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theme/themeOverride1.xml" ContentType="application/vnd.openxmlformats-officedocument.themeOverride+xml"/>
  <Override PartName="/word/charts/chart10.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4.xml" ContentType="application/vnd.openxmlformats-officedocument.drawingml.chart+xml"/>
  <Override PartName="/word/charts/chart15.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6.xml" ContentType="application/vnd.openxmlformats-officedocument.drawingml.chart+xml"/>
  <Override PartName="/word/charts/chart1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20.xml" ContentType="application/vnd.openxmlformats-officedocument.drawingml.chart+xml"/>
  <Override PartName="/word/charts/chart2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9BD" w:rsidRPr="00C646D3" w:rsidRDefault="00BF39BD" w:rsidP="00362A30">
      <w:pPr>
        <w:spacing w:before="240"/>
        <w:ind w:left="450" w:right="270"/>
        <w:jc w:val="center"/>
        <w:rPr>
          <w:rFonts w:ascii="Times New Roman Bold" w:hAnsi="Times New Roman Bold"/>
          <w:sz w:val="20"/>
        </w:rPr>
      </w:pPr>
    </w:p>
    <w:p w:rsidR="00BF39BD" w:rsidRPr="00EF2014" w:rsidRDefault="00DE7AAB" w:rsidP="003601F9">
      <w:pPr>
        <w:pStyle w:val="TOCHeading"/>
        <w:ind w:right="270"/>
        <w:jc w:val="both"/>
        <w:rPr>
          <w:rFonts w:ascii="Sylfaen" w:hAnsi="Sylfaen"/>
          <w:color w:val="auto"/>
          <w:lang w:val="ka-GE"/>
        </w:rPr>
      </w:pPr>
      <w:r w:rsidRPr="00C646D3">
        <w:rPr>
          <w:noProof/>
          <w:sz w:val="20"/>
          <w:szCs w:val="20"/>
          <w:lang w:eastAsia="en-US"/>
        </w:rPr>
        <mc:AlternateContent>
          <mc:Choice Requires="wpg">
            <w:drawing>
              <wp:anchor distT="57150" distB="57150" distL="57150" distR="57150" simplePos="0" relativeHeight="251660288" behindDoc="0" locked="0" layoutInCell="1" allowOverlap="1" wp14:anchorId="7032D792" wp14:editId="6984F5DF">
                <wp:simplePos x="0" y="0"/>
                <wp:positionH relativeFrom="page">
                  <wp:posOffset>2044065</wp:posOffset>
                </wp:positionH>
                <wp:positionV relativeFrom="page">
                  <wp:posOffset>5996143</wp:posOffset>
                </wp:positionV>
                <wp:extent cx="3981450" cy="2466340"/>
                <wp:effectExtent l="0" t="0" r="0" b="0"/>
                <wp:wrapSquare wrapText="bothSides"/>
                <wp:docPr id="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1450" cy="2466340"/>
                          <a:chOff x="-143" y="-733"/>
                          <a:chExt cx="6270" cy="3106"/>
                        </a:xfrm>
                      </wpg:grpSpPr>
                      <wps:wsp>
                        <wps:cNvPr id="5" name="AutoShape 13"/>
                        <wps:cNvSpPr>
                          <a:spLocks noChangeArrowheads="1"/>
                        </wps:cNvSpPr>
                        <wps:spPr bwMode="auto">
                          <a:xfrm>
                            <a:off x="-143" y="-733"/>
                            <a:ext cx="6270" cy="3106"/>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10F08" w:rsidRPr="002F54F7" w:rsidRDefault="00E10F08" w:rsidP="00BF39BD">
                              <w:pPr>
                                <w:pStyle w:val="FreeForm"/>
                                <w:rPr>
                                  <w:rFonts w:ascii="Times New Roman" w:eastAsia="Times New Roman" w:hAnsi="Times New Roman"/>
                                  <w:color w:val="auto"/>
                                  <w:sz w:val="22"/>
                                  <w:szCs w:val="22"/>
                                </w:rPr>
                              </w:pPr>
                            </w:p>
                          </w:txbxContent>
                        </wps:txbx>
                        <wps:bodyPr rot="0" vert="horz" wrap="square" lIns="101600" tIns="101600" rIns="101600" bIns="101600" anchor="t" anchorCtr="0" upright="1">
                          <a:noAutofit/>
                        </wps:bodyPr>
                      </wps:wsp>
                      <wps:wsp>
                        <wps:cNvPr id="6" name="Rectangle 14"/>
                        <wps:cNvSpPr>
                          <a:spLocks/>
                        </wps:cNvSpPr>
                        <wps:spPr bwMode="auto">
                          <a:xfrm>
                            <a:off x="227" y="-205"/>
                            <a:ext cx="5900" cy="20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E10F08" w:rsidRPr="002F54F7" w:rsidRDefault="00E10F08" w:rsidP="00BF39BD">
                              <w:pPr>
                                <w:spacing w:line="240" w:lineRule="auto"/>
                                <w:rPr>
                                  <w:rFonts w:ascii="Times New Roman" w:hAnsi="Times New Roman"/>
                                  <w:szCs w:val="22"/>
                                </w:rPr>
                              </w:pPr>
                              <w:r w:rsidRPr="002F54F7">
                                <w:rPr>
                                  <w:rFonts w:ascii="Times New Roman" w:hAnsi="Times New Roman"/>
                                  <w:szCs w:val="22"/>
                                </w:rPr>
                                <w:cr/>
                              </w:r>
                            </w:p>
                            <w:p w:rsidR="00E10F08" w:rsidRPr="002F54F7" w:rsidRDefault="00E10F08" w:rsidP="00BF39BD">
                              <w:pPr>
                                <w:spacing w:line="240" w:lineRule="auto"/>
                                <w:rPr>
                                  <w:rFonts w:ascii="Times New Roman" w:hAnsi="Times New Roman"/>
                                  <w:szCs w:val="22"/>
                                </w:rPr>
                              </w:pPr>
                            </w:p>
                            <w:p w:rsidR="00E10F08" w:rsidRPr="00111233" w:rsidRDefault="001964B9" w:rsidP="00BF39BD">
                              <w:pPr>
                                <w:spacing w:line="240" w:lineRule="auto"/>
                                <w:rPr>
                                  <w:rFonts w:ascii="Sylfaen" w:eastAsia="Times New Roman" w:hAnsi="Sylfaen"/>
                                  <w:color w:val="auto"/>
                                  <w:szCs w:val="22"/>
                                  <w:lang w:val="ka-GE"/>
                                </w:rPr>
                              </w:pPr>
                              <w:r>
                                <w:rPr>
                                  <w:rFonts w:ascii="Sylfaen" w:hAnsi="Sylfaen"/>
                                  <w:szCs w:val="22"/>
                                  <w:lang w:val="ka-GE"/>
                                </w:rPr>
                                <w:t>დეკემბერი</w:t>
                              </w:r>
                              <w:r w:rsidR="00E10F08">
                                <w:rPr>
                                  <w:rFonts w:ascii="Sylfaen" w:hAnsi="Sylfaen"/>
                                  <w:szCs w:val="22"/>
                                  <w:lang w:val="ka-GE"/>
                                </w:rPr>
                                <w:t>,</w:t>
                              </w:r>
                              <w:r w:rsidR="00E10F08" w:rsidRPr="002F54F7">
                                <w:rPr>
                                  <w:rFonts w:ascii="Times New Roman" w:hAnsi="Times New Roman"/>
                                  <w:szCs w:val="22"/>
                                </w:rPr>
                                <w:t xml:space="preserve"> 201</w:t>
                              </w:r>
                              <w:r>
                                <w:rPr>
                                  <w:rFonts w:ascii="Sylfaen" w:hAnsi="Sylfaen"/>
                                  <w:szCs w:val="22"/>
                                  <w:lang w:val="ka-GE"/>
                                </w:rPr>
                                <w:t>4</w:t>
                              </w:r>
                            </w:p>
                          </w:txbxContent>
                        </wps:txbx>
                        <wps:bodyPr rot="0" vert="horz" wrap="square" lIns="38100" tIns="38100" rIns="38100" bIns="381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32D792" id="Group 12" o:spid="_x0000_s1026" style="position:absolute;left:0;text-align:left;margin-left:160.95pt;margin-top:472.15pt;width:313.5pt;height:194.2pt;z-index:251660288;mso-wrap-distance-left:4.5pt;mso-wrap-distance-top:4.5pt;mso-wrap-distance-right:4.5pt;mso-wrap-distance-bottom:4.5pt;mso-position-horizontal-relative:page;mso-position-vertical-relative:page" coordorigin="-143,-733" coordsize="6270,3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">
                <v:roundrect id="AutoShape 13" o:spid="_x0000_s1027" style="position:absolute;left:-143;top:-733;width:6270;height:310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p+cIA&#10;AADaAAAADwAAAGRycy9kb3ducmV2LnhtbESPT2sCMRTE74LfITyhF9GshZZlNYrYansq+AfPj81z&#10;d3HzEpK4br99UxA8DjPzG2ax6k0rOvKhsaxgNs1AEJdWN1wpOB23kxxEiMgaW8uk4JcCrJbDwQIL&#10;be+8p+4QK5EgHApUUMfoCilDWZPBMLWOOHkX6w3GJH0ltcd7gptWvmbZuzTYcFqo0dGmpvJ6uBkF&#10;fnZtx+7ivn7Ottx9cGc+8/VOqZdRv56DiNTHZ/jR/tYK3uD/Sro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vKn5wgAAANoAAAAPAAAAAAAAAAAAAAAAAJgCAABkcnMvZG93&#10;bnJldi54bWxQSwUGAAAAAAQABAD1AAAAhwMAAAAA&#10;" stroked="f">
                  <v:textbox inset="8pt,8pt,8pt,8pt">
                    <w:txbxContent>
                      <w:p w:rsidR="00E10F08" w:rsidRPr="002F54F7" w:rsidRDefault="00E10F08" w:rsidP="00BF39BD">
                        <w:pPr>
                          <w:pStyle w:val="FreeForm"/>
                          <w:rPr>
                            <w:rFonts w:ascii="Times New Roman" w:eastAsia="Times New Roman" w:hAnsi="Times New Roman"/>
                            <w:color w:val="auto"/>
                            <w:sz w:val="22"/>
                            <w:szCs w:val="22"/>
                          </w:rPr>
                        </w:pPr>
                      </w:p>
                    </w:txbxContent>
                  </v:textbox>
                </v:roundrect>
                <v:rect id="Rectangle 14" o:spid="_x0000_s1028" style="position:absolute;left:227;top:-205;width:5900;height:2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qD5MAA&#10;AADaAAAADwAAAGRycy9kb3ducmV2LnhtbESPQYvCMBSE74L/ITzBm6buQdxqFBFcFm/q6vnZPJtq&#10;81KSrNZ/bwTB4zAz3zCzRWtrcSMfKscKRsMMBHHhdMWlgr/9ejABESKyxtoxKXhQgMW825lhrt2d&#10;t3TbxVIkCIccFZgYm1zKUBiyGIauIU7e2XmLMUlfSu3xnuC2ll9ZNpYWK04LBhtaGSquu3+rYJtd&#10;Nt/L8+iEZnW4+s3kuD/KH6X6vXY5BRGpjZ/wu/2rFYzhdSXdAD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cqD5MAAAADaAAAADwAAAAAAAAAAAAAAAACYAgAAZHJzL2Rvd25y&#10;ZXYueG1sUEsFBgAAAAAEAAQA9QAAAIUDAAAAAA==&#10;" filled="f" stroked="f" strokeweight="1pt">
                  <v:path arrowok="t"/>
                  <v:textbox inset="3pt,3pt,3pt,3pt">
                    <w:txbxContent>
                      <w:p w:rsidR="00E10F08" w:rsidRPr="002F54F7" w:rsidRDefault="00E10F08" w:rsidP="00BF39BD">
                        <w:pPr>
                          <w:spacing w:line="240" w:lineRule="auto"/>
                          <w:rPr>
                            <w:rFonts w:ascii="Times New Roman" w:hAnsi="Times New Roman"/>
                            <w:szCs w:val="22"/>
                          </w:rPr>
                        </w:pPr>
                        <w:r w:rsidRPr="002F54F7">
                          <w:rPr>
                            <w:rFonts w:ascii="Times New Roman" w:hAnsi="Times New Roman"/>
                            <w:szCs w:val="22"/>
                          </w:rPr>
                          <w:cr/>
                        </w:r>
                      </w:p>
                      <w:p w:rsidR="00E10F08" w:rsidRPr="002F54F7" w:rsidRDefault="00E10F08" w:rsidP="00BF39BD">
                        <w:pPr>
                          <w:spacing w:line="240" w:lineRule="auto"/>
                          <w:rPr>
                            <w:rFonts w:ascii="Times New Roman" w:hAnsi="Times New Roman"/>
                            <w:szCs w:val="22"/>
                          </w:rPr>
                        </w:pPr>
                      </w:p>
                      <w:p w:rsidR="00E10F08" w:rsidRPr="00111233" w:rsidRDefault="001964B9" w:rsidP="00BF39BD">
                        <w:pPr>
                          <w:spacing w:line="240" w:lineRule="auto"/>
                          <w:rPr>
                            <w:rFonts w:ascii="Sylfaen" w:eastAsia="Times New Roman" w:hAnsi="Sylfaen"/>
                            <w:color w:val="auto"/>
                            <w:szCs w:val="22"/>
                            <w:lang w:val="ka-GE"/>
                          </w:rPr>
                        </w:pPr>
                        <w:r>
                          <w:rPr>
                            <w:rFonts w:ascii="Sylfaen" w:hAnsi="Sylfaen"/>
                            <w:szCs w:val="22"/>
                            <w:lang w:val="ka-GE"/>
                          </w:rPr>
                          <w:t>დეკემბერი</w:t>
                        </w:r>
                        <w:r w:rsidR="00E10F08">
                          <w:rPr>
                            <w:rFonts w:ascii="Sylfaen" w:hAnsi="Sylfaen"/>
                            <w:szCs w:val="22"/>
                            <w:lang w:val="ka-GE"/>
                          </w:rPr>
                          <w:t>,</w:t>
                        </w:r>
                        <w:r w:rsidR="00E10F08" w:rsidRPr="002F54F7">
                          <w:rPr>
                            <w:rFonts w:ascii="Times New Roman" w:hAnsi="Times New Roman"/>
                            <w:szCs w:val="22"/>
                          </w:rPr>
                          <w:t xml:space="preserve"> 201</w:t>
                        </w:r>
                        <w:r>
                          <w:rPr>
                            <w:rFonts w:ascii="Sylfaen" w:hAnsi="Sylfaen"/>
                            <w:szCs w:val="22"/>
                            <w:lang w:val="ka-GE"/>
                          </w:rPr>
                          <w:t>4</w:t>
                        </w:r>
                      </w:p>
                    </w:txbxContent>
                  </v:textbox>
                </v:rect>
                <w10:wrap type="square" anchorx="page" anchory="page"/>
              </v:group>
            </w:pict>
          </mc:Fallback>
        </mc:AlternateContent>
      </w:r>
      <w:r w:rsidR="00F16286">
        <w:rPr>
          <w:noProof/>
          <w:sz w:val="20"/>
          <w:szCs w:val="20"/>
          <w:lang w:eastAsia="en-US"/>
        </w:rPr>
        <mc:AlternateContent>
          <mc:Choice Requires="wps">
            <w:drawing>
              <wp:anchor distT="0" distB="0" distL="114300" distR="114300" simplePos="0" relativeHeight="251656192" behindDoc="0" locked="0" layoutInCell="1" allowOverlap="1" wp14:anchorId="34EC09B0" wp14:editId="5E3C6659">
                <wp:simplePos x="0" y="0"/>
                <wp:positionH relativeFrom="column">
                  <wp:posOffset>1152525</wp:posOffset>
                </wp:positionH>
                <wp:positionV relativeFrom="paragraph">
                  <wp:posOffset>854925</wp:posOffset>
                </wp:positionV>
                <wp:extent cx="3670300" cy="2572966"/>
                <wp:effectExtent l="0" t="0" r="6350" b="0"/>
                <wp:wrapSquare wrapText="bothSides"/>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70300" cy="25729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E10F08" w:rsidRPr="00D12A9F" w:rsidRDefault="00E10F08" w:rsidP="00BF39BD">
                            <w:pPr>
                              <w:spacing w:line="240" w:lineRule="auto"/>
                              <w:jc w:val="center"/>
                              <w:rPr>
                                <w:rFonts w:ascii="Sylfaen" w:eastAsia="Times New Roman" w:hAnsi="Sylfaen"/>
                                <w:b/>
                                <w:sz w:val="36"/>
                                <w:szCs w:val="36"/>
                                <w:lang w:val="ka-GE"/>
                              </w:rPr>
                            </w:pPr>
                            <w:r>
                              <w:rPr>
                                <w:rFonts w:ascii="Sylfaen" w:eastAsia="Times New Roman" w:hAnsi="Sylfaen"/>
                                <w:b/>
                                <w:sz w:val="36"/>
                                <w:szCs w:val="36"/>
                                <w:lang w:val="ka-GE"/>
                              </w:rPr>
                              <w:t>პროფესიული სასწავლებლებით სტუდენტების კმაყოფილების კვლევა</w:t>
                            </w:r>
                          </w:p>
                          <w:p w:rsidR="00E10F08" w:rsidRPr="002F54F7" w:rsidRDefault="00E10F08" w:rsidP="00BF39BD">
                            <w:pPr>
                              <w:spacing w:line="240" w:lineRule="auto"/>
                              <w:jc w:val="center"/>
                              <w:rPr>
                                <w:rFonts w:ascii="Sylfaen" w:eastAsia="Times New Roman" w:hAnsi="Sylfaen"/>
                                <w:b/>
                                <w:sz w:val="36"/>
                                <w:szCs w:val="36"/>
                                <w:lang w:val="ka-GE"/>
                              </w:rPr>
                            </w:pPr>
                          </w:p>
                          <w:p w:rsidR="00E10F08" w:rsidRPr="00DE7AAB" w:rsidRDefault="00E10F08" w:rsidP="00DE7AAB">
                            <w:pPr>
                              <w:spacing w:line="240" w:lineRule="auto"/>
                              <w:jc w:val="center"/>
                              <w:rPr>
                                <w:rFonts w:ascii="Sylfaen" w:eastAsia="Times New Roman" w:hAnsi="Sylfaen"/>
                                <w:b/>
                                <w:sz w:val="32"/>
                                <w:szCs w:val="32"/>
                                <w:lang w:val="ka-GE"/>
                              </w:rPr>
                            </w:pPr>
                            <w:r>
                              <w:rPr>
                                <w:rFonts w:ascii="Sylfaen" w:eastAsia="Times New Roman" w:hAnsi="Sylfaen"/>
                                <w:b/>
                                <w:sz w:val="32"/>
                                <w:szCs w:val="32"/>
                                <w:lang w:val="ka-GE"/>
                              </w:rPr>
                              <w:t>რაოდენობრივი კვლევის ანგარიში</w:t>
                            </w:r>
                          </w:p>
                        </w:txbxContent>
                      </wps:txbx>
                      <wps:bodyPr rot="0" vert="horz" wrap="square" lIns="38100" tIns="38100" rIns="38100" bIns="38100" anchor="t" anchorCtr="0" upright="1">
                        <a:noAutofit/>
                      </wps:bodyPr>
                    </wps:wsp>
                  </a:graphicData>
                </a:graphic>
              </wp:anchor>
            </w:drawing>
          </mc:Choice>
          <mc:Fallback>
            <w:pict>
              <v:rect w14:anchorId="34EC09B0" id="Rectangle 11" o:spid="_x0000_s1029" style="position:absolute;left:0;text-align:left;margin-left:90.75pt;margin-top:67.3pt;width:289pt;height:202.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" filled="f" stroked="f" strokeweight="1pt">
                <v:path arrowok="t"/>
                <v:textbox inset="3pt,3pt,3pt,3pt">
                  <w:txbxContent>
                    <w:p w:rsidR="00E10F08" w:rsidRPr="00D12A9F" w:rsidRDefault="00E10F08" w:rsidP="00BF39BD">
                      <w:pPr>
                        <w:spacing w:line="240" w:lineRule="auto"/>
                        <w:jc w:val="center"/>
                        <w:rPr>
                          <w:rFonts w:ascii="Sylfaen" w:eastAsia="Times New Roman" w:hAnsi="Sylfaen"/>
                          <w:b/>
                          <w:sz w:val="36"/>
                          <w:szCs w:val="36"/>
                          <w:lang w:val="ka-GE"/>
                        </w:rPr>
                      </w:pPr>
                      <w:r>
                        <w:rPr>
                          <w:rFonts w:ascii="Sylfaen" w:eastAsia="Times New Roman" w:hAnsi="Sylfaen"/>
                          <w:b/>
                          <w:sz w:val="36"/>
                          <w:szCs w:val="36"/>
                          <w:lang w:val="ka-GE"/>
                        </w:rPr>
                        <w:t>პროფესიული სასწავლებლებით სტუდენტების კმაყოფილების კვლევა</w:t>
                      </w:r>
                    </w:p>
                    <w:p w:rsidR="00E10F08" w:rsidRPr="002F54F7" w:rsidRDefault="00E10F08" w:rsidP="00BF39BD">
                      <w:pPr>
                        <w:spacing w:line="240" w:lineRule="auto"/>
                        <w:jc w:val="center"/>
                        <w:rPr>
                          <w:rFonts w:ascii="Sylfaen" w:eastAsia="Times New Roman" w:hAnsi="Sylfaen"/>
                          <w:b/>
                          <w:sz w:val="36"/>
                          <w:szCs w:val="36"/>
                          <w:lang w:val="ka-GE"/>
                        </w:rPr>
                      </w:pPr>
                    </w:p>
                    <w:p w:rsidR="00E10F08" w:rsidRPr="00DE7AAB" w:rsidRDefault="00E10F08" w:rsidP="00DE7AAB">
                      <w:pPr>
                        <w:spacing w:line="240" w:lineRule="auto"/>
                        <w:jc w:val="center"/>
                        <w:rPr>
                          <w:rFonts w:ascii="Sylfaen" w:eastAsia="Times New Roman" w:hAnsi="Sylfaen"/>
                          <w:b/>
                          <w:sz w:val="32"/>
                          <w:szCs w:val="32"/>
                          <w:lang w:val="ka-GE"/>
                        </w:rPr>
                      </w:pPr>
                      <w:r>
                        <w:rPr>
                          <w:rFonts w:ascii="Sylfaen" w:eastAsia="Times New Roman" w:hAnsi="Sylfaen"/>
                          <w:b/>
                          <w:sz w:val="32"/>
                          <w:szCs w:val="32"/>
                          <w:lang w:val="ka-GE"/>
                        </w:rPr>
                        <w:t>რაოდენობრივი კვლევის ანგარიში</w:t>
                      </w:r>
                    </w:p>
                  </w:txbxContent>
                </v:textbox>
                <w10:wrap type="square"/>
              </v:rect>
            </w:pict>
          </mc:Fallback>
        </mc:AlternateContent>
      </w:r>
      <w:r w:rsidR="00BF39BD" w:rsidRPr="00C646D3">
        <w:rPr>
          <w:rFonts w:ascii="Times New Roman Bold" w:eastAsia="ヒラギノ角ゴ Pro W3" w:hAnsi="Times New Roman Bold"/>
          <w:b w:val="0"/>
          <w:bCs w:val="0"/>
          <w:color w:val="000000"/>
          <w:sz w:val="20"/>
          <w:szCs w:val="20"/>
          <w:shd w:val="clear" w:color="auto" w:fill="FFFF00"/>
          <w:lang w:eastAsia="en-US"/>
        </w:rPr>
        <w:br w:type="page"/>
      </w:r>
      <w:r w:rsidR="00BF39BD" w:rsidRPr="00EF2014">
        <w:rPr>
          <w:rFonts w:ascii="Sylfaen" w:hAnsi="Sylfaen"/>
          <w:color w:val="auto"/>
          <w:lang w:val="ka-GE"/>
        </w:rPr>
        <w:lastRenderedPageBreak/>
        <w:t>სარჩევი</w:t>
      </w:r>
    </w:p>
    <w:p w:rsidR="00BF39BD" w:rsidRPr="00C646D3" w:rsidRDefault="00BF39BD" w:rsidP="003601F9">
      <w:pPr>
        <w:ind w:right="270"/>
        <w:jc w:val="both"/>
        <w:rPr>
          <w:sz w:val="20"/>
          <w:szCs w:val="20"/>
          <w:lang w:eastAsia="ja-JP"/>
        </w:rPr>
      </w:pPr>
    </w:p>
    <w:p w:rsidR="002653B1" w:rsidRDefault="00BF39BD">
      <w:pPr>
        <w:pStyle w:val="TOC1"/>
        <w:rPr>
          <w:rFonts w:asciiTheme="minorHAnsi" w:eastAsiaTheme="minorEastAsia" w:hAnsiTheme="minorHAnsi" w:cstheme="minorBidi"/>
          <w:b w:val="0"/>
          <w:bCs w:val="0"/>
          <w:caps w:val="0"/>
          <w:sz w:val="22"/>
          <w:szCs w:val="22"/>
          <w:lang w:val="en-US"/>
        </w:rPr>
      </w:pPr>
      <w:r w:rsidRPr="00C646D3">
        <w:rPr>
          <w:bCs w:val="0"/>
          <w:noProof w:val="0"/>
        </w:rPr>
        <w:fldChar w:fldCharType="begin"/>
      </w:r>
      <w:r w:rsidRPr="00C646D3">
        <w:instrText xml:space="preserve"> TOC \o "1-3" \h \z \u </w:instrText>
      </w:r>
      <w:r w:rsidRPr="00C646D3">
        <w:rPr>
          <w:bCs w:val="0"/>
          <w:noProof w:val="0"/>
        </w:rPr>
        <w:fldChar w:fldCharType="separate"/>
      </w:r>
      <w:hyperlink w:anchor="_Toc409545665" w:history="1">
        <w:r w:rsidR="002653B1" w:rsidRPr="0080518F">
          <w:rPr>
            <w:rStyle w:val="Hyperlink"/>
            <w:rFonts w:ascii="Sylfaen" w:hAnsi="Sylfaen"/>
          </w:rPr>
          <w:t>მოკლე მიმოხილვა</w:t>
        </w:r>
        <w:r w:rsidR="002653B1">
          <w:rPr>
            <w:webHidden/>
          </w:rPr>
          <w:tab/>
        </w:r>
        <w:r w:rsidR="002653B1">
          <w:rPr>
            <w:webHidden/>
          </w:rPr>
          <w:fldChar w:fldCharType="begin"/>
        </w:r>
        <w:r w:rsidR="002653B1">
          <w:rPr>
            <w:webHidden/>
          </w:rPr>
          <w:instrText xml:space="preserve"> PAGEREF _Toc409545665 \h </w:instrText>
        </w:r>
        <w:r w:rsidR="002653B1">
          <w:rPr>
            <w:webHidden/>
          </w:rPr>
        </w:r>
        <w:r w:rsidR="002653B1">
          <w:rPr>
            <w:webHidden/>
          </w:rPr>
          <w:fldChar w:fldCharType="separate"/>
        </w:r>
        <w:r w:rsidR="00FF07C6">
          <w:rPr>
            <w:webHidden/>
          </w:rPr>
          <w:t>3</w:t>
        </w:r>
        <w:r w:rsidR="002653B1">
          <w:rPr>
            <w:webHidden/>
          </w:rPr>
          <w:fldChar w:fldCharType="end"/>
        </w:r>
      </w:hyperlink>
    </w:p>
    <w:p w:rsidR="002653B1" w:rsidRDefault="001964B9">
      <w:pPr>
        <w:pStyle w:val="TOC1"/>
        <w:tabs>
          <w:tab w:val="left" w:pos="480"/>
        </w:tabs>
        <w:rPr>
          <w:rFonts w:asciiTheme="minorHAnsi" w:eastAsiaTheme="minorEastAsia" w:hAnsiTheme="minorHAnsi" w:cstheme="minorBidi"/>
          <w:b w:val="0"/>
          <w:bCs w:val="0"/>
          <w:caps w:val="0"/>
          <w:sz w:val="22"/>
          <w:szCs w:val="22"/>
          <w:lang w:val="en-US"/>
        </w:rPr>
      </w:pPr>
      <w:hyperlink w:anchor="_Toc409545666" w:history="1">
        <w:r w:rsidR="002653B1" w:rsidRPr="0080518F">
          <w:rPr>
            <w:rStyle w:val="Hyperlink"/>
            <w:rFonts w:ascii="Times New Roman Bold" w:hAnsi="Times New Roman Bold"/>
          </w:rPr>
          <w:t>1.</w:t>
        </w:r>
        <w:r w:rsidR="002653B1">
          <w:rPr>
            <w:rFonts w:asciiTheme="minorHAnsi" w:eastAsiaTheme="minorEastAsia" w:hAnsiTheme="minorHAnsi" w:cstheme="minorBidi"/>
            <w:b w:val="0"/>
            <w:bCs w:val="0"/>
            <w:caps w:val="0"/>
            <w:sz w:val="22"/>
            <w:szCs w:val="22"/>
            <w:lang w:val="en-US"/>
          </w:rPr>
          <w:tab/>
        </w:r>
        <w:r w:rsidR="002653B1" w:rsidRPr="0080518F">
          <w:rPr>
            <w:rStyle w:val="Hyperlink"/>
            <w:rFonts w:ascii="Sylfaen" w:hAnsi="Sylfaen"/>
          </w:rPr>
          <w:t>შესავალი</w:t>
        </w:r>
        <w:r w:rsidR="002653B1">
          <w:rPr>
            <w:webHidden/>
          </w:rPr>
          <w:tab/>
        </w:r>
        <w:r w:rsidR="002653B1">
          <w:rPr>
            <w:webHidden/>
          </w:rPr>
          <w:fldChar w:fldCharType="begin"/>
        </w:r>
        <w:r w:rsidR="002653B1">
          <w:rPr>
            <w:webHidden/>
          </w:rPr>
          <w:instrText xml:space="preserve"> PAGEREF _Toc409545666 \h </w:instrText>
        </w:r>
        <w:r w:rsidR="002653B1">
          <w:rPr>
            <w:webHidden/>
          </w:rPr>
        </w:r>
        <w:r w:rsidR="002653B1">
          <w:rPr>
            <w:webHidden/>
          </w:rPr>
          <w:fldChar w:fldCharType="separate"/>
        </w:r>
        <w:r w:rsidR="00FF07C6">
          <w:rPr>
            <w:webHidden/>
          </w:rPr>
          <w:t>7</w:t>
        </w:r>
        <w:r w:rsidR="002653B1">
          <w:rPr>
            <w:webHidden/>
          </w:rPr>
          <w:fldChar w:fldCharType="end"/>
        </w:r>
      </w:hyperlink>
    </w:p>
    <w:p w:rsidR="002653B1" w:rsidRDefault="001964B9">
      <w:pPr>
        <w:pStyle w:val="TOC1"/>
        <w:tabs>
          <w:tab w:val="left" w:pos="480"/>
        </w:tabs>
        <w:rPr>
          <w:rFonts w:asciiTheme="minorHAnsi" w:eastAsiaTheme="minorEastAsia" w:hAnsiTheme="minorHAnsi" w:cstheme="minorBidi"/>
          <w:b w:val="0"/>
          <w:bCs w:val="0"/>
          <w:caps w:val="0"/>
          <w:sz w:val="22"/>
          <w:szCs w:val="22"/>
          <w:lang w:val="en-US"/>
        </w:rPr>
      </w:pPr>
      <w:hyperlink w:anchor="_Toc409545667" w:history="1">
        <w:r w:rsidR="002653B1" w:rsidRPr="0080518F">
          <w:rPr>
            <w:rStyle w:val="Hyperlink"/>
            <w:rFonts w:ascii="Sylfaen" w:hAnsi="Sylfaen"/>
          </w:rPr>
          <w:t>2.</w:t>
        </w:r>
        <w:r w:rsidR="002653B1">
          <w:rPr>
            <w:rFonts w:asciiTheme="minorHAnsi" w:eastAsiaTheme="minorEastAsia" w:hAnsiTheme="minorHAnsi" w:cstheme="minorBidi"/>
            <w:b w:val="0"/>
            <w:bCs w:val="0"/>
            <w:caps w:val="0"/>
            <w:sz w:val="22"/>
            <w:szCs w:val="22"/>
            <w:lang w:val="en-US"/>
          </w:rPr>
          <w:tab/>
        </w:r>
        <w:r w:rsidR="002653B1" w:rsidRPr="0080518F">
          <w:rPr>
            <w:rStyle w:val="Hyperlink"/>
            <w:rFonts w:ascii="Sylfaen" w:hAnsi="Sylfaen"/>
          </w:rPr>
          <w:t>კვლევის დიზაინი</w:t>
        </w:r>
        <w:r w:rsidR="002653B1">
          <w:rPr>
            <w:webHidden/>
          </w:rPr>
          <w:tab/>
        </w:r>
        <w:r w:rsidR="002653B1">
          <w:rPr>
            <w:webHidden/>
          </w:rPr>
          <w:fldChar w:fldCharType="begin"/>
        </w:r>
        <w:r w:rsidR="002653B1">
          <w:rPr>
            <w:webHidden/>
          </w:rPr>
          <w:instrText xml:space="preserve"> PAGEREF _Toc409545667 \h </w:instrText>
        </w:r>
        <w:r w:rsidR="002653B1">
          <w:rPr>
            <w:webHidden/>
          </w:rPr>
        </w:r>
        <w:r w:rsidR="002653B1">
          <w:rPr>
            <w:webHidden/>
          </w:rPr>
          <w:fldChar w:fldCharType="separate"/>
        </w:r>
        <w:r w:rsidR="00FF07C6">
          <w:rPr>
            <w:webHidden/>
          </w:rPr>
          <w:t>8</w:t>
        </w:r>
        <w:r w:rsidR="002653B1">
          <w:rPr>
            <w:webHidden/>
          </w:rPr>
          <w:fldChar w:fldCharType="end"/>
        </w:r>
      </w:hyperlink>
    </w:p>
    <w:p w:rsidR="002653B1" w:rsidRDefault="001964B9">
      <w:pPr>
        <w:pStyle w:val="TOC1"/>
        <w:tabs>
          <w:tab w:val="left" w:pos="480"/>
        </w:tabs>
        <w:rPr>
          <w:rFonts w:asciiTheme="minorHAnsi" w:eastAsiaTheme="minorEastAsia" w:hAnsiTheme="minorHAnsi" w:cstheme="minorBidi"/>
          <w:b w:val="0"/>
          <w:bCs w:val="0"/>
          <w:caps w:val="0"/>
          <w:sz w:val="22"/>
          <w:szCs w:val="22"/>
          <w:lang w:val="en-US"/>
        </w:rPr>
      </w:pPr>
      <w:hyperlink w:anchor="_Toc409545668" w:history="1">
        <w:r w:rsidR="002653B1" w:rsidRPr="0080518F">
          <w:rPr>
            <w:rStyle w:val="Hyperlink"/>
            <w:rFonts w:ascii="Sylfaen" w:hAnsi="Sylfaen"/>
          </w:rPr>
          <w:t>2.1</w:t>
        </w:r>
        <w:r w:rsidR="002653B1">
          <w:rPr>
            <w:rFonts w:asciiTheme="minorHAnsi" w:eastAsiaTheme="minorEastAsia" w:hAnsiTheme="minorHAnsi" w:cstheme="minorBidi"/>
            <w:b w:val="0"/>
            <w:bCs w:val="0"/>
            <w:caps w:val="0"/>
            <w:sz w:val="22"/>
            <w:szCs w:val="22"/>
            <w:lang w:val="en-US"/>
          </w:rPr>
          <w:tab/>
        </w:r>
        <w:r w:rsidR="002653B1" w:rsidRPr="0080518F">
          <w:rPr>
            <w:rStyle w:val="Hyperlink"/>
            <w:rFonts w:ascii="Sylfaen" w:hAnsi="Sylfaen" w:cs="Sylfaen"/>
          </w:rPr>
          <w:t>კვლევის</w:t>
        </w:r>
        <w:r w:rsidR="002653B1" w:rsidRPr="0080518F">
          <w:rPr>
            <w:rStyle w:val="Hyperlink"/>
          </w:rPr>
          <w:t xml:space="preserve">  </w:t>
        </w:r>
        <w:r w:rsidR="002653B1" w:rsidRPr="0080518F">
          <w:rPr>
            <w:rStyle w:val="Hyperlink"/>
            <w:rFonts w:ascii="Sylfaen" w:hAnsi="Sylfaen"/>
          </w:rPr>
          <w:t>მიზანი და ამოცანები</w:t>
        </w:r>
        <w:r w:rsidR="002653B1">
          <w:rPr>
            <w:webHidden/>
          </w:rPr>
          <w:tab/>
        </w:r>
        <w:r w:rsidR="002653B1">
          <w:rPr>
            <w:webHidden/>
          </w:rPr>
          <w:fldChar w:fldCharType="begin"/>
        </w:r>
        <w:r w:rsidR="002653B1">
          <w:rPr>
            <w:webHidden/>
          </w:rPr>
          <w:instrText xml:space="preserve"> PAGEREF _Toc409545668 \h </w:instrText>
        </w:r>
        <w:r w:rsidR="002653B1">
          <w:rPr>
            <w:webHidden/>
          </w:rPr>
        </w:r>
        <w:r w:rsidR="002653B1">
          <w:rPr>
            <w:webHidden/>
          </w:rPr>
          <w:fldChar w:fldCharType="separate"/>
        </w:r>
        <w:r w:rsidR="00FF07C6">
          <w:rPr>
            <w:webHidden/>
          </w:rPr>
          <w:t>8</w:t>
        </w:r>
        <w:r w:rsidR="002653B1">
          <w:rPr>
            <w:webHidden/>
          </w:rPr>
          <w:fldChar w:fldCharType="end"/>
        </w:r>
      </w:hyperlink>
    </w:p>
    <w:p w:rsidR="002653B1" w:rsidRDefault="001964B9">
      <w:pPr>
        <w:pStyle w:val="TOC1"/>
        <w:tabs>
          <w:tab w:val="left" w:pos="480"/>
        </w:tabs>
        <w:rPr>
          <w:rFonts w:asciiTheme="minorHAnsi" w:eastAsiaTheme="minorEastAsia" w:hAnsiTheme="minorHAnsi" w:cstheme="minorBidi"/>
          <w:b w:val="0"/>
          <w:bCs w:val="0"/>
          <w:caps w:val="0"/>
          <w:sz w:val="22"/>
          <w:szCs w:val="22"/>
          <w:lang w:val="en-US"/>
        </w:rPr>
      </w:pPr>
      <w:hyperlink w:anchor="_Toc409545669" w:history="1">
        <w:r w:rsidR="002653B1" w:rsidRPr="0080518F">
          <w:rPr>
            <w:rStyle w:val="Hyperlink"/>
            <w:rFonts w:ascii="Sylfaen" w:hAnsi="Sylfaen"/>
          </w:rPr>
          <w:t>2.2</w:t>
        </w:r>
        <w:r w:rsidR="002653B1">
          <w:rPr>
            <w:rFonts w:asciiTheme="minorHAnsi" w:eastAsiaTheme="minorEastAsia" w:hAnsiTheme="minorHAnsi" w:cstheme="minorBidi"/>
            <w:b w:val="0"/>
            <w:bCs w:val="0"/>
            <w:caps w:val="0"/>
            <w:sz w:val="22"/>
            <w:szCs w:val="22"/>
            <w:lang w:val="en-US"/>
          </w:rPr>
          <w:tab/>
        </w:r>
        <w:r w:rsidR="002653B1" w:rsidRPr="0080518F">
          <w:rPr>
            <w:rStyle w:val="Hyperlink"/>
            <w:rFonts w:ascii="Sylfaen" w:hAnsi="Sylfaen" w:cs="Sylfaen"/>
          </w:rPr>
          <w:t>კვლევის მეთოდოლოგია</w:t>
        </w:r>
        <w:r w:rsidR="002653B1">
          <w:rPr>
            <w:webHidden/>
          </w:rPr>
          <w:tab/>
        </w:r>
        <w:r w:rsidR="002653B1">
          <w:rPr>
            <w:webHidden/>
          </w:rPr>
          <w:fldChar w:fldCharType="begin"/>
        </w:r>
        <w:r w:rsidR="002653B1">
          <w:rPr>
            <w:webHidden/>
          </w:rPr>
          <w:instrText xml:space="preserve"> PAGEREF _Toc409545669 \h </w:instrText>
        </w:r>
        <w:r w:rsidR="002653B1">
          <w:rPr>
            <w:webHidden/>
          </w:rPr>
        </w:r>
        <w:r w:rsidR="002653B1">
          <w:rPr>
            <w:webHidden/>
          </w:rPr>
          <w:fldChar w:fldCharType="separate"/>
        </w:r>
        <w:r w:rsidR="00FF07C6">
          <w:rPr>
            <w:webHidden/>
          </w:rPr>
          <w:t>8</w:t>
        </w:r>
        <w:r w:rsidR="002653B1">
          <w:rPr>
            <w:webHidden/>
          </w:rPr>
          <w:fldChar w:fldCharType="end"/>
        </w:r>
      </w:hyperlink>
    </w:p>
    <w:p w:rsidR="002653B1" w:rsidRDefault="001964B9">
      <w:pPr>
        <w:pStyle w:val="TOC1"/>
        <w:tabs>
          <w:tab w:val="left" w:pos="480"/>
        </w:tabs>
        <w:rPr>
          <w:rFonts w:asciiTheme="minorHAnsi" w:eastAsiaTheme="minorEastAsia" w:hAnsiTheme="minorHAnsi" w:cstheme="minorBidi"/>
          <w:b w:val="0"/>
          <w:bCs w:val="0"/>
          <w:caps w:val="0"/>
          <w:sz w:val="22"/>
          <w:szCs w:val="22"/>
          <w:lang w:val="en-US"/>
        </w:rPr>
      </w:pPr>
      <w:hyperlink w:anchor="_Toc409545670" w:history="1">
        <w:r w:rsidR="002653B1" w:rsidRPr="0080518F">
          <w:rPr>
            <w:rStyle w:val="Hyperlink"/>
            <w:rFonts w:ascii="Sylfaen" w:hAnsi="Sylfaen" w:cs="Sylfaen"/>
          </w:rPr>
          <w:t>2.3</w:t>
        </w:r>
        <w:r w:rsidR="002653B1">
          <w:rPr>
            <w:rFonts w:asciiTheme="minorHAnsi" w:eastAsiaTheme="minorEastAsia" w:hAnsiTheme="minorHAnsi" w:cstheme="minorBidi"/>
            <w:b w:val="0"/>
            <w:bCs w:val="0"/>
            <w:caps w:val="0"/>
            <w:sz w:val="22"/>
            <w:szCs w:val="22"/>
            <w:lang w:val="en-US"/>
          </w:rPr>
          <w:tab/>
        </w:r>
        <w:r w:rsidR="002653B1" w:rsidRPr="0080518F">
          <w:rPr>
            <w:rStyle w:val="Hyperlink"/>
            <w:rFonts w:ascii="Sylfaen" w:hAnsi="Sylfaen" w:cs="Sylfaen"/>
          </w:rPr>
          <w:t>კვლევის ინსტრუმენტი</w:t>
        </w:r>
        <w:r w:rsidR="002653B1">
          <w:rPr>
            <w:webHidden/>
          </w:rPr>
          <w:tab/>
        </w:r>
        <w:r w:rsidR="002653B1">
          <w:rPr>
            <w:webHidden/>
          </w:rPr>
          <w:fldChar w:fldCharType="begin"/>
        </w:r>
        <w:r w:rsidR="002653B1">
          <w:rPr>
            <w:webHidden/>
          </w:rPr>
          <w:instrText xml:space="preserve"> PAGEREF _Toc409545670 \h </w:instrText>
        </w:r>
        <w:r w:rsidR="002653B1">
          <w:rPr>
            <w:webHidden/>
          </w:rPr>
        </w:r>
        <w:r w:rsidR="002653B1">
          <w:rPr>
            <w:webHidden/>
          </w:rPr>
          <w:fldChar w:fldCharType="separate"/>
        </w:r>
        <w:r w:rsidR="00FF07C6">
          <w:rPr>
            <w:webHidden/>
          </w:rPr>
          <w:t>10</w:t>
        </w:r>
        <w:r w:rsidR="002653B1">
          <w:rPr>
            <w:webHidden/>
          </w:rPr>
          <w:fldChar w:fldCharType="end"/>
        </w:r>
      </w:hyperlink>
    </w:p>
    <w:p w:rsidR="002653B1" w:rsidRDefault="001964B9">
      <w:pPr>
        <w:pStyle w:val="TOC1"/>
        <w:tabs>
          <w:tab w:val="left" w:pos="480"/>
        </w:tabs>
        <w:rPr>
          <w:rFonts w:asciiTheme="minorHAnsi" w:eastAsiaTheme="minorEastAsia" w:hAnsiTheme="minorHAnsi" w:cstheme="minorBidi"/>
          <w:b w:val="0"/>
          <w:bCs w:val="0"/>
          <w:caps w:val="0"/>
          <w:sz w:val="22"/>
          <w:szCs w:val="22"/>
          <w:lang w:val="en-US"/>
        </w:rPr>
      </w:pPr>
      <w:hyperlink w:anchor="_Toc409545671" w:history="1">
        <w:r w:rsidR="002653B1" w:rsidRPr="0080518F">
          <w:rPr>
            <w:rStyle w:val="Hyperlink"/>
            <w:rFonts w:ascii="Sylfaen" w:hAnsi="Sylfaen"/>
          </w:rPr>
          <w:t>2.4</w:t>
        </w:r>
        <w:r w:rsidR="002653B1">
          <w:rPr>
            <w:rFonts w:asciiTheme="minorHAnsi" w:eastAsiaTheme="minorEastAsia" w:hAnsiTheme="minorHAnsi" w:cstheme="minorBidi"/>
            <w:b w:val="0"/>
            <w:bCs w:val="0"/>
            <w:caps w:val="0"/>
            <w:sz w:val="22"/>
            <w:szCs w:val="22"/>
            <w:lang w:val="en-US"/>
          </w:rPr>
          <w:tab/>
        </w:r>
        <w:r w:rsidR="002653B1" w:rsidRPr="0080518F">
          <w:rPr>
            <w:rStyle w:val="Hyperlink"/>
            <w:rFonts w:ascii="Sylfaen" w:hAnsi="Sylfaen" w:cs="Sylfaen"/>
          </w:rPr>
          <w:t>შერჩევის დიზაინი</w:t>
        </w:r>
        <w:r w:rsidR="002653B1">
          <w:rPr>
            <w:webHidden/>
          </w:rPr>
          <w:tab/>
        </w:r>
        <w:r w:rsidR="002653B1">
          <w:rPr>
            <w:webHidden/>
          </w:rPr>
          <w:fldChar w:fldCharType="begin"/>
        </w:r>
        <w:r w:rsidR="002653B1">
          <w:rPr>
            <w:webHidden/>
          </w:rPr>
          <w:instrText xml:space="preserve"> PAGEREF _Toc409545671 \h </w:instrText>
        </w:r>
        <w:r w:rsidR="002653B1">
          <w:rPr>
            <w:webHidden/>
          </w:rPr>
        </w:r>
        <w:r w:rsidR="002653B1">
          <w:rPr>
            <w:webHidden/>
          </w:rPr>
          <w:fldChar w:fldCharType="separate"/>
        </w:r>
        <w:r w:rsidR="00FF07C6">
          <w:rPr>
            <w:webHidden/>
          </w:rPr>
          <w:t>12</w:t>
        </w:r>
        <w:r w:rsidR="002653B1">
          <w:rPr>
            <w:webHidden/>
          </w:rPr>
          <w:fldChar w:fldCharType="end"/>
        </w:r>
      </w:hyperlink>
    </w:p>
    <w:p w:rsidR="002653B1" w:rsidRDefault="001964B9">
      <w:pPr>
        <w:pStyle w:val="TOC1"/>
        <w:tabs>
          <w:tab w:val="left" w:pos="480"/>
        </w:tabs>
        <w:rPr>
          <w:rFonts w:asciiTheme="minorHAnsi" w:eastAsiaTheme="minorEastAsia" w:hAnsiTheme="minorHAnsi" w:cstheme="minorBidi"/>
          <w:b w:val="0"/>
          <w:bCs w:val="0"/>
          <w:caps w:val="0"/>
          <w:sz w:val="22"/>
          <w:szCs w:val="22"/>
          <w:lang w:val="en-US"/>
        </w:rPr>
      </w:pPr>
      <w:hyperlink w:anchor="_Toc409545672" w:history="1">
        <w:r w:rsidR="002653B1" w:rsidRPr="0080518F">
          <w:rPr>
            <w:rStyle w:val="Hyperlink"/>
            <w:rFonts w:ascii="Sylfaen" w:hAnsi="Sylfaen"/>
          </w:rPr>
          <w:t>3.</w:t>
        </w:r>
        <w:r w:rsidR="002653B1">
          <w:rPr>
            <w:rFonts w:asciiTheme="minorHAnsi" w:eastAsiaTheme="minorEastAsia" w:hAnsiTheme="minorHAnsi" w:cstheme="minorBidi"/>
            <w:b w:val="0"/>
            <w:bCs w:val="0"/>
            <w:caps w:val="0"/>
            <w:sz w:val="22"/>
            <w:szCs w:val="22"/>
            <w:lang w:val="en-US"/>
          </w:rPr>
          <w:tab/>
        </w:r>
        <w:r w:rsidR="002653B1" w:rsidRPr="0080518F">
          <w:rPr>
            <w:rStyle w:val="Hyperlink"/>
            <w:rFonts w:ascii="Sylfaen" w:hAnsi="Sylfaen"/>
          </w:rPr>
          <w:t>კვლევის შედეგები</w:t>
        </w:r>
        <w:r w:rsidR="002653B1">
          <w:rPr>
            <w:webHidden/>
          </w:rPr>
          <w:tab/>
        </w:r>
        <w:r w:rsidR="002653B1">
          <w:rPr>
            <w:webHidden/>
          </w:rPr>
          <w:fldChar w:fldCharType="begin"/>
        </w:r>
        <w:r w:rsidR="002653B1">
          <w:rPr>
            <w:webHidden/>
          </w:rPr>
          <w:instrText xml:space="preserve"> PAGEREF _Toc409545672 \h </w:instrText>
        </w:r>
        <w:r w:rsidR="002653B1">
          <w:rPr>
            <w:webHidden/>
          </w:rPr>
        </w:r>
        <w:r w:rsidR="002653B1">
          <w:rPr>
            <w:webHidden/>
          </w:rPr>
          <w:fldChar w:fldCharType="separate"/>
        </w:r>
        <w:r w:rsidR="00FF07C6">
          <w:rPr>
            <w:webHidden/>
          </w:rPr>
          <w:t>20</w:t>
        </w:r>
        <w:r w:rsidR="002653B1">
          <w:rPr>
            <w:webHidden/>
          </w:rPr>
          <w:fldChar w:fldCharType="end"/>
        </w:r>
      </w:hyperlink>
    </w:p>
    <w:p w:rsidR="002653B1" w:rsidRDefault="001964B9">
      <w:pPr>
        <w:pStyle w:val="TOC1"/>
        <w:tabs>
          <w:tab w:val="left" w:pos="480"/>
        </w:tabs>
        <w:rPr>
          <w:rFonts w:asciiTheme="minorHAnsi" w:eastAsiaTheme="minorEastAsia" w:hAnsiTheme="minorHAnsi" w:cstheme="minorBidi"/>
          <w:b w:val="0"/>
          <w:bCs w:val="0"/>
          <w:caps w:val="0"/>
          <w:sz w:val="22"/>
          <w:szCs w:val="22"/>
          <w:lang w:val="en-US"/>
        </w:rPr>
      </w:pPr>
      <w:hyperlink w:anchor="_Toc409545673" w:history="1">
        <w:r w:rsidR="002653B1" w:rsidRPr="0080518F">
          <w:rPr>
            <w:rStyle w:val="Hyperlink"/>
            <w:rFonts w:ascii="Sylfaen" w:hAnsi="Sylfaen"/>
          </w:rPr>
          <w:t>3.1</w:t>
        </w:r>
        <w:r w:rsidR="002653B1">
          <w:rPr>
            <w:rFonts w:asciiTheme="minorHAnsi" w:eastAsiaTheme="minorEastAsia" w:hAnsiTheme="minorHAnsi" w:cstheme="minorBidi"/>
            <w:b w:val="0"/>
            <w:bCs w:val="0"/>
            <w:caps w:val="0"/>
            <w:sz w:val="22"/>
            <w:szCs w:val="22"/>
            <w:lang w:val="en-US"/>
          </w:rPr>
          <w:tab/>
        </w:r>
        <w:r w:rsidR="002653B1" w:rsidRPr="0080518F">
          <w:rPr>
            <w:rStyle w:val="Hyperlink"/>
            <w:rFonts w:ascii="Sylfaen" w:hAnsi="Sylfaen"/>
          </w:rPr>
          <w:t>პროფესიული პროგრამების და სწავლის პროცესის შეფასება</w:t>
        </w:r>
        <w:r w:rsidR="002653B1">
          <w:rPr>
            <w:webHidden/>
          </w:rPr>
          <w:tab/>
        </w:r>
        <w:r w:rsidR="002653B1">
          <w:rPr>
            <w:webHidden/>
          </w:rPr>
          <w:fldChar w:fldCharType="begin"/>
        </w:r>
        <w:r w:rsidR="002653B1">
          <w:rPr>
            <w:webHidden/>
          </w:rPr>
          <w:instrText xml:space="preserve"> PAGEREF _Toc409545673 \h </w:instrText>
        </w:r>
        <w:r w:rsidR="002653B1">
          <w:rPr>
            <w:webHidden/>
          </w:rPr>
        </w:r>
        <w:r w:rsidR="002653B1">
          <w:rPr>
            <w:webHidden/>
          </w:rPr>
          <w:fldChar w:fldCharType="separate"/>
        </w:r>
        <w:r w:rsidR="00FF07C6">
          <w:rPr>
            <w:webHidden/>
          </w:rPr>
          <w:t>20</w:t>
        </w:r>
        <w:r w:rsidR="002653B1">
          <w:rPr>
            <w:webHidden/>
          </w:rPr>
          <w:fldChar w:fldCharType="end"/>
        </w:r>
      </w:hyperlink>
    </w:p>
    <w:p w:rsidR="002653B1" w:rsidRDefault="001964B9">
      <w:pPr>
        <w:pStyle w:val="TOC1"/>
        <w:tabs>
          <w:tab w:val="left" w:pos="480"/>
        </w:tabs>
        <w:rPr>
          <w:rFonts w:asciiTheme="minorHAnsi" w:eastAsiaTheme="minorEastAsia" w:hAnsiTheme="minorHAnsi" w:cstheme="minorBidi"/>
          <w:b w:val="0"/>
          <w:bCs w:val="0"/>
          <w:caps w:val="0"/>
          <w:sz w:val="22"/>
          <w:szCs w:val="22"/>
          <w:lang w:val="en-US"/>
        </w:rPr>
      </w:pPr>
      <w:hyperlink w:anchor="_Toc409545674" w:history="1">
        <w:r w:rsidR="002653B1" w:rsidRPr="0080518F">
          <w:rPr>
            <w:rStyle w:val="Hyperlink"/>
            <w:rFonts w:ascii="Sylfaen" w:hAnsi="Sylfaen"/>
          </w:rPr>
          <w:t>3.2</w:t>
        </w:r>
        <w:r w:rsidR="002653B1">
          <w:rPr>
            <w:rFonts w:asciiTheme="minorHAnsi" w:eastAsiaTheme="minorEastAsia" w:hAnsiTheme="minorHAnsi" w:cstheme="minorBidi"/>
            <w:b w:val="0"/>
            <w:bCs w:val="0"/>
            <w:caps w:val="0"/>
            <w:sz w:val="22"/>
            <w:szCs w:val="22"/>
            <w:lang w:val="en-US"/>
          </w:rPr>
          <w:tab/>
        </w:r>
        <w:r w:rsidR="002653B1" w:rsidRPr="0080518F">
          <w:rPr>
            <w:rStyle w:val="Hyperlink"/>
            <w:rFonts w:ascii="Sylfaen" w:hAnsi="Sylfaen"/>
          </w:rPr>
          <w:t>პროფესიული სასწავლებლის მასწავლებლების შეფასება</w:t>
        </w:r>
        <w:r w:rsidR="002653B1">
          <w:rPr>
            <w:webHidden/>
          </w:rPr>
          <w:tab/>
        </w:r>
        <w:r w:rsidR="002653B1">
          <w:rPr>
            <w:webHidden/>
          </w:rPr>
          <w:fldChar w:fldCharType="begin"/>
        </w:r>
        <w:r w:rsidR="002653B1">
          <w:rPr>
            <w:webHidden/>
          </w:rPr>
          <w:instrText xml:space="preserve"> PAGEREF _Toc409545674 \h </w:instrText>
        </w:r>
        <w:r w:rsidR="002653B1">
          <w:rPr>
            <w:webHidden/>
          </w:rPr>
        </w:r>
        <w:r w:rsidR="002653B1">
          <w:rPr>
            <w:webHidden/>
          </w:rPr>
          <w:fldChar w:fldCharType="separate"/>
        </w:r>
        <w:r w:rsidR="00FF07C6">
          <w:rPr>
            <w:webHidden/>
          </w:rPr>
          <w:t>23</w:t>
        </w:r>
        <w:r w:rsidR="002653B1">
          <w:rPr>
            <w:webHidden/>
          </w:rPr>
          <w:fldChar w:fldCharType="end"/>
        </w:r>
      </w:hyperlink>
    </w:p>
    <w:p w:rsidR="002653B1" w:rsidRDefault="001964B9">
      <w:pPr>
        <w:pStyle w:val="TOC1"/>
        <w:tabs>
          <w:tab w:val="left" w:pos="480"/>
        </w:tabs>
        <w:rPr>
          <w:rFonts w:asciiTheme="minorHAnsi" w:eastAsiaTheme="minorEastAsia" w:hAnsiTheme="minorHAnsi" w:cstheme="minorBidi"/>
          <w:b w:val="0"/>
          <w:bCs w:val="0"/>
          <w:caps w:val="0"/>
          <w:sz w:val="22"/>
          <w:szCs w:val="22"/>
          <w:lang w:val="en-US"/>
        </w:rPr>
      </w:pPr>
      <w:hyperlink w:anchor="_Toc409545675" w:history="1">
        <w:r w:rsidR="002653B1" w:rsidRPr="0080518F">
          <w:rPr>
            <w:rStyle w:val="Hyperlink"/>
            <w:rFonts w:ascii="Sylfaen" w:hAnsi="Sylfaen"/>
          </w:rPr>
          <w:t>3.3</w:t>
        </w:r>
        <w:r w:rsidR="002653B1">
          <w:rPr>
            <w:rFonts w:asciiTheme="minorHAnsi" w:eastAsiaTheme="minorEastAsia" w:hAnsiTheme="minorHAnsi" w:cstheme="minorBidi"/>
            <w:b w:val="0"/>
            <w:bCs w:val="0"/>
            <w:caps w:val="0"/>
            <w:sz w:val="22"/>
            <w:szCs w:val="22"/>
            <w:lang w:val="en-US"/>
          </w:rPr>
          <w:tab/>
        </w:r>
        <w:r w:rsidR="002653B1" w:rsidRPr="0080518F">
          <w:rPr>
            <w:rStyle w:val="Hyperlink"/>
            <w:rFonts w:ascii="Sylfaen" w:hAnsi="Sylfaen"/>
          </w:rPr>
          <w:t>პროფესიული სასწავლებლის ადმინისტრაციის საქმიანობის შეფასება</w:t>
        </w:r>
        <w:r w:rsidR="002653B1">
          <w:rPr>
            <w:webHidden/>
          </w:rPr>
          <w:tab/>
        </w:r>
        <w:r w:rsidR="002653B1">
          <w:rPr>
            <w:webHidden/>
          </w:rPr>
          <w:fldChar w:fldCharType="begin"/>
        </w:r>
        <w:r w:rsidR="002653B1">
          <w:rPr>
            <w:webHidden/>
          </w:rPr>
          <w:instrText xml:space="preserve"> PAGEREF _Toc409545675 \h </w:instrText>
        </w:r>
        <w:r w:rsidR="002653B1">
          <w:rPr>
            <w:webHidden/>
          </w:rPr>
        </w:r>
        <w:r w:rsidR="002653B1">
          <w:rPr>
            <w:webHidden/>
          </w:rPr>
          <w:fldChar w:fldCharType="separate"/>
        </w:r>
        <w:r w:rsidR="00FF07C6">
          <w:rPr>
            <w:webHidden/>
          </w:rPr>
          <w:t>24</w:t>
        </w:r>
        <w:r w:rsidR="002653B1">
          <w:rPr>
            <w:webHidden/>
          </w:rPr>
          <w:fldChar w:fldCharType="end"/>
        </w:r>
      </w:hyperlink>
    </w:p>
    <w:p w:rsidR="002653B1" w:rsidRDefault="001964B9">
      <w:pPr>
        <w:pStyle w:val="TOC1"/>
        <w:tabs>
          <w:tab w:val="left" w:pos="480"/>
        </w:tabs>
        <w:rPr>
          <w:rFonts w:asciiTheme="minorHAnsi" w:eastAsiaTheme="minorEastAsia" w:hAnsiTheme="minorHAnsi" w:cstheme="minorBidi"/>
          <w:b w:val="0"/>
          <w:bCs w:val="0"/>
          <w:caps w:val="0"/>
          <w:sz w:val="22"/>
          <w:szCs w:val="22"/>
          <w:lang w:val="en-US"/>
        </w:rPr>
      </w:pPr>
      <w:hyperlink w:anchor="_Toc409545676" w:history="1">
        <w:r w:rsidR="002653B1" w:rsidRPr="0080518F">
          <w:rPr>
            <w:rStyle w:val="Hyperlink"/>
            <w:rFonts w:ascii="Sylfaen" w:hAnsi="Sylfaen"/>
          </w:rPr>
          <w:t>3.4</w:t>
        </w:r>
        <w:r w:rsidR="002653B1">
          <w:rPr>
            <w:rFonts w:asciiTheme="minorHAnsi" w:eastAsiaTheme="minorEastAsia" w:hAnsiTheme="minorHAnsi" w:cstheme="minorBidi"/>
            <w:b w:val="0"/>
            <w:bCs w:val="0"/>
            <w:caps w:val="0"/>
            <w:sz w:val="22"/>
            <w:szCs w:val="22"/>
            <w:lang w:val="en-US"/>
          </w:rPr>
          <w:tab/>
        </w:r>
        <w:r w:rsidR="002653B1" w:rsidRPr="0080518F">
          <w:rPr>
            <w:rStyle w:val="Hyperlink"/>
            <w:rFonts w:ascii="Sylfaen" w:hAnsi="Sylfaen"/>
          </w:rPr>
          <w:t>პროფესიული პრაქტიკული სამუშაოების შეფასება</w:t>
        </w:r>
        <w:r w:rsidR="002653B1">
          <w:rPr>
            <w:webHidden/>
          </w:rPr>
          <w:tab/>
        </w:r>
        <w:r w:rsidR="002653B1">
          <w:rPr>
            <w:webHidden/>
          </w:rPr>
          <w:fldChar w:fldCharType="begin"/>
        </w:r>
        <w:r w:rsidR="002653B1">
          <w:rPr>
            <w:webHidden/>
          </w:rPr>
          <w:instrText xml:space="preserve"> PAGEREF _Toc409545676 \h </w:instrText>
        </w:r>
        <w:r w:rsidR="002653B1">
          <w:rPr>
            <w:webHidden/>
          </w:rPr>
        </w:r>
        <w:r w:rsidR="002653B1">
          <w:rPr>
            <w:webHidden/>
          </w:rPr>
          <w:fldChar w:fldCharType="separate"/>
        </w:r>
        <w:r w:rsidR="00FF07C6">
          <w:rPr>
            <w:webHidden/>
          </w:rPr>
          <w:t>29</w:t>
        </w:r>
        <w:r w:rsidR="002653B1">
          <w:rPr>
            <w:webHidden/>
          </w:rPr>
          <w:fldChar w:fldCharType="end"/>
        </w:r>
      </w:hyperlink>
    </w:p>
    <w:p w:rsidR="002653B1" w:rsidRDefault="001964B9">
      <w:pPr>
        <w:pStyle w:val="TOC1"/>
        <w:tabs>
          <w:tab w:val="left" w:pos="480"/>
        </w:tabs>
        <w:rPr>
          <w:rFonts w:asciiTheme="minorHAnsi" w:eastAsiaTheme="minorEastAsia" w:hAnsiTheme="minorHAnsi" w:cstheme="minorBidi"/>
          <w:b w:val="0"/>
          <w:bCs w:val="0"/>
          <w:caps w:val="0"/>
          <w:sz w:val="22"/>
          <w:szCs w:val="22"/>
          <w:lang w:val="en-US"/>
        </w:rPr>
      </w:pPr>
      <w:hyperlink w:anchor="_Toc409545677" w:history="1">
        <w:r w:rsidR="002653B1" w:rsidRPr="0080518F">
          <w:rPr>
            <w:rStyle w:val="Hyperlink"/>
            <w:rFonts w:ascii="Sylfaen" w:hAnsi="Sylfaen"/>
          </w:rPr>
          <w:t>3.5</w:t>
        </w:r>
        <w:r w:rsidR="002653B1">
          <w:rPr>
            <w:rFonts w:asciiTheme="minorHAnsi" w:eastAsiaTheme="minorEastAsia" w:hAnsiTheme="minorHAnsi" w:cstheme="minorBidi"/>
            <w:b w:val="0"/>
            <w:bCs w:val="0"/>
            <w:caps w:val="0"/>
            <w:sz w:val="22"/>
            <w:szCs w:val="22"/>
            <w:lang w:val="en-US"/>
          </w:rPr>
          <w:tab/>
        </w:r>
        <w:r w:rsidR="002653B1" w:rsidRPr="0080518F">
          <w:rPr>
            <w:rStyle w:val="Hyperlink"/>
            <w:rFonts w:ascii="Sylfaen" w:hAnsi="Sylfaen"/>
          </w:rPr>
          <w:t>დამსაქმებელთან ურთიერთობა და საწარმოო პრაქტიკის შეფასება</w:t>
        </w:r>
        <w:r w:rsidR="002653B1">
          <w:rPr>
            <w:webHidden/>
          </w:rPr>
          <w:tab/>
        </w:r>
        <w:r w:rsidR="002653B1">
          <w:rPr>
            <w:webHidden/>
          </w:rPr>
          <w:fldChar w:fldCharType="begin"/>
        </w:r>
        <w:r w:rsidR="002653B1">
          <w:rPr>
            <w:webHidden/>
          </w:rPr>
          <w:instrText xml:space="preserve"> PAGEREF _Toc409545677 \h </w:instrText>
        </w:r>
        <w:r w:rsidR="002653B1">
          <w:rPr>
            <w:webHidden/>
          </w:rPr>
        </w:r>
        <w:r w:rsidR="002653B1">
          <w:rPr>
            <w:webHidden/>
          </w:rPr>
          <w:fldChar w:fldCharType="separate"/>
        </w:r>
        <w:r w:rsidR="00FF07C6">
          <w:rPr>
            <w:webHidden/>
          </w:rPr>
          <w:t>31</w:t>
        </w:r>
        <w:r w:rsidR="002653B1">
          <w:rPr>
            <w:webHidden/>
          </w:rPr>
          <w:fldChar w:fldCharType="end"/>
        </w:r>
      </w:hyperlink>
    </w:p>
    <w:p w:rsidR="002653B1" w:rsidRDefault="001964B9">
      <w:pPr>
        <w:pStyle w:val="TOC1"/>
        <w:tabs>
          <w:tab w:val="left" w:pos="480"/>
        </w:tabs>
        <w:rPr>
          <w:rFonts w:asciiTheme="minorHAnsi" w:eastAsiaTheme="minorEastAsia" w:hAnsiTheme="minorHAnsi" w:cstheme="minorBidi"/>
          <w:b w:val="0"/>
          <w:bCs w:val="0"/>
          <w:caps w:val="0"/>
          <w:sz w:val="22"/>
          <w:szCs w:val="22"/>
          <w:lang w:val="en-US"/>
        </w:rPr>
      </w:pPr>
      <w:hyperlink w:anchor="_Toc409545678" w:history="1">
        <w:r w:rsidR="002653B1" w:rsidRPr="0080518F">
          <w:rPr>
            <w:rStyle w:val="Hyperlink"/>
            <w:rFonts w:ascii="Sylfaen" w:hAnsi="Sylfaen"/>
          </w:rPr>
          <w:t>3.6</w:t>
        </w:r>
        <w:r w:rsidR="002653B1">
          <w:rPr>
            <w:rFonts w:asciiTheme="minorHAnsi" w:eastAsiaTheme="minorEastAsia" w:hAnsiTheme="minorHAnsi" w:cstheme="minorBidi"/>
            <w:b w:val="0"/>
            <w:bCs w:val="0"/>
            <w:caps w:val="0"/>
            <w:sz w:val="22"/>
            <w:szCs w:val="22"/>
            <w:lang w:val="en-US"/>
          </w:rPr>
          <w:tab/>
        </w:r>
        <w:r w:rsidR="002653B1" w:rsidRPr="0080518F">
          <w:rPr>
            <w:rStyle w:val="Hyperlink"/>
            <w:rFonts w:ascii="Sylfaen" w:hAnsi="Sylfaen"/>
          </w:rPr>
          <w:t>პროფესიული სასწავლებლის ინფრასტრუქტურის შეფასება</w:t>
        </w:r>
        <w:r w:rsidR="002653B1">
          <w:rPr>
            <w:webHidden/>
          </w:rPr>
          <w:tab/>
        </w:r>
        <w:r w:rsidR="002653B1">
          <w:rPr>
            <w:webHidden/>
          </w:rPr>
          <w:fldChar w:fldCharType="begin"/>
        </w:r>
        <w:r w:rsidR="002653B1">
          <w:rPr>
            <w:webHidden/>
          </w:rPr>
          <w:instrText xml:space="preserve"> PAGEREF _Toc409545678 \h </w:instrText>
        </w:r>
        <w:r w:rsidR="002653B1">
          <w:rPr>
            <w:webHidden/>
          </w:rPr>
        </w:r>
        <w:r w:rsidR="002653B1">
          <w:rPr>
            <w:webHidden/>
          </w:rPr>
          <w:fldChar w:fldCharType="separate"/>
        </w:r>
        <w:r w:rsidR="00FF07C6">
          <w:rPr>
            <w:webHidden/>
          </w:rPr>
          <w:t>37</w:t>
        </w:r>
        <w:r w:rsidR="002653B1">
          <w:rPr>
            <w:webHidden/>
          </w:rPr>
          <w:fldChar w:fldCharType="end"/>
        </w:r>
      </w:hyperlink>
    </w:p>
    <w:p w:rsidR="002653B1" w:rsidRDefault="001964B9">
      <w:pPr>
        <w:pStyle w:val="TOC1"/>
        <w:tabs>
          <w:tab w:val="left" w:pos="480"/>
        </w:tabs>
        <w:rPr>
          <w:rFonts w:asciiTheme="minorHAnsi" w:eastAsiaTheme="minorEastAsia" w:hAnsiTheme="minorHAnsi" w:cstheme="minorBidi"/>
          <w:b w:val="0"/>
          <w:bCs w:val="0"/>
          <w:caps w:val="0"/>
          <w:sz w:val="22"/>
          <w:szCs w:val="22"/>
          <w:lang w:val="en-US"/>
        </w:rPr>
      </w:pPr>
      <w:hyperlink w:anchor="_Toc409545679" w:history="1">
        <w:r w:rsidR="002653B1" w:rsidRPr="0080518F">
          <w:rPr>
            <w:rStyle w:val="Hyperlink"/>
            <w:rFonts w:ascii="Sylfaen" w:hAnsi="Sylfaen"/>
          </w:rPr>
          <w:t>3.7</w:t>
        </w:r>
        <w:r w:rsidR="002653B1">
          <w:rPr>
            <w:rFonts w:asciiTheme="minorHAnsi" w:eastAsiaTheme="minorEastAsia" w:hAnsiTheme="minorHAnsi" w:cstheme="minorBidi"/>
            <w:b w:val="0"/>
            <w:bCs w:val="0"/>
            <w:caps w:val="0"/>
            <w:sz w:val="22"/>
            <w:szCs w:val="22"/>
            <w:lang w:val="en-US"/>
          </w:rPr>
          <w:tab/>
        </w:r>
        <w:r w:rsidR="002653B1" w:rsidRPr="0080518F">
          <w:rPr>
            <w:rStyle w:val="Hyperlink"/>
            <w:rFonts w:ascii="Sylfaen" w:hAnsi="Sylfaen"/>
          </w:rPr>
          <w:t>პროფესიული განათლების მიმართ დამოკიდებულებები</w:t>
        </w:r>
        <w:r w:rsidR="002653B1">
          <w:rPr>
            <w:webHidden/>
          </w:rPr>
          <w:tab/>
        </w:r>
        <w:r w:rsidR="002653B1">
          <w:rPr>
            <w:webHidden/>
          </w:rPr>
          <w:fldChar w:fldCharType="begin"/>
        </w:r>
        <w:r w:rsidR="002653B1">
          <w:rPr>
            <w:webHidden/>
          </w:rPr>
          <w:instrText xml:space="preserve"> PAGEREF _Toc409545679 \h </w:instrText>
        </w:r>
        <w:r w:rsidR="002653B1">
          <w:rPr>
            <w:webHidden/>
          </w:rPr>
        </w:r>
        <w:r w:rsidR="002653B1">
          <w:rPr>
            <w:webHidden/>
          </w:rPr>
          <w:fldChar w:fldCharType="separate"/>
        </w:r>
        <w:r w:rsidR="00FF07C6">
          <w:rPr>
            <w:webHidden/>
          </w:rPr>
          <w:t>38</w:t>
        </w:r>
        <w:r w:rsidR="002653B1">
          <w:rPr>
            <w:webHidden/>
          </w:rPr>
          <w:fldChar w:fldCharType="end"/>
        </w:r>
      </w:hyperlink>
    </w:p>
    <w:p w:rsidR="002653B1" w:rsidRDefault="001964B9">
      <w:pPr>
        <w:pStyle w:val="TOC1"/>
        <w:tabs>
          <w:tab w:val="left" w:pos="480"/>
        </w:tabs>
        <w:rPr>
          <w:rFonts w:asciiTheme="minorHAnsi" w:eastAsiaTheme="minorEastAsia" w:hAnsiTheme="minorHAnsi" w:cstheme="minorBidi"/>
          <w:b w:val="0"/>
          <w:bCs w:val="0"/>
          <w:caps w:val="0"/>
          <w:sz w:val="22"/>
          <w:szCs w:val="22"/>
          <w:lang w:val="en-US"/>
        </w:rPr>
      </w:pPr>
      <w:hyperlink w:anchor="_Toc409545680" w:history="1">
        <w:r w:rsidR="002653B1" w:rsidRPr="0080518F">
          <w:rPr>
            <w:rStyle w:val="Hyperlink"/>
            <w:rFonts w:ascii="Sylfaen" w:hAnsi="Sylfaen"/>
          </w:rPr>
          <w:t>3.8</w:t>
        </w:r>
        <w:r w:rsidR="002653B1">
          <w:rPr>
            <w:rFonts w:asciiTheme="minorHAnsi" w:eastAsiaTheme="minorEastAsia" w:hAnsiTheme="minorHAnsi" w:cstheme="minorBidi"/>
            <w:b w:val="0"/>
            <w:bCs w:val="0"/>
            <w:caps w:val="0"/>
            <w:sz w:val="22"/>
            <w:szCs w:val="22"/>
            <w:lang w:val="en-US"/>
          </w:rPr>
          <w:tab/>
        </w:r>
        <w:r w:rsidR="002653B1" w:rsidRPr="0080518F">
          <w:rPr>
            <w:rStyle w:val="Hyperlink"/>
            <w:rFonts w:ascii="Sylfaen" w:hAnsi="Sylfaen"/>
          </w:rPr>
          <w:t>საინფორმაციო წყაროები</w:t>
        </w:r>
        <w:r w:rsidR="002653B1">
          <w:rPr>
            <w:webHidden/>
          </w:rPr>
          <w:tab/>
        </w:r>
        <w:r w:rsidR="002653B1">
          <w:rPr>
            <w:webHidden/>
          </w:rPr>
          <w:fldChar w:fldCharType="begin"/>
        </w:r>
        <w:r w:rsidR="002653B1">
          <w:rPr>
            <w:webHidden/>
          </w:rPr>
          <w:instrText xml:space="preserve"> PAGEREF _Toc409545680 \h </w:instrText>
        </w:r>
        <w:r w:rsidR="002653B1">
          <w:rPr>
            <w:webHidden/>
          </w:rPr>
        </w:r>
        <w:r w:rsidR="002653B1">
          <w:rPr>
            <w:webHidden/>
          </w:rPr>
          <w:fldChar w:fldCharType="separate"/>
        </w:r>
        <w:r w:rsidR="00FF07C6">
          <w:rPr>
            <w:webHidden/>
          </w:rPr>
          <w:t>42</w:t>
        </w:r>
        <w:r w:rsidR="002653B1">
          <w:rPr>
            <w:webHidden/>
          </w:rPr>
          <w:fldChar w:fldCharType="end"/>
        </w:r>
      </w:hyperlink>
    </w:p>
    <w:p w:rsidR="002653B1" w:rsidRDefault="001964B9">
      <w:pPr>
        <w:pStyle w:val="TOC1"/>
        <w:tabs>
          <w:tab w:val="left" w:pos="480"/>
        </w:tabs>
        <w:rPr>
          <w:rFonts w:asciiTheme="minorHAnsi" w:eastAsiaTheme="minorEastAsia" w:hAnsiTheme="minorHAnsi" w:cstheme="minorBidi"/>
          <w:b w:val="0"/>
          <w:bCs w:val="0"/>
          <w:caps w:val="0"/>
          <w:sz w:val="22"/>
          <w:szCs w:val="22"/>
          <w:lang w:val="en-US"/>
        </w:rPr>
      </w:pPr>
      <w:hyperlink w:anchor="_Toc409545681" w:history="1">
        <w:r w:rsidR="002653B1" w:rsidRPr="0080518F">
          <w:rPr>
            <w:rStyle w:val="Hyperlink"/>
            <w:rFonts w:ascii="Sylfaen" w:hAnsi="Sylfaen"/>
          </w:rPr>
          <w:t>3.9</w:t>
        </w:r>
        <w:r w:rsidR="002653B1">
          <w:rPr>
            <w:rFonts w:asciiTheme="minorHAnsi" w:eastAsiaTheme="minorEastAsia" w:hAnsiTheme="minorHAnsi" w:cstheme="minorBidi"/>
            <w:b w:val="0"/>
            <w:bCs w:val="0"/>
            <w:caps w:val="0"/>
            <w:sz w:val="22"/>
            <w:szCs w:val="22"/>
            <w:lang w:val="en-US"/>
          </w:rPr>
          <w:tab/>
        </w:r>
        <w:r w:rsidR="002653B1" w:rsidRPr="0080518F">
          <w:rPr>
            <w:rStyle w:val="Hyperlink"/>
            <w:rFonts w:ascii="Sylfaen" w:hAnsi="Sylfaen"/>
          </w:rPr>
          <w:t>სასურველი ცვლილებები</w:t>
        </w:r>
        <w:r w:rsidR="002653B1">
          <w:rPr>
            <w:webHidden/>
          </w:rPr>
          <w:tab/>
        </w:r>
        <w:r w:rsidR="002653B1">
          <w:rPr>
            <w:webHidden/>
          </w:rPr>
          <w:fldChar w:fldCharType="begin"/>
        </w:r>
        <w:r w:rsidR="002653B1">
          <w:rPr>
            <w:webHidden/>
          </w:rPr>
          <w:instrText xml:space="preserve"> PAGEREF _Toc409545681 \h </w:instrText>
        </w:r>
        <w:r w:rsidR="002653B1">
          <w:rPr>
            <w:webHidden/>
          </w:rPr>
        </w:r>
        <w:r w:rsidR="002653B1">
          <w:rPr>
            <w:webHidden/>
          </w:rPr>
          <w:fldChar w:fldCharType="separate"/>
        </w:r>
        <w:r w:rsidR="00FF07C6">
          <w:rPr>
            <w:webHidden/>
          </w:rPr>
          <w:t>49</w:t>
        </w:r>
        <w:r w:rsidR="002653B1">
          <w:rPr>
            <w:webHidden/>
          </w:rPr>
          <w:fldChar w:fldCharType="end"/>
        </w:r>
      </w:hyperlink>
    </w:p>
    <w:p w:rsidR="00BF39BD" w:rsidRPr="00C646D3" w:rsidRDefault="00BF39BD" w:rsidP="003601F9">
      <w:pPr>
        <w:ind w:left="-567" w:right="270"/>
        <w:jc w:val="both"/>
        <w:rPr>
          <w:bCs/>
          <w:noProof/>
          <w:sz w:val="20"/>
          <w:szCs w:val="20"/>
        </w:rPr>
      </w:pPr>
      <w:r w:rsidRPr="00C646D3">
        <w:rPr>
          <w:bCs/>
          <w:noProof/>
          <w:sz w:val="20"/>
          <w:szCs w:val="20"/>
        </w:rPr>
        <w:fldChar w:fldCharType="end"/>
      </w:r>
    </w:p>
    <w:p w:rsidR="00BF39BD" w:rsidRPr="00C646D3" w:rsidRDefault="00BF39BD" w:rsidP="003601F9">
      <w:pPr>
        <w:ind w:right="270"/>
        <w:jc w:val="both"/>
        <w:rPr>
          <w:rFonts w:ascii="Sylfaen" w:hAnsi="Sylfaen"/>
          <w:sz w:val="20"/>
          <w:szCs w:val="20"/>
          <w:lang w:val="ka-GE"/>
        </w:rPr>
      </w:pPr>
    </w:p>
    <w:p w:rsidR="00EF2014" w:rsidRPr="007E3348" w:rsidRDefault="00EF2014" w:rsidP="007E3348">
      <w:pPr>
        <w:ind w:right="270"/>
        <w:jc w:val="both"/>
        <w:rPr>
          <w:rFonts w:ascii="Sylfaen" w:hAnsi="Sylfaen"/>
          <w:sz w:val="20"/>
          <w:szCs w:val="20"/>
        </w:rPr>
      </w:pPr>
      <w:bookmarkStart w:id="0" w:name="_TOC15857"/>
      <w:bookmarkStart w:id="1" w:name="_Toc378761557"/>
      <w:bookmarkEnd w:id="0"/>
      <w:r w:rsidRPr="00EF2014">
        <w:rPr>
          <w:rFonts w:ascii="Sylfaen" w:hAnsi="Sylfaen" w:cs="Sylfaen"/>
          <w:b/>
          <w:sz w:val="20"/>
          <w:szCs w:val="20"/>
          <w:lang w:val="ka-GE"/>
        </w:rPr>
        <w:t>დანართი</w:t>
      </w:r>
      <w:r w:rsidRPr="00EF2014">
        <w:rPr>
          <w:b/>
          <w:sz w:val="20"/>
          <w:szCs w:val="20"/>
          <w:lang w:val="ka-GE"/>
        </w:rPr>
        <w:t xml:space="preserve"> #1 - </w:t>
      </w:r>
      <w:r w:rsidRPr="00EF2014">
        <w:rPr>
          <w:rFonts w:ascii="Sylfaen" w:hAnsi="Sylfaen" w:cs="Sylfaen"/>
          <w:b/>
          <w:sz w:val="20"/>
          <w:szCs w:val="20"/>
          <w:lang w:val="ka-GE"/>
        </w:rPr>
        <w:t>კვლევის</w:t>
      </w:r>
      <w:r w:rsidRPr="00EF2014">
        <w:rPr>
          <w:b/>
          <w:sz w:val="20"/>
          <w:szCs w:val="20"/>
          <w:lang w:val="ka-GE"/>
        </w:rPr>
        <w:t xml:space="preserve"> </w:t>
      </w:r>
      <w:r w:rsidRPr="00EF2014">
        <w:rPr>
          <w:rFonts w:ascii="Sylfaen" w:hAnsi="Sylfaen" w:cs="Sylfaen"/>
          <w:b/>
          <w:sz w:val="20"/>
          <w:szCs w:val="20"/>
          <w:lang w:val="ka-GE"/>
        </w:rPr>
        <w:t>ინსტრუმენტი</w:t>
      </w:r>
    </w:p>
    <w:p w:rsidR="00EF2014" w:rsidRPr="00EF2014" w:rsidRDefault="00EF2014" w:rsidP="003601F9">
      <w:pPr>
        <w:jc w:val="both"/>
        <w:rPr>
          <w:b/>
          <w:sz w:val="20"/>
          <w:szCs w:val="20"/>
          <w:lang w:val="ka-GE"/>
        </w:rPr>
      </w:pPr>
      <w:r w:rsidRPr="00EF2014">
        <w:rPr>
          <w:rFonts w:ascii="Sylfaen" w:hAnsi="Sylfaen" w:cs="Sylfaen"/>
          <w:b/>
          <w:sz w:val="20"/>
          <w:szCs w:val="20"/>
          <w:lang w:val="ka-GE"/>
        </w:rPr>
        <w:t>დანართი</w:t>
      </w:r>
      <w:r w:rsidRPr="00EF2014">
        <w:rPr>
          <w:b/>
          <w:sz w:val="20"/>
          <w:szCs w:val="20"/>
          <w:lang w:val="ka-GE"/>
        </w:rPr>
        <w:t xml:space="preserve"> #2 - </w:t>
      </w:r>
      <w:r w:rsidRPr="00EF2014">
        <w:rPr>
          <w:rFonts w:ascii="Sylfaen" w:hAnsi="Sylfaen" w:cs="Sylfaen"/>
          <w:b/>
          <w:sz w:val="20"/>
          <w:szCs w:val="20"/>
          <w:lang w:val="ka-GE"/>
        </w:rPr>
        <w:t>მონაცემები</w:t>
      </w:r>
      <w:r w:rsidRPr="00EF2014">
        <w:rPr>
          <w:b/>
          <w:sz w:val="20"/>
          <w:szCs w:val="20"/>
          <w:lang w:val="ka-GE"/>
        </w:rPr>
        <w:t xml:space="preserve"> </w:t>
      </w:r>
      <w:r w:rsidRPr="00EF2014">
        <w:rPr>
          <w:rFonts w:ascii="Sylfaen" w:hAnsi="Sylfaen" w:cs="Sylfaen"/>
          <w:b/>
          <w:sz w:val="20"/>
          <w:szCs w:val="20"/>
          <w:lang w:val="ka-GE"/>
        </w:rPr>
        <w:t>რეგიონის</w:t>
      </w:r>
      <w:r w:rsidRPr="00EF2014">
        <w:rPr>
          <w:b/>
          <w:sz w:val="20"/>
          <w:szCs w:val="20"/>
          <w:lang w:val="ka-GE"/>
        </w:rPr>
        <w:t xml:space="preserve"> </w:t>
      </w:r>
      <w:r w:rsidRPr="00EF2014">
        <w:rPr>
          <w:rFonts w:ascii="Sylfaen" w:hAnsi="Sylfaen" w:cs="Sylfaen"/>
          <w:b/>
          <w:sz w:val="20"/>
          <w:szCs w:val="20"/>
          <w:lang w:val="ka-GE"/>
        </w:rPr>
        <w:t>ჭრილში</w:t>
      </w:r>
    </w:p>
    <w:p w:rsidR="00EF2014" w:rsidRPr="00EF2014" w:rsidRDefault="00EF2014" w:rsidP="003601F9">
      <w:pPr>
        <w:jc w:val="both"/>
        <w:rPr>
          <w:b/>
          <w:sz w:val="20"/>
          <w:szCs w:val="20"/>
          <w:lang w:val="ka-GE"/>
        </w:rPr>
      </w:pPr>
      <w:r w:rsidRPr="00EF2014">
        <w:rPr>
          <w:rFonts w:ascii="Sylfaen" w:hAnsi="Sylfaen" w:cs="Sylfaen"/>
          <w:b/>
          <w:sz w:val="20"/>
          <w:szCs w:val="20"/>
          <w:lang w:val="ka-GE"/>
        </w:rPr>
        <w:t>დანართი</w:t>
      </w:r>
      <w:r w:rsidRPr="00EF2014">
        <w:rPr>
          <w:b/>
          <w:sz w:val="20"/>
          <w:szCs w:val="20"/>
          <w:lang w:val="ka-GE"/>
        </w:rPr>
        <w:t xml:space="preserve"> #3 - </w:t>
      </w:r>
      <w:r w:rsidRPr="00EF2014">
        <w:rPr>
          <w:rFonts w:ascii="Sylfaen" w:hAnsi="Sylfaen" w:cs="Sylfaen"/>
          <w:b/>
          <w:sz w:val="20"/>
          <w:szCs w:val="20"/>
          <w:lang w:val="ka-GE"/>
        </w:rPr>
        <w:t>მონაცემები</w:t>
      </w:r>
      <w:r w:rsidRPr="00EF2014">
        <w:rPr>
          <w:b/>
          <w:sz w:val="20"/>
          <w:szCs w:val="20"/>
          <w:lang w:val="ka-GE"/>
        </w:rPr>
        <w:t xml:space="preserve"> </w:t>
      </w:r>
      <w:r w:rsidRPr="00EF2014">
        <w:rPr>
          <w:rFonts w:ascii="Sylfaen" w:hAnsi="Sylfaen" w:cs="Sylfaen"/>
          <w:b/>
          <w:sz w:val="20"/>
          <w:szCs w:val="20"/>
          <w:lang w:val="ka-GE"/>
        </w:rPr>
        <w:t>დარგობრივი</w:t>
      </w:r>
      <w:r w:rsidRPr="00EF2014">
        <w:rPr>
          <w:b/>
          <w:sz w:val="20"/>
          <w:szCs w:val="20"/>
          <w:lang w:val="ka-GE"/>
        </w:rPr>
        <w:t xml:space="preserve"> </w:t>
      </w:r>
      <w:r w:rsidRPr="00EF2014">
        <w:rPr>
          <w:rFonts w:ascii="Sylfaen" w:hAnsi="Sylfaen" w:cs="Sylfaen"/>
          <w:b/>
          <w:sz w:val="20"/>
          <w:szCs w:val="20"/>
          <w:lang w:val="ka-GE"/>
        </w:rPr>
        <w:t>მიმართულებების</w:t>
      </w:r>
      <w:r w:rsidRPr="00EF2014">
        <w:rPr>
          <w:b/>
          <w:sz w:val="20"/>
          <w:szCs w:val="20"/>
          <w:lang w:val="ka-GE"/>
        </w:rPr>
        <w:t xml:space="preserve"> </w:t>
      </w:r>
      <w:r w:rsidRPr="00EF2014">
        <w:rPr>
          <w:rFonts w:ascii="Sylfaen" w:hAnsi="Sylfaen" w:cs="Sylfaen"/>
          <w:b/>
          <w:sz w:val="20"/>
          <w:szCs w:val="20"/>
          <w:lang w:val="ka-GE"/>
        </w:rPr>
        <w:t>ჭრილში</w:t>
      </w:r>
    </w:p>
    <w:p w:rsidR="007E3348" w:rsidRDefault="007E3348" w:rsidP="007E3348">
      <w:pPr>
        <w:rPr>
          <w:rFonts w:ascii="Sylfaen" w:hAnsi="Sylfaen"/>
          <w:highlight w:val="yellow"/>
          <w:lang w:val="ka-GE"/>
        </w:rPr>
      </w:pPr>
    </w:p>
    <w:p w:rsidR="006870FF" w:rsidRDefault="006870FF" w:rsidP="007E3348">
      <w:pPr>
        <w:rPr>
          <w:rFonts w:ascii="Sylfaen" w:hAnsi="Sylfaen"/>
          <w:highlight w:val="yellow"/>
          <w:lang w:val="ka-GE"/>
        </w:rPr>
      </w:pPr>
    </w:p>
    <w:p w:rsidR="006870FF" w:rsidRDefault="006870FF" w:rsidP="007E3348">
      <w:pPr>
        <w:rPr>
          <w:rFonts w:ascii="Sylfaen" w:hAnsi="Sylfaen"/>
          <w:highlight w:val="yellow"/>
          <w:lang w:val="ka-GE"/>
        </w:rPr>
      </w:pPr>
    </w:p>
    <w:p w:rsidR="006870FF" w:rsidRPr="007E3348" w:rsidRDefault="006870FF" w:rsidP="007E3348">
      <w:pPr>
        <w:rPr>
          <w:rFonts w:ascii="Sylfaen" w:hAnsi="Sylfaen"/>
          <w:highlight w:val="yellow"/>
          <w:lang w:val="ka-GE"/>
        </w:rPr>
      </w:pPr>
    </w:p>
    <w:p w:rsidR="007E3348" w:rsidRPr="004E1D24" w:rsidRDefault="007E3348" w:rsidP="007E3348">
      <w:pPr>
        <w:pStyle w:val="Heading12"/>
        <w:spacing w:line="276" w:lineRule="auto"/>
        <w:ind w:right="270"/>
        <w:jc w:val="both"/>
        <w:rPr>
          <w:rFonts w:ascii="Sylfaen" w:hAnsi="Sylfaen"/>
          <w:b/>
          <w:sz w:val="28"/>
          <w:szCs w:val="28"/>
          <w:lang w:val="ka-GE"/>
        </w:rPr>
      </w:pPr>
      <w:bookmarkStart w:id="2" w:name="_Toc409545665"/>
      <w:bookmarkEnd w:id="1"/>
      <w:r w:rsidRPr="004E1D24">
        <w:rPr>
          <w:rFonts w:ascii="Sylfaen" w:hAnsi="Sylfaen"/>
          <w:b/>
          <w:sz w:val="28"/>
          <w:szCs w:val="28"/>
          <w:lang w:val="ka-GE"/>
        </w:rPr>
        <w:lastRenderedPageBreak/>
        <w:t>მოკლე მიმოხილვა</w:t>
      </w:r>
      <w:bookmarkEnd w:id="2"/>
      <w:r w:rsidRPr="004E1D24">
        <w:rPr>
          <w:rFonts w:ascii="Sylfaen" w:hAnsi="Sylfaen"/>
          <w:b/>
          <w:sz w:val="28"/>
          <w:szCs w:val="28"/>
          <w:lang w:val="ka-GE"/>
        </w:rPr>
        <w:t xml:space="preserve"> </w:t>
      </w:r>
    </w:p>
    <w:p w:rsidR="007E3348" w:rsidRDefault="007E3348" w:rsidP="007E3348">
      <w:pPr>
        <w:pStyle w:val="Bullet"/>
        <w:spacing w:before="240" w:after="0" w:line="276" w:lineRule="auto"/>
        <w:ind w:right="270"/>
        <w:rPr>
          <w:rFonts w:ascii="Sylfaen" w:hAnsi="Sylfaen"/>
          <w:b/>
          <w:szCs w:val="24"/>
          <w:lang w:val="ka-GE"/>
        </w:rPr>
      </w:pPr>
      <w:r w:rsidRPr="004E1D24">
        <w:rPr>
          <w:rFonts w:ascii="Sylfaen" w:hAnsi="Sylfaen"/>
          <w:b/>
          <w:szCs w:val="24"/>
          <w:lang w:val="ka-GE"/>
        </w:rPr>
        <w:t xml:space="preserve">კვლევის ძირითადი მიზნები და მეთოდოლოგია </w:t>
      </w:r>
    </w:p>
    <w:p w:rsidR="007E3348" w:rsidRPr="00B444E6" w:rsidRDefault="007E3348" w:rsidP="007E3348">
      <w:pPr>
        <w:pStyle w:val="Bullet"/>
        <w:spacing w:before="240" w:after="0" w:line="276" w:lineRule="auto"/>
        <w:ind w:right="270"/>
        <w:rPr>
          <w:rFonts w:ascii="Sylfaen" w:hAnsi="Sylfaen"/>
          <w:b/>
          <w:szCs w:val="24"/>
          <w:lang w:val="ka-GE"/>
        </w:rPr>
      </w:pPr>
      <w:r w:rsidRPr="00B444E6">
        <w:rPr>
          <w:rFonts w:ascii="Sylfaen" w:hAnsi="Sylfaen"/>
          <w:sz w:val="20"/>
          <w:lang w:val="ka-GE"/>
        </w:rPr>
        <w:t xml:space="preserve">„პროფესიული სასწავლებლებით სტუდენტების კმაყოფილების კვლევა“ ჩატარდა 2014 წლის დეკემბერში. მასში მონაწილეობა მიიღეს საქართველოს სახელმწიფო </w:t>
      </w:r>
      <w:r w:rsidRPr="00C47B59">
        <w:rPr>
          <w:rFonts w:ascii="Sylfaen" w:hAnsi="Sylfaen"/>
          <w:sz w:val="20"/>
          <w:lang w:val="ka-GE"/>
        </w:rPr>
        <w:t xml:space="preserve">პროფესიული </w:t>
      </w:r>
      <w:r w:rsidRPr="00B444E6">
        <w:rPr>
          <w:rFonts w:ascii="Sylfaen" w:hAnsi="Sylfaen"/>
          <w:sz w:val="20"/>
          <w:lang w:val="ka-GE"/>
        </w:rPr>
        <w:t xml:space="preserve">სასწავლებლების სტუდენტებმა. კვლევის ძირითად მიზანს წარმოადგენდა საქართველოში არსებული პროფესიული საგანმანათლებლო დაწესებულებებით სტუდენტების კმაყოფილების შესწავლა. </w:t>
      </w:r>
    </w:p>
    <w:p w:rsidR="007E3348" w:rsidRDefault="007E3348" w:rsidP="007E3348">
      <w:pPr>
        <w:pStyle w:val="Bullet"/>
        <w:spacing w:before="240" w:after="0" w:line="276" w:lineRule="auto"/>
        <w:ind w:right="270"/>
        <w:rPr>
          <w:rFonts w:ascii="Sylfaen" w:hAnsi="Sylfaen"/>
          <w:sz w:val="20"/>
          <w:lang w:val="ka-GE"/>
        </w:rPr>
      </w:pPr>
      <w:r w:rsidRPr="00B444E6">
        <w:rPr>
          <w:rFonts w:ascii="Sylfaen" w:hAnsi="Sylfaen"/>
          <w:sz w:val="20"/>
          <w:lang w:val="ka-GE"/>
        </w:rPr>
        <w:t xml:space="preserve">კვლევა ჩატარდა რაოდენობრივი კვლევის მეთოდის, კერძოდ თვითადმინისტრირებადი ინტერვიუს ტექნიკის გამოყენებით. </w:t>
      </w:r>
      <w:r>
        <w:rPr>
          <w:rFonts w:ascii="Sylfaen" w:hAnsi="Sylfaen"/>
          <w:sz w:val="20"/>
          <w:lang w:val="ka-GE"/>
        </w:rPr>
        <w:t xml:space="preserve">კვლევის ფარგლებში თვითადმინისტრირებადი ინტერვიუ შეავსო სულ 1825-მა სტუდენტმა. </w:t>
      </w:r>
    </w:p>
    <w:p w:rsidR="007E3348" w:rsidRDefault="007E3348" w:rsidP="007E3348">
      <w:pPr>
        <w:pStyle w:val="Bullet"/>
        <w:spacing w:before="240" w:after="0" w:line="276" w:lineRule="auto"/>
        <w:ind w:right="270"/>
        <w:rPr>
          <w:rFonts w:ascii="Sylfaen" w:hAnsi="Sylfaen"/>
          <w:sz w:val="20"/>
          <w:lang w:val="ka-GE"/>
        </w:rPr>
      </w:pPr>
    </w:p>
    <w:p w:rsidR="007E3348" w:rsidRPr="00A207FA" w:rsidRDefault="007E3348" w:rsidP="007E3348">
      <w:pPr>
        <w:pStyle w:val="Bullet"/>
        <w:spacing w:before="240" w:after="0" w:line="276" w:lineRule="auto"/>
        <w:ind w:right="270"/>
        <w:rPr>
          <w:rFonts w:ascii="Sylfaen" w:hAnsi="Sylfaen"/>
          <w:b/>
          <w:szCs w:val="24"/>
          <w:lang w:val="ka-GE"/>
        </w:rPr>
      </w:pPr>
      <w:r w:rsidRPr="00A207FA">
        <w:rPr>
          <w:rFonts w:ascii="Sylfaen" w:hAnsi="Sylfaen"/>
          <w:b/>
          <w:szCs w:val="24"/>
          <w:lang w:val="ka-GE"/>
        </w:rPr>
        <w:t>ძირითადი მიგნებები</w:t>
      </w:r>
    </w:p>
    <w:p w:rsidR="007E3348" w:rsidRPr="00CB085E" w:rsidRDefault="007E3348" w:rsidP="007E3348">
      <w:pPr>
        <w:spacing w:after="0"/>
        <w:jc w:val="both"/>
      </w:pPr>
    </w:p>
    <w:p w:rsidR="007E3348" w:rsidRPr="007E3348" w:rsidRDefault="007E3348" w:rsidP="007E3348">
      <w:pPr>
        <w:rPr>
          <w:b/>
          <w:sz w:val="20"/>
          <w:szCs w:val="20"/>
          <w:lang w:val="ka-GE"/>
        </w:rPr>
      </w:pPr>
      <w:r w:rsidRPr="007E3348">
        <w:rPr>
          <w:rFonts w:ascii="Sylfaen" w:hAnsi="Sylfaen" w:cs="Sylfaen"/>
          <w:b/>
          <w:sz w:val="20"/>
          <w:szCs w:val="20"/>
          <w:lang w:val="ka-GE"/>
        </w:rPr>
        <w:t>პროფესიული</w:t>
      </w:r>
      <w:r w:rsidRPr="007E3348">
        <w:rPr>
          <w:b/>
          <w:sz w:val="20"/>
          <w:szCs w:val="20"/>
          <w:lang w:val="ka-GE"/>
        </w:rPr>
        <w:t xml:space="preserve"> </w:t>
      </w:r>
      <w:r w:rsidRPr="007E3348">
        <w:rPr>
          <w:rFonts w:ascii="Sylfaen" w:hAnsi="Sylfaen" w:cs="Sylfaen"/>
          <w:b/>
          <w:sz w:val="20"/>
          <w:szCs w:val="20"/>
          <w:lang w:val="ka-GE"/>
        </w:rPr>
        <w:t>პროგრამები</w:t>
      </w:r>
      <w:r w:rsidRPr="007E3348">
        <w:rPr>
          <w:b/>
          <w:sz w:val="20"/>
          <w:szCs w:val="20"/>
          <w:lang w:val="ka-GE"/>
        </w:rPr>
        <w:t xml:space="preserve"> </w:t>
      </w:r>
      <w:r w:rsidRPr="007E3348">
        <w:rPr>
          <w:rFonts w:ascii="Sylfaen" w:hAnsi="Sylfaen" w:cs="Sylfaen"/>
          <w:b/>
          <w:sz w:val="20"/>
          <w:szCs w:val="20"/>
          <w:lang w:val="ka-GE"/>
        </w:rPr>
        <w:t>და</w:t>
      </w:r>
      <w:r w:rsidRPr="007E3348">
        <w:rPr>
          <w:b/>
          <w:sz w:val="20"/>
          <w:szCs w:val="20"/>
          <w:lang w:val="ka-GE"/>
        </w:rPr>
        <w:t xml:space="preserve"> </w:t>
      </w:r>
      <w:r w:rsidRPr="007E3348">
        <w:rPr>
          <w:rFonts w:ascii="Sylfaen" w:hAnsi="Sylfaen" w:cs="Sylfaen"/>
          <w:b/>
          <w:sz w:val="20"/>
          <w:szCs w:val="20"/>
          <w:lang w:val="ka-GE"/>
        </w:rPr>
        <w:t>სწავლის</w:t>
      </w:r>
      <w:r w:rsidRPr="007E3348">
        <w:rPr>
          <w:b/>
          <w:sz w:val="20"/>
          <w:szCs w:val="20"/>
          <w:lang w:val="ka-GE"/>
        </w:rPr>
        <w:t xml:space="preserve"> </w:t>
      </w:r>
      <w:r w:rsidRPr="007E3348">
        <w:rPr>
          <w:rFonts w:ascii="Sylfaen" w:hAnsi="Sylfaen" w:cs="Sylfaen"/>
          <w:b/>
          <w:sz w:val="20"/>
          <w:szCs w:val="20"/>
          <w:lang w:val="ka-GE"/>
        </w:rPr>
        <w:t>პროცესი</w:t>
      </w:r>
    </w:p>
    <w:p w:rsidR="007E3348" w:rsidRPr="00A207FA" w:rsidRDefault="007E3348" w:rsidP="007E3348">
      <w:pPr>
        <w:pStyle w:val="Bullet"/>
        <w:numPr>
          <w:ilvl w:val="0"/>
          <w:numId w:val="39"/>
        </w:numPr>
        <w:spacing w:before="240" w:after="0" w:line="276" w:lineRule="auto"/>
        <w:ind w:right="270"/>
        <w:rPr>
          <w:rFonts w:ascii="Sylfaen" w:hAnsi="Sylfaen"/>
          <w:sz w:val="20"/>
          <w:lang w:val="ka-GE"/>
        </w:rPr>
      </w:pPr>
      <w:r w:rsidRPr="00A207FA">
        <w:rPr>
          <w:rFonts w:ascii="Sylfaen" w:hAnsi="Sylfaen"/>
          <w:sz w:val="20"/>
          <w:lang w:val="ka-GE"/>
        </w:rPr>
        <w:t xml:space="preserve">პროფესიული სასწავლებლის სტუდენტები კმაყოფილები არიან მათ სასწავლებლებში არსებული პროგრამებითა და, ზოგადად, სწავლის პროცესით. გამოკითხული სტუდენტების უმრავლესობა მიიჩნევს, რომ მათი სასწავლო </w:t>
      </w:r>
      <w:r w:rsidRPr="00A207FA">
        <w:rPr>
          <w:rFonts w:ascii="Sylfaen" w:hAnsi="Sylfaen"/>
          <w:b/>
          <w:sz w:val="20"/>
          <w:lang w:val="ka-GE"/>
        </w:rPr>
        <w:t>პროგრამის შინაარსი</w:t>
      </w:r>
      <w:r w:rsidRPr="00A207FA">
        <w:rPr>
          <w:rFonts w:ascii="Sylfaen" w:hAnsi="Sylfaen"/>
          <w:sz w:val="20"/>
          <w:lang w:val="ka-GE"/>
        </w:rPr>
        <w:t xml:space="preserve"> სრულყოფილია და პროგრამაში შემავალი საგნები მათ პროფესიას შეესაბამება (91%). </w:t>
      </w:r>
    </w:p>
    <w:p w:rsidR="007E3348" w:rsidRPr="00A207FA" w:rsidRDefault="007E3348" w:rsidP="007E3348">
      <w:pPr>
        <w:pStyle w:val="Bullet"/>
        <w:numPr>
          <w:ilvl w:val="0"/>
          <w:numId w:val="39"/>
        </w:numPr>
        <w:spacing w:before="240" w:after="0" w:line="276" w:lineRule="auto"/>
        <w:ind w:right="270"/>
        <w:rPr>
          <w:rFonts w:ascii="Sylfaen" w:hAnsi="Sylfaen"/>
          <w:sz w:val="20"/>
          <w:lang w:val="ka-GE"/>
        </w:rPr>
      </w:pPr>
      <w:r w:rsidRPr="00A207FA">
        <w:rPr>
          <w:rFonts w:ascii="Sylfaen" w:hAnsi="Sylfaen"/>
          <w:sz w:val="20"/>
          <w:lang w:val="ka-GE"/>
        </w:rPr>
        <w:t xml:space="preserve">სტუდენტების დიდი ნაწილი პოზიტიურად აფასებს </w:t>
      </w:r>
      <w:r w:rsidRPr="00A207FA">
        <w:rPr>
          <w:rFonts w:ascii="Sylfaen" w:hAnsi="Sylfaen"/>
          <w:b/>
          <w:sz w:val="20"/>
          <w:lang w:val="ka-GE"/>
        </w:rPr>
        <w:t>სასწავლო მასალების</w:t>
      </w:r>
      <w:r w:rsidRPr="00A207FA">
        <w:rPr>
          <w:rFonts w:ascii="Sylfaen" w:hAnsi="Sylfaen"/>
          <w:sz w:val="20"/>
          <w:lang w:val="ka-GE"/>
        </w:rPr>
        <w:t xml:space="preserve"> ხელმისაწვდომობას და მრავალფეროვნებას. რესპონდენტების უმრავლესობისთვის სასწავლო მასალა მათთვის გასაგებ ენაზე ხელმისაწვდომია (96%). </w:t>
      </w:r>
    </w:p>
    <w:p w:rsidR="007E3348" w:rsidRPr="006572A5" w:rsidRDefault="007E3348" w:rsidP="007E3348">
      <w:pPr>
        <w:pStyle w:val="Bullet"/>
        <w:numPr>
          <w:ilvl w:val="0"/>
          <w:numId w:val="39"/>
        </w:numPr>
        <w:spacing w:before="240" w:after="0" w:line="276" w:lineRule="auto"/>
        <w:ind w:right="270"/>
        <w:rPr>
          <w:rFonts w:ascii="Sylfaen" w:hAnsi="Sylfaen"/>
          <w:sz w:val="20"/>
          <w:lang w:val="ka-GE"/>
        </w:rPr>
      </w:pPr>
      <w:r w:rsidRPr="00A207FA">
        <w:rPr>
          <w:rFonts w:ascii="Sylfaen" w:hAnsi="Sylfaen"/>
          <w:b/>
          <w:sz w:val="20"/>
          <w:lang w:val="ka-GE"/>
        </w:rPr>
        <w:t>გაცვლითი პროგრამების</w:t>
      </w:r>
      <w:r w:rsidRPr="00A207FA">
        <w:rPr>
          <w:rFonts w:ascii="Sylfaen" w:hAnsi="Sylfaen"/>
          <w:sz w:val="20"/>
          <w:lang w:val="ka-GE"/>
        </w:rPr>
        <w:t xml:space="preserve"> და </w:t>
      </w:r>
      <w:r w:rsidRPr="00A207FA">
        <w:rPr>
          <w:rFonts w:ascii="Sylfaen" w:hAnsi="Sylfaen"/>
          <w:b/>
          <w:sz w:val="20"/>
          <w:lang w:val="ka-GE"/>
        </w:rPr>
        <w:t>სტუდენტური ღონისძიებები</w:t>
      </w:r>
      <w:r>
        <w:rPr>
          <w:rFonts w:ascii="Sylfaen" w:hAnsi="Sylfaen"/>
          <w:b/>
          <w:sz w:val="20"/>
          <w:lang w:val="ka-GE"/>
        </w:rPr>
        <w:t xml:space="preserve"> </w:t>
      </w:r>
      <w:r w:rsidRPr="006572A5">
        <w:rPr>
          <w:rFonts w:ascii="Sylfaen" w:hAnsi="Sylfaen"/>
          <w:sz w:val="20"/>
          <w:lang w:val="ka-GE"/>
        </w:rPr>
        <w:t xml:space="preserve">ის ორი ფაქტორია, რომელთა ინტენსივობის გაზრდა სასურველად განიხილება. </w:t>
      </w:r>
    </w:p>
    <w:p w:rsidR="007E3348" w:rsidRPr="006572A5" w:rsidRDefault="007E3348" w:rsidP="007E3348">
      <w:pPr>
        <w:pStyle w:val="Bullet"/>
        <w:spacing w:before="240" w:after="0" w:line="276" w:lineRule="auto"/>
        <w:ind w:right="270"/>
        <w:rPr>
          <w:rFonts w:ascii="Sylfaen" w:hAnsi="Sylfaen"/>
          <w:sz w:val="20"/>
          <w:lang w:val="ka-GE"/>
        </w:rPr>
      </w:pPr>
    </w:p>
    <w:p w:rsidR="007E3348" w:rsidRPr="007E3348" w:rsidRDefault="007E3348" w:rsidP="007E3348">
      <w:pPr>
        <w:rPr>
          <w:b/>
          <w:sz w:val="20"/>
          <w:szCs w:val="20"/>
          <w:lang w:val="ka-GE"/>
        </w:rPr>
      </w:pPr>
      <w:r w:rsidRPr="007E3348">
        <w:rPr>
          <w:rFonts w:ascii="Sylfaen" w:hAnsi="Sylfaen" w:cs="Sylfaen"/>
          <w:b/>
          <w:sz w:val="20"/>
          <w:szCs w:val="20"/>
          <w:lang w:val="ka-GE"/>
        </w:rPr>
        <w:t>პროფესიული</w:t>
      </w:r>
      <w:r w:rsidRPr="007E3348">
        <w:rPr>
          <w:b/>
          <w:sz w:val="20"/>
          <w:szCs w:val="20"/>
          <w:lang w:val="ka-GE"/>
        </w:rPr>
        <w:t xml:space="preserve"> </w:t>
      </w:r>
      <w:r w:rsidRPr="007E3348">
        <w:rPr>
          <w:rFonts w:ascii="Sylfaen" w:hAnsi="Sylfaen" w:cs="Sylfaen"/>
          <w:b/>
          <w:sz w:val="20"/>
          <w:szCs w:val="20"/>
          <w:lang w:val="ka-GE"/>
        </w:rPr>
        <w:t>სასწავლებლის</w:t>
      </w:r>
      <w:r w:rsidRPr="007E3348">
        <w:rPr>
          <w:b/>
          <w:sz w:val="20"/>
          <w:szCs w:val="20"/>
          <w:lang w:val="ka-GE"/>
        </w:rPr>
        <w:t xml:space="preserve"> </w:t>
      </w:r>
      <w:r w:rsidRPr="007E3348">
        <w:rPr>
          <w:rFonts w:ascii="Sylfaen" w:hAnsi="Sylfaen" w:cs="Sylfaen"/>
          <w:b/>
          <w:sz w:val="20"/>
          <w:szCs w:val="20"/>
          <w:lang w:val="ka-GE"/>
        </w:rPr>
        <w:t>მასწავლებლები</w:t>
      </w:r>
    </w:p>
    <w:p w:rsidR="007E3348" w:rsidRPr="00A207FA" w:rsidRDefault="007E3348" w:rsidP="007E3348">
      <w:pPr>
        <w:pStyle w:val="Bullet"/>
        <w:numPr>
          <w:ilvl w:val="0"/>
          <w:numId w:val="40"/>
        </w:numPr>
        <w:spacing w:before="240" w:after="0" w:line="276" w:lineRule="auto"/>
        <w:ind w:right="270"/>
        <w:rPr>
          <w:rFonts w:ascii="Sylfaen" w:hAnsi="Sylfaen"/>
          <w:sz w:val="20"/>
          <w:lang w:val="ka-GE"/>
        </w:rPr>
      </w:pPr>
      <w:r w:rsidRPr="00A207FA">
        <w:rPr>
          <w:rFonts w:ascii="Sylfaen" w:hAnsi="Sylfaen"/>
          <w:sz w:val="20"/>
          <w:lang w:val="ka-GE"/>
        </w:rPr>
        <w:t>პროფესიული სასწავლებლების მასწავლებლებ</w:t>
      </w:r>
      <w:r>
        <w:rPr>
          <w:rFonts w:ascii="Sylfaen" w:hAnsi="Sylfaen"/>
          <w:sz w:val="20"/>
          <w:lang w:val="ka-GE"/>
        </w:rPr>
        <w:t xml:space="preserve">ი პოზიტიურ შეფასებებს იმსახურებენ. </w:t>
      </w:r>
      <w:r w:rsidRPr="00A207FA">
        <w:rPr>
          <w:rFonts w:ascii="Sylfaen" w:hAnsi="Sylfaen"/>
          <w:sz w:val="20"/>
          <w:lang w:val="ka-GE"/>
        </w:rPr>
        <w:t xml:space="preserve"> რესპონდენტების უმრავლესობა მიიჩნევს, რომ მათ მასწავლებლებს აქვთ მაღალი დონის როგორც პროფესიული (97%), ასევე პრაქტიკული გამოცდილება (96%). უმაღლესი ქულებით ფასდება მასწავლებლების სტუდენტებთან კომუნიკაციის უნარი და კეთილგანწყობის მაჩვენებელი (97%). </w:t>
      </w:r>
    </w:p>
    <w:p w:rsidR="007E3348" w:rsidRPr="00A207FA" w:rsidRDefault="007E3348" w:rsidP="007E3348">
      <w:pPr>
        <w:pStyle w:val="Bullet"/>
        <w:numPr>
          <w:ilvl w:val="0"/>
          <w:numId w:val="40"/>
        </w:numPr>
        <w:spacing w:before="240" w:after="0" w:line="276" w:lineRule="auto"/>
        <w:ind w:right="270"/>
        <w:rPr>
          <w:rFonts w:ascii="Sylfaen" w:hAnsi="Sylfaen"/>
          <w:sz w:val="20"/>
          <w:lang w:val="ka-GE"/>
        </w:rPr>
      </w:pPr>
      <w:r w:rsidRPr="00A207FA">
        <w:rPr>
          <w:rFonts w:ascii="Sylfaen" w:hAnsi="Sylfaen"/>
          <w:sz w:val="20"/>
          <w:lang w:val="ka-GE"/>
        </w:rPr>
        <w:t>სხვა პარამეტრებთან შედარებით, უფრო დაბალი ქულებით ფასდება უცხო ენის პედაგოგების პროფესიონალიზმი</w:t>
      </w:r>
      <w:r>
        <w:rPr>
          <w:rFonts w:ascii="Sylfaen" w:hAnsi="Sylfaen"/>
          <w:sz w:val="20"/>
          <w:lang w:val="ka-GE"/>
        </w:rPr>
        <w:t>.</w:t>
      </w:r>
    </w:p>
    <w:p w:rsidR="002653B1" w:rsidRDefault="002653B1" w:rsidP="007E3348">
      <w:pPr>
        <w:rPr>
          <w:rFonts w:ascii="Sylfaen" w:hAnsi="Sylfaen" w:cs="Sylfaen"/>
          <w:b/>
          <w:sz w:val="20"/>
          <w:szCs w:val="20"/>
          <w:lang w:val="ka-GE"/>
        </w:rPr>
      </w:pPr>
    </w:p>
    <w:p w:rsidR="007E3348" w:rsidRPr="007E3348" w:rsidRDefault="007E3348" w:rsidP="007E3348">
      <w:pPr>
        <w:rPr>
          <w:rFonts w:ascii="Sylfaen" w:hAnsi="Sylfaen" w:cs="Sylfaen"/>
          <w:b/>
          <w:sz w:val="20"/>
          <w:szCs w:val="20"/>
          <w:lang w:val="ka-GE"/>
        </w:rPr>
      </w:pPr>
      <w:r w:rsidRPr="007E3348">
        <w:rPr>
          <w:rFonts w:ascii="Sylfaen" w:hAnsi="Sylfaen" w:cs="Sylfaen"/>
          <w:b/>
          <w:sz w:val="20"/>
          <w:szCs w:val="20"/>
          <w:lang w:val="ka-GE"/>
        </w:rPr>
        <w:lastRenderedPageBreak/>
        <w:t>პროფესიული სასწავლებლის ადმინისტრაცია</w:t>
      </w:r>
    </w:p>
    <w:p w:rsidR="007E3348" w:rsidRPr="00A207FA" w:rsidRDefault="007E3348" w:rsidP="007E3348">
      <w:pPr>
        <w:pStyle w:val="Bullet"/>
        <w:numPr>
          <w:ilvl w:val="0"/>
          <w:numId w:val="41"/>
        </w:numPr>
        <w:spacing w:before="240" w:after="0" w:line="276" w:lineRule="auto"/>
        <w:ind w:right="270"/>
        <w:rPr>
          <w:rFonts w:ascii="Sylfaen" w:hAnsi="Sylfaen"/>
          <w:sz w:val="20"/>
          <w:lang w:val="ka-GE"/>
        </w:rPr>
      </w:pPr>
      <w:r w:rsidRPr="00A207FA">
        <w:rPr>
          <w:rFonts w:ascii="Sylfaen" w:hAnsi="Sylfaen"/>
          <w:sz w:val="20"/>
          <w:lang w:val="ka-GE"/>
        </w:rPr>
        <w:t>ადმინისტრაციის საქმიანობის შეფასებებში ყველაზე მაღალი ქულებით ფასდება ადმინისტრაციული და დამხმარე პერსონალის კეთილგანწყობა</w:t>
      </w:r>
      <w:r>
        <w:rPr>
          <w:rFonts w:ascii="Sylfaen" w:hAnsi="Sylfaen"/>
          <w:sz w:val="20"/>
          <w:lang w:val="ka-GE"/>
        </w:rPr>
        <w:t xml:space="preserve">. შედარებით ნაკლები სტუდენტი აფასებს პოზიტიურად </w:t>
      </w:r>
      <w:r w:rsidRPr="00A207FA">
        <w:rPr>
          <w:rFonts w:ascii="Sylfaen" w:hAnsi="Sylfaen"/>
          <w:sz w:val="20"/>
          <w:lang w:val="ka-GE"/>
        </w:rPr>
        <w:t xml:space="preserve">ადმინისტრაციული პერსონალის პრობლემებზე </w:t>
      </w:r>
      <w:r>
        <w:rPr>
          <w:rFonts w:ascii="Sylfaen" w:hAnsi="Sylfaen"/>
          <w:sz w:val="20"/>
          <w:lang w:val="ka-GE"/>
        </w:rPr>
        <w:t>სწრაფ</w:t>
      </w:r>
      <w:r w:rsidRPr="00A207FA">
        <w:rPr>
          <w:rFonts w:ascii="Sylfaen" w:hAnsi="Sylfaen"/>
          <w:sz w:val="20"/>
          <w:lang w:val="ka-GE"/>
        </w:rPr>
        <w:t xml:space="preserve"> </w:t>
      </w:r>
      <w:r>
        <w:rPr>
          <w:rFonts w:ascii="Sylfaen" w:hAnsi="Sylfaen"/>
          <w:sz w:val="20"/>
          <w:lang w:val="ka-GE"/>
        </w:rPr>
        <w:t xml:space="preserve">რეაგირებას. </w:t>
      </w:r>
      <w:r w:rsidRPr="00A207FA">
        <w:rPr>
          <w:rFonts w:ascii="Sylfaen" w:hAnsi="Sylfaen"/>
          <w:sz w:val="20"/>
          <w:lang w:val="ka-GE"/>
        </w:rPr>
        <w:t xml:space="preserve"> </w:t>
      </w:r>
    </w:p>
    <w:p w:rsidR="007E3348" w:rsidRPr="00A207FA" w:rsidRDefault="007E3348" w:rsidP="007E3348">
      <w:pPr>
        <w:pStyle w:val="Bullet"/>
        <w:numPr>
          <w:ilvl w:val="0"/>
          <w:numId w:val="41"/>
        </w:numPr>
        <w:spacing w:before="240" w:after="0" w:line="276" w:lineRule="auto"/>
        <w:ind w:right="270"/>
        <w:rPr>
          <w:rFonts w:ascii="Sylfaen" w:hAnsi="Sylfaen"/>
          <w:sz w:val="20"/>
          <w:lang w:val="ka-GE"/>
        </w:rPr>
      </w:pPr>
      <w:r>
        <w:rPr>
          <w:rFonts w:ascii="Sylfaen" w:hAnsi="Sylfaen"/>
          <w:sz w:val="20"/>
          <w:lang w:val="ka-GE"/>
        </w:rPr>
        <w:t xml:space="preserve">სტუდენტების უმრავლესობის აზრით, </w:t>
      </w:r>
      <w:r w:rsidRPr="00A207FA">
        <w:rPr>
          <w:rFonts w:ascii="Sylfaen" w:hAnsi="Sylfaen"/>
          <w:sz w:val="20"/>
          <w:lang w:val="ka-GE"/>
        </w:rPr>
        <w:t xml:space="preserve">სასწავლო პროცესი კარგად ორგანიზებულია. ისინი არ საჭიროებენ ზედმეტი საბუთების ადმინისტრაციაში წარდგენას (92%) და ადმინისტრაციული საკითხების მოსაგვარებლად ბევრ თანამშრომელთან ურთიერთობას (89%). </w:t>
      </w:r>
    </w:p>
    <w:p w:rsidR="007E3348" w:rsidRPr="00A207FA" w:rsidRDefault="007E3348" w:rsidP="007E3348">
      <w:pPr>
        <w:pStyle w:val="Bullet"/>
        <w:spacing w:after="0" w:line="276" w:lineRule="auto"/>
        <w:ind w:right="270"/>
        <w:rPr>
          <w:rFonts w:ascii="Sylfaen" w:hAnsi="Sylfaen"/>
          <w:sz w:val="20"/>
          <w:lang w:val="ka-GE"/>
        </w:rPr>
      </w:pPr>
    </w:p>
    <w:p w:rsidR="007E3348" w:rsidRPr="00A207FA" w:rsidRDefault="007E3348" w:rsidP="007E3348">
      <w:pPr>
        <w:pStyle w:val="Bullet"/>
        <w:numPr>
          <w:ilvl w:val="0"/>
          <w:numId w:val="41"/>
        </w:numPr>
        <w:spacing w:after="0" w:line="276" w:lineRule="auto"/>
        <w:ind w:right="270"/>
        <w:rPr>
          <w:rFonts w:ascii="Sylfaen" w:hAnsi="Sylfaen"/>
          <w:sz w:val="20"/>
          <w:lang w:val="ka-GE"/>
        </w:rPr>
      </w:pPr>
      <w:r w:rsidRPr="00A207FA">
        <w:rPr>
          <w:rFonts w:ascii="Sylfaen" w:hAnsi="Sylfaen"/>
          <w:sz w:val="20"/>
          <w:lang w:val="ka-GE"/>
        </w:rPr>
        <w:t xml:space="preserve">ადმინისტრაციული პროცესები, </w:t>
      </w:r>
      <w:r>
        <w:rPr>
          <w:rFonts w:ascii="Sylfaen" w:hAnsi="Sylfaen"/>
          <w:sz w:val="20"/>
          <w:lang w:val="ka-GE"/>
        </w:rPr>
        <w:t xml:space="preserve">რომელნიც შედარებით ნაკლები სტუდენტის მიერ ფასდება პოზიტიურად არის სასწავლო ცხრილების მორგება სტუდენტების მოთხოვნებზე და ადმინისტრაციის მიერ </w:t>
      </w:r>
      <w:r w:rsidRPr="00A207FA">
        <w:rPr>
          <w:rFonts w:ascii="Sylfaen" w:hAnsi="Sylfaen"/>
          <w:sz w:val="20"/>
          <w:lang w:val="ka-GE"/>
        </w:rPr>
        <w:t>სტუდენტური ღონისძიებების ორგანიზებაზე</w:t>
      </w:r>
      <w:r>
        <w:rPr>
          <w:rFonts w:ascii="Sylfaen" w:hAnsi="Sylfaen"/>
          <w:sz w:val="20"/>
          <w:lang w:val="ka-GE"/>
        </w:rPr>
        <w:t xml:space="preserve"> ზრუნვა. </w:t>
      </w:r>
    </w:p>
    <w:p w:rsidR="007E3348" w:rsidRPr="00A207FA" w:rsidRDefault="007E3348" w:rsidP="007E3348">
      <w:pPr>
        <w:pStyle w:val="Bullet"/>
        <w:spacing w:after="0" w:line="276" w:lineRule="auto"/>
        <w:ind w:right="270"/>
        <w:rPr>
          <w:rFonts w:ascii="Sylfaen" w:hAnsi="Sylfaen"/>
          <w:sz w:val="20"/>
          <w:lang w:val="ka-GE"/>
        </w:rPr>
      </w:pPr>
    </w:p>
    <w:p w:rsidR="007E3348" w:rsidRPr="00A207FA" w:rsidRDefault="007E3348" w:rsidP="007E3348">
      <w:pPr>
        <w:pStyle w:val="Bullet"/>
        <w:spacing w:after="0" w:line="276" w:lineRule="auto"/>
        <w:ind w:right="270"/>
        <w:rPr>
          <w:rFonts w:ascii="Sylfaen" w:hAnsi="Sylfaen"/>
          <w:sz w:val="20"/>
          <w:lang w:val="ka-GE"/>
        </w:rPr>
      </w:pPr>
    </w:p>
    <w:p w:rsidR="007E3348" w:rsidRPr="007E3348" w:rsidRDefault="007E3348" w:rsidP="007E3348">
      <w:pPr>
        <w:rPr>
          <w:b/>
          <w:sz w:val="20"/>
          <w:szCs w:val="20"/>
          <w:lang w:val="ka-GE"/>
        </w:rPr>
      </w:pPr>
      <w:r w:rsidRPr="007E3348">
        <w:rPr>
          <w:rFonts w:ascii="Sylfaen" w:hAnsi="Sylfaen" w:cs="Sylfaen"/>
          <w:b/>
          <w:sz w:val="20"/>
          <w:szCs w:val="20"/>
          <w:lang w:val="ka-GE"/>
        </w:rPr>
        <w:t>პრაქტიკული</w:t>
      </w:r>
      <w:r w:rsidRPr="007E3348">
        <w:rPr>
          <w:b/>
          <w:sz w:val="20"/>
          <w:szCs w:val="20"/>
          <w:lang w:val="ka-GE"/>
        </w:rPr>
        <w:t xml:space="preserve"> </w:t>
      </w:r>
      <w:r w:rsidRPr="007E3348">
        <w:rPr>
          <w:rFonts w:ascii="Sylfaen" w:hAnsi="Sylfaen" w:cs="Sylfaen"/>
          <w:b/>
          <w:sz w:val="20"/>
          <w:szCs w:val="20"/>
          <w:lang w:val="ka-GE"/>
        </w:rPr>
        <w:t>სამუშაოები</w:t>
      </w:r>
    </w:p>
    <w:p w:rsidR="007E3348" w:rsidRDefault="007E3348" w:rsidP="007E3348">
      <w:pPr>
        <w:pStyle w:val="Bullet"/>
        <w:numPr>
          <w:ilvl w:val="0"/>
          <w:numId w:val="42"/>
        </w:numPr>
        <w:spacing w:before="240" w:after="0" w:line="276" w:lineRule="auto"/>
        <w:ind w:right="270"/>
        <w:rPr>
          <w:rFonts w:ascii="Sylfaen" w:hAnsi="Sylfaen"/>
          <w:sz w:val="20"/>
          <w:lang w:val="ka-GE"/>
        </w:rPr>
      </w:pPr>
      <w:r w:rsidRPr="003C1E4D">
        <w:rPr>
          <w:rFonts w:ascii="Sylfaen" w:hAnsi="Sylfaen"/>
          <w:color w:val="auto"/>
          <w:sz w:val="20"/>
          <w:lang w:val="ka-GE"/>
        </w:rPr>
        <w:t xml:space="preserve">სტუდენტები </w:t>
      </w:r>
      <w:r>
        <w:rPr>
          <w:rFonts w:ascii="Sylfaen" w:hAnsi="Sylfaen"/>
          <w:color w:val="auto"/>
          <w:sz w:val="20"/>
          <w:lang w:val="ka-GE"/>
        </w:rPr>
        <w:t>აფიქსირებენ</w:t>
      </w:r>
      <w:r w:rsidRPr="003C1E4D">
        <w:rPr>
          <w:rFonts w:ascii="Sylfaen" w:hAnsi="Sylfaen"/>
          <w:color w:val="auto"/>
          <w:sz w:val="20"/>
          <w:lang w:val="ka-GE"/>
        </w:rPr>
        <w:t xml:space="preserve"> </w:t>
      </w:r>
      <w:r>
        <w:rPr>
          <w:rFonts w:ascii="Sylfaen" w:hAnsi="Sylfaen"/>
          <w:color w:val="auto"/>
          <w:sz w:val="20"/>
          <w:lang w:val="ka-GE"/>
        </w:rPr>
        <w:t>კმაყოფილებას სასწავლებელში არსებული</w:t>
      </w:r>
      <w:r w:rsidRPr="003C1E4D">
        <w:rPr>
          <w:rFonts w:ascii="Sylfaen" w:hAnsi="Sylfaen"/>
          <w:color w:val="auto"/>
          <w:sz w:val="20"/>
          <w:lang w:val="ka-GE"/>
        </w:rPr>
        <w:t xml:space="preserve"> </w:t>
      </w:r>
      <w:r w:rsidRPr="00A207FA">
        <w:rPr>
          <w:rFonts w:ascii="Sylfaen" w:hAnsi="Sylfaen"/>
          <w:sz w:val="20"/>
          <w:lang w:val="ka-GE"/>
        </w:rPr>
        <w:t>პრაქტიკული მეცადინეობებით. სტუდენტები ყველაზე მეტად კმაყოფილნი არიან პრაქტიკული მეცადინეობების დროს პედაგოგების მიერ გაწეული ინსტრუქტაჟით (84%) და მეცადინეობების შედეგად მიღებული უნარ-ჩვევებით (82%). ათიდან რვა სტუდენტს (80%) აკმაყოფილებს პრაქტიკული მეცადინეობების სიხშირე. შესაფასებელი პარამეტრებიდან შედარებით უფრო ნაკლებ</w:t>
      </w:r>
      <w:r>
        <w:rPr>
          <w:rFonts w:ascii="Sylfaen" w:hAnsi="Sylfaen"/>
          <w:sz w:val="20"/>
          <w:lang w:val="ka-GE"/>
        </w:rPr>
        <w:t>ი სტუდენტის</w:t>
      </w:r>
      <w:r w:rsidRPr="00A207FA">
        <w:rPr>
          <w:rFonts w:ascii="Sylfaen" w:hAnsi="Sylfaen"/>
          <w:sz w:val="20"/>
          <w:lang w:val="ka-GE"/>
        </w:rPr>
        <w:t xml:space="preserve"> კმაყოფილებას იწვევს პრაქტიკული მეცადინეობისთვის საჭირო იარაღების ხელმისაწვდომობა (77%). </w:t>
      </w:r>
    </w:p>
    <w:p w:rsidR="007E3348" w:rsidRPr="00A207FA" w:rsidRDefault="007E3348" w:rsidP="007E3348">
      <w:pPr>
        <w:pStyle w:val="Bullet"/>
        <w:spacing w:before="240" w:after="0" w:line="276" w:lineRule="auto"/>
        <w:ind w:left="720" w:right="270"/>
        <w:rPr>
          <w:rFonts w:ascii="Sylfaen" w:hAnsi="Sylfaen"/>
          <w:sz w:val="20"/>
          <w:lang w:val="ka-GE"/>
        </w:rPr>
      </w:pPr>
    </w:p>
    <w:p w:rsidR="007E3348" w:rsidRPr="007E3348" w:rsidRDefault="007E3348" w:rsidP="007E3348">
      <w:pPr>
        <w:rPr>
          <w:rFonts w:ascii="Sylfaen" w:hAnsi="Sylfaen" w:cs="Sylfaen"/>
          <w:b/>
          <w:sz w:val="20"/>
          <w:szCs w:val="20"/>
          <w:lang w:val="ka-GE"/>
        </w:rPr>
      </w:pPr>
      <w:r w:rsidRPr="007E3348">
        <w:rPr>
          <w:rFonts w:ascii="Sylfaen" w:hAnsi="Sylfaen" w:cs="Sylfaen"/>
          <w:b/>
          <w:sz w:val="20"/>
          <w:szCs w:val="20"/>
          <w:lang w:val="ka-GE"/>
        </w:rPr>
        <w:t>პროფესიული სასწავლებლების პარტნიორი დამსაქმებლები</w:t>
      </w:r>
    </w:p>
    <w:p w:rsidR="007E3348" w:rsidRPr="00747406" w:rsidRDefault="007E3348" w:rsidP="007E3348">
      <w:pPr>
        <w:pStyle w:val="Bullet"/>
        <w:numPr>
          <w:ilvl w:val="0"/>
          <w:numId w:val="42"/>
        </w:numPr>
        <w:spacing w:before="240" w:after="0" w:line="276" w:lineRule="auto"/>
        <w:ind w:right="270"/>
        <w:rPr>
          <w:rFonts w:ascii="Sylfaen" w:hAnsi="Sylfaen"/>
          <w:color w:val="auto"/>
          <w:sz w:val="20"/>
          <w:lang w:val="ka-GE"/>
        </w:rPr>
      </w:pPr>
      <w:r w:rsidRPr="00747406">
        <w:rPr>
          <w:rFonts w:ascii="Sylfaen" w:hAnsi="Sylfaen"/>
          <w:color w:val="auto"/>
          <w:sz w:val="20"/>
          <w:lang w:val="ka-GE"/>
        </w:rPr>
        <w:t>პროფესიული სასწავლებლების პარტნიორი ორგანიზაციების შესახებ ინფორმაციას გამოკითხული სტუდენტების ნახევარი (51%) ფლობს. აღნიშნულ სეგმენტში მსგავსი ტიპის ორგანიზაციებთან სხვადასხვა ტიპის შეხვედრებზე (სამუშაო შეხვედრა, სემინარი, ექსკურსია, დასაქმების ფორუმი, სხვა ღონისძიება) დასწრების გამოცდილება სტუდენტების 46%-ს</w:t>
      </w:r>
      <w:r>
        <w:rPr>
          <w:rFonts w:ascii="Sylfaen" w:hAnsi="Sylfaen"/>
          <w:color w:val="auto"/>
          <w:sz w:val="20"/>
          <w:lang w:val="ka-GE"/>
        </w:rPr>
        <w:t xml:space="preserve"> აქვს</w:t>
      </w:r>
      <w:r w:rsidRPr="00747406">
        <w:rPr>
          <w:rFonts w:ascii="Sylfaen" w:hAnsi="Sylfaen"/>
          <w:color w:val="auto"/>
          <w:sz w:val="20"/>
          <w:lang w:val="ka-GE"/>
        </w:rPr>
        <w:t xml:space="preserve">. </w:t>
      </w:r>
    </w:p>
    <w:p w:rsidR="007E3348" w:rsidRPr="00747406" w:rsidRDefault="007E3348" w:rsidP="007E3348">
      <w:pPr>
        <w:pStyle w:val="Bullet"/>
        <w:numPr>
          <w:ilvl w:val="0"/>
          <w:numId w:val="42"/>
        </w:numPr>
        <w:spacing w:before="240" w:after="0" w:line="276" w:lineRule="auto"/>
        <w:ind w:right="270"/>
        <w:rPr>
          <w:rFonts w:ascii="Sylfaen" w:hAnsi="Sylfaen"/>
          <w:color w:val="auto"/>
          <w:sz w:val="20"/>
          <w:lang w:val="ka-GE"/>
        </w:rPr>
      </w:pPr>
      <w:r w:rsidRPr="00747406">
        <w:rPr>
          <w:rFonts w:ascii="Sylfaen" w:hAnsi="Sylfaen"/>
          <w:color w:val="auto"/>
          <w:sz w:val="20"/>
          <w:lang w:val="ka-GE"/>
        </w:rPr>
        <w:t xml:space="preserve">სტუდენტების 86%-ს აქვს სურვილი სწავლის დასრულების შემდეგ დასაქმდეს პარტნიორ ორგანიზაციაში. დასაქმების შანსებს რეალურად სტუდენტების 80% მიიჩნევს.  </w:t>
      </w:r>
    </w:p>
    <w:p w:rsidR="007E3348" w:rsidRDefault="007E3348" w:rsidP="007E3348">
      <w:pPr>
        <w:pStyle w:val="Bullet"/>
        <w:spacing w:before="240" w:after="0" w:line="276" w:lineRule="auto"/>
        <w:ind w:right="270"/>
        <w:rPr>
          <w:rFonts w:ascii="Sylfaen" w:hAnsi="Sylfaen"/>
          <w:sz w:val="20"/>
          <w:lang w:val="ka-GE"/>
        </w:rPr>
      </w:pPr>
    </w:p>
    <w:p w:rsidR="006870FF" w:rsidRDefault="006870FF" w:rsidP="007E3348">
      <w:pPr>
        <w:pStyle w:val="Bullet"/>
        <w:spacing w:before="240" w:after="0" w:line="276" w:lineRule="auto"/>
        <w:ind w:right="270"/>
        <w:rPr>
          <w:rFonts w:ascii="Sylfaen" w:hAnsi="Sylfaen"/>
          <w:sz w:val="20"/>
          <w:lang w:val="ka-GE"/>
        </w:rPr>
      </w:pPr>
    </w:p>
    <w:p w:rsidR="006870FF" w:rsidRDefault="006870FF" w:rsidP="007E3348">
      <w:pPr>
        <w:pStyle w:val="Bullet"/>
        <w:spacing w:before="240" w:after="0" w:line="276" w:lineRule="auto"/>
        <w:ind w:right="270"/>
        <w:rPr>
          <w:rFonts w:ascii="Sylfaen" w:hAnsi="Sylfaen"/>
          <w:sz w:val="20"/>
          <w:lang w:val="ka-GE"/>
        </w:rPr>
      </w:pPr>
    </w:p>
    <w:p w:rsidR="007E3348" w:rsidRPr="006870FF" w:rsidRDefault="007E3348" w:rsidP="006870FF">
      <w:pPr>
        <w:rPr>
          <w:b/>
          <w:sz w:val="20"/>
          <w:szCs w:val="20"/>
          <w:lang w:val="ka-GE"/>
        </w:rPr>
      </w:pPr>
      <w:r w:rsidRPr="006870FF">
        <w:rPr>
          <w:rFonts w:ascii="Sylfaen" w:hAnsi="Sylfaen" w:cs="Sylfaen"/>
          <w:b/>
          <w:sz w:val="20"/>
          <w:szCs w:val="20"/>
          <w:lang w:val="ka-GE"/>
        </w:rPr>
        <w:lastRenderedPageBreak/>
        <w:t>საწარმოო</w:t>
      </w:r>
      <w:r w:rsidRPr="006870FF">
        <w:rPr>
          <w:b/>
          <w:sz w:val="20"/>
          <w:szCs w:val="20"/>
          <w:lang w:val="ka-GE"/>
        </w:rPr>
        <w:t xml:space="preserve"> </w:t>
      </w:r>
      <w:r w:rsidRPr="006870FF">
        <w:rPr>
          <w:rFonts w:ascii="Sylfaen" w:hAnsi="Sylfaen" w:cs="Sylfaen"/>
          <w:b/>
          <w:sz w:val="20"/>
          <w:szCs w:val="20"/>
          <w:lang w:val="ka-GE"/>
        </w:rPr>
        <w:t>პრაქტიკა</w:t>
      </w:r>
    </w:p>
    <w:p w:rsidR="007E3348" w:rsidRDefault="00B82F1A" w:rsidP="00B82F1A">
      <w:pPr>
        <w:pStyle w:val="Bullet"/>
        <w:numPr>
          <w:ilvl w:val="0"/>
          <w:numId w:val="43"/>
        </w:numPr>
        <w:spacing w:before="240" w:after="0" w:line="276" w:lineRule="auto"/>
        <w:ind w:right="270"/>
        <w:rPr>
          <w:rFonts w:ascii="Sylfaen" w:hAnsi="Sylfaen"/>
          <w:color w:val="auto"/>
          <w:sz w:val="20"/>
          <w:lang w:val="ka-GE"/>
        </w:rPr>
      </w:pPr>
      <w:r w:rsidRPr="00B82F1A">
        <w:rPr>
          <w:rFonts w:ascii="Sylfaen" w:hAnsi="Sylfaen"/>
          <w:color w:val="auto"/>
          <w:sz w:val="20"/>
          <w:lang w:val="ka-GE"/>
        </w:rPr>
        <w:t xml:space="preserve">სასწავლო პროგრამის ფარგლებში </w:t>
      </w:r>
      <w:r w:rsidR="00B90F4C">
        <w:rPr>
          <w:rFonts w:ascii="Sylfaen" w:hAnsi="Sylfaen"/>
          <w:color w:val="auto"/>
          <w:sz w:val="20"/>
          <w:lang w:val="ka-GE"/>
        </w:rPr>
        <w:t xml:space="preserve">ორგანიზაციაში ან საწარმოში </w:t>
      </w:r>
      <w:r w:rsidR="007E3348" w:rsidRPr="00747406">
        <w:rPr>
          <w:rFonts w:ascii="Sylfaen" w:hAnsi="Sylfaen"/>
          <w:color w:val="auto"/>
          <w:sz w:val="20"/>
          <w:lang w:val="ka-GE"/>
        </w:rPr>
        <w:t xml:space="preserve">საწარმოო </w:t>
      </w:r>
      <w:r>
        <w:rPr>
          <w:rFonts w:ascii="Sylfaen" w:hAnsi="Sylfaen"/>
          <w:color w:val="auto"/>
          <w:sz w:val="20"/>
          <w:lang w:val="ka-GE"/>
        </w:rPr>
        <w:t>პრაქტიკის გავლის გამოცდილება გამოკითხულთა</w:t>
      </w:r>
      <w:r w:rsidR="007E3348">
        <w:rPr>
          <w:rFonts w:ascii="Sylfaen" w:hAnsi="Sylfaen"/>
          <w:color w:val="auto"/>
          <w:sz w:val="20"/>
          <w:lang w:val="ka-GE"/>
        </w:rPr>
        <w:t xml:space="preserve"> </w:t>
      </w:r>
      <w:r w:rsidR="007E3348" w:rsidRPr="00747406">
        <w:rPr>
          <w:rFonts w:ascii="Sylfaen" w:hAnsi="Sylfaen"/>
          <w:color w:val="auto"/>
          <w:sz w:val="20"/>
          <w:lang w:val="ka-GE"/>
        </w:rPr>
        <w:t xml:space="preserve">30%-ს აქვს.  </w:t>
      </w:r>
    </w:p>
    <w:p w:rsidR="007E3348" w:rsidRPr="00747406" w:rsidRDefault="007E3348" w:rsidP="007E3348">
      <w:pPr>
        <w:pStyle w:val="Bullet"/>
        <w:numPr>
          <w:ilvl w:val="0"/>
          <w:numId w:val="43"/>
        </w:numPr>
        <w:spacing w:before="240" w:after="0" w:line="276" w:lineRule="auto"/>
        <w:ind w:right="270"/>
        <w:rPr>
          <w:rFonts w:ascii="Sylfaen" w:hAnsi="Sylfaen"/>
          <w:color w:val="auto"/>
          <w:sz w:val="20"/>
          <w:lang w:val="ka-GE"/>
        </w:rPr>
      </w:pPr>
      <w:r>
        <w:rPr>
          <w:rFonts w:ascii="Sylfaen" w:hAnsi="Sylfaen"/>
          <w:color w:val="auto"/>
          <w:sz w:val="20"/>
          <w:lang w:val="ka-GE"/>
        </w:rPr>
        <w:t xml:space="preserve">იმ სტუდენტებს შორის, ვისაც აქვს საწარმოო პრაქტიკის გამოცდილება, </w:t>
      </w:r>
      <w:r w:rsidRPr="00747406">
        <w:rPr>
          <w:rFonts w:ascii="Sylfaen" w:hAnsi="Sylfaen"/>
          <w:color w:val="auto"/>
          <w:sz w:val="20"/>
          <w:lang w:val="ka-GE"/>
        </w:rPr>
        <w:t xml:space="preserve">დიდი ნაწილი (74%) კმაყოფილია, როგორც  პრაქტიკის ხელმძღვანელით ორგანიზაციის მხრიდან, ასევე, პრაქტიკის ხელმძღვანელით სასწავლებლის მხრიდან (74%). გამოკითხულთა 70% კმაყოფილია იმ ორგანიზაციით, სადაც გაიარა საწარმოო პრაქტიკა. სტუდენტების თითქმის იგივე რაოდენობა ასევე კმაყოფილია საწარმოო პროგრამის ხანგრძლივობით (71%) და პრაქტიკის შედეგად მიღებული უნარ-ჩვევებით (72%).  </w:t>
      </w:r>
    </w:p>
    <w:p w:rsidR="007E3348" w:rsidRPr="00A207FA" w:rsidRDefault="007E3348" w:rsidP="007E3348">
      <w:pPr>
        <w:pStyle w:val="Bullet"/>
        <w:spacing w:before="240" w:after="0" w:line="276" w:lineRule="auto"/>
        <w:ind w:right="270"/>
        <w:rPr>
          <w:rFonts w:ascii="Sylfaen" w:hAnsi="Sylfaen"/>
          <w:i/>
          <w:color w:val="auto"/>
          <w:sz w:val="20"/>
          <w:lang w:val="ka-GE"/>
        </w:rPr>
      </w:pPr>
    </w:p>
    <w:p w:rsidR="007E3348" w:rsidRPr="006870FF" w:rsidRDefault="007E3348" w:rsidP="006870FF">
      <w:pPr>
        <w:rPr>
          <w:rFonts w:ascii="Sylfaen" w:hAnsi="Sylfaen" w:cs="Sylfaen"/>
          <w:b/>
          <w:sz w:val="20"/>
          <w:szCs w:val="20"/>
          <w:lang w:val="ka-GE"/>
        </w:rPr>
      </w:pPr>
      <w:r w:rsidRPr="006870FF">
        <w:rPr>
          <w:rFonts w:ascii="Sylfaen" w:hAnsi="Sylfaen" w:cs="Sylfaen"/>
          <w:b/>
          <w:sz w:val="20"/>
          <w:szCs w:val="20"/>
          <w:lang w:val="ka-GE"/>
        </w:rPr>
        <w:t>პროფესიული სასწავლებლის ინფრასტრუქტურა</w:t>
      </w:r>
    </w:p>
    <w:p w:rsidR="007E3348" w:rsidRPr="007E3348" w:rsidRDefault="007E3348" w:rsidP="007E3348">
      <w:pPr>
        <w:pStyle w:val="Body"/>
        <w:spacing w:line="276" w:lineRule="auto"/>
        <w:jc w:val="both"/>
        <w:rPr>
          <w:rFonts w:ascii="Sylfaen" w:hAnsi="Sylfaen"/>
          <w:sz w:val="2"/>
          <w:lang w:val="ka-GE"/>
        </w:rPr>
      </w:pPr>
    </w:p>
    <w:p w:rsidR="007E3348" w:rsidRPr="000825EE" w:rsidRDefault="007E3348" w:rsidP="007E3348">
      <w:pPr>
        <w:pStyle w:val="Bullet"/>
        <w:numPr>
          <w:ilvl w:val="0"/>
          <w:numId w:val="44"/>
        </w:numPr>
        <w:spacing w:before="240" w:after="0" w:line="276" w:lineRule="auto"/>
        <w:ind w:right="270"/>
        <w:rPr>
          <w:rFonts w:ascii="Sylfaen" w:hAnsi="Sylfaen"/>
          <w:color w:val="auto"/>
          <w:sz w:val="20"/>
          <w:lang w:val="ka-GE"/>
        </w:rPr>
      </w:pPr>
      <w:r w:rsidRPr="008A7A91">
        <w:rPr>
          <w:rFonts w:ascii="Sylfaen" w:hAnsi="Sylfaen"/>
          <w:color w:val="auto"/>
          <w:sz w:val="20"/>
          <w:lang w:val="ka-GE"/>
        </w:rPr>
        <w:t>პროფესიული სასწავლებლების სტუდენტების საკმაოდ დიდი ნაწილი კმაყოფილებას გამოთქვამს სასწავლებლის ინფრაქსტრუქტურით. სასწავლებლების აუდიტორიებით, სასწავლებლის გეოგრაფიული მდებარეობით და შენობის კეთილმოწყობით კმაყოფილი სტუდენტების წილი საკმაოდ მაღალია.  სხვა პარამეტრებთან</w:t>
      </w:r>
      <w:r w:rsidRPr="000825EE">
        <w:rPr>
          <w:rFonts w:ascii="Sylfaen" w:hAnsi="Sylfaen"/>
          <w:color w:val="auto"/>
          <w:sz w:val="20"/>
          <w:lang w:val="ka-GE"/>
        </w:rPr>
        <w:t xml:space="preserve"> შედარებით, კმაყოფილების უფრო დაბალი მაჩვენებელი აქვს სასწავლებელში სანიტარული კვანძის გამართულობას (72%). </w:t>
      </w:r>
    </w:p>
    <w:p w:rsidR="007E3348" w:rsidRPr="00A207FA" w:rsidRDefault="007E3348" w:rsidP="007E3348">
      <w:pPr>
        <w:pStyle w:val="Bullet"/>
        <w:spacing w:before="240" w:after="0" w:line="276" w:lineRule="auto"/>
        <w:ind w:right="270"/>
        <w:rPr>
          <w:rFonts w:ascii="Sylfaen" w:hAnsi="Sylfaen"/>
          <w:color w:val="auto"/>
          <w:sz w:val="20"/>
          <w:lang w:val="ka-GE"/>
        </w:rPr>
      </w:pPr>
    </w:p>
    <w:p w:rsidR="007E3348" w:rsidRPr="007E3348" w:rsidRDefault="007E3348" w:rsidP="007E3348">
      <w:pPr>
        <w:rPr>
          <w:b/>
          <w:sz w:val="20"/>
          <w:szCs w:val="20"/>
          <w:lang w:val="ka-GE"/>
        </w:rPr>
      </w:pPr>
      <w:r w:rsidRPr="007E3348">
        <w:rPr>
          <w:rFonts w:ascii="Sylfaen" w:hAnsi="Sylfaen" w:cs="Sylfaen"/>
          <w:b/>
          <w:sz w:val="20"/>
          <w:szCs w:val="20"/>
          <w:lang w:val="ka-GE"/>
        </w:rPr>
        <w:t>პროფესიული</w:t>
      </w:r>
      <w:r w:rsidRPr="007E3348">
        <w:rPr>
          <w:b/>
          <w:sz w:val="20"/>
          <w:szCs w:val="20"/>
          <w:lang w:val="ka-GE"/>
        </w:rPr>
        <w:t xml:space="preserve"> </w:t>
      </w:r>
      <w:r w:rsidRPr="007E3348">
        <w:rPr>
          <w:rFonts w:ascii="Sylfaen" w:hAnsi="Sylfaen" w:cs="Sylfaen"/>
          <w:b/>
          <w:sz w:val="20"/>
          <w:szCs w:val="20"/>
          <w:lang w:val="ka-GE"/>
        </w:rPr>
        <w:t>განათლების</w:t>
      </w:r>
      <w:r w:rsidRPr="007E3348">
        <w:rPr>
          <w:b/>
          <w:sz w:val="20"/>
          <w:szCs w:val="20"/>
          <w:lang w:val="ka-GE"/>
        </w:rPr>
        <w:t xml:space="preserve"> </w:t>
      </w:r>
      <w:r w:rsidRPr="007E3348">
        <w:rPr>
          <w:rFonts w:ascii="Sylfaen" w:hAnsi="Sylfaen" w:cs="Sylfaen"/>
          <w:b/>
          <w:sz w:val="20"/>
          <w:szCs w:val="20"/>
          <w:lang w:val="ka-GE"/>
        </w:rPr>
        <w:t>მიმართ</w:t>
      </w:r>
      <w:r w:rsidRPr="007E3348">
        <w:rPr>
          <w:b/>
          <w:sz w:val="20"/>
          <w:szCs w:val="20"/>
          <w:lang w:val="ka-GE"/>
        </w:rPr>
        <w:t xml:space="preserve"> </w:t>
      </w:r>
      <w:r w:rsidRPr="007E3348">
        <w:rPr>
          <w:rFonts w:ascii="Sylfaen" w:hAnsi="Sylfaen" w:cs="Sylfaen"/>
          <w:b/>
          <w:sz w:val="20"/>
          <w:szCs w:val="20"/>
          <w:lang w:val="ka-GE"/>
        </w:rPr>
        <w:t>დამოკიდებულებები</w:t>
      </w:r>
    </w:p>
    <w:p w:rsidR="007E3348" w:rsidRPr="00A207FA" w:rsidRDefault="007E3348" w:rsidP="007E3348">
      <w:pPr>
        <w:pStyle w:val="Bullet"/>
        <w:numPr>
          <w:ilvl w:val="0"/>
          <w:numId w:val="44"/>
        </w:numPr>
        <w:spacing w:before="240" w:after="0" w:line="276" w:lineRule="auto"/>
        <w:ind w:right="270"/>
        <w:rPr>
          <w:rFonts w:ascii="Sylfaen" w:hAnsi="Sylfaen"/>
          <w:color w:val="auto"/>
          <w:sz w:val="20"/>
          <w:lang w:val="ka-GE"/>
        </w:rPr>
      </w:pPr>
      <w:r w:rsidRPr="00A207FA">
        <w:rPr>
          <w:rFonts w:ascii="Sylfaen" w:hAnsi="Sylfaen"/>
          <w:color w:val="auto"/>
          <w:sz w:val="20"/>
          <w:lang w:val="ka-GE"/>
        </w:rPr>
        <w:t xml:space="preserve">სტუდენტების უმრავლესობა თანხმდება იმაზე, რომ პროფესიულ სასწავლებლებში სწავლა ხელმისაწვდომია (94%), ჩარიცხვის პროცესი მარტივია (90%), პროფესიების არჩევანი მრავალფეროვანია (89%), სწავლების დონე მაღალია (88%) და საბოლოო ჯამში პროფესიული განათლების სისტემა პროფესინალებს ამზადებს (88%). </w:t>
      </w:r>
    </w:p>
    <w:p w:rsidR="007E3348" w:rsidRPr="00A207FA" w:rsidRDefault="007E3348" w:rsidP="007E3348">
      <w:pPr>
        <w:pStyle w:val="Bullet"/>
        <w:numPr>
          <w:ilvl w:val="0"/>
          <w:numId w:val="44"/>
        </w:numPr>
        <w:spacing w:before="240" w:after="0" w:line="276" w:lineRule="auto"/>
        <w:ind w:right="270"/>
        <w:rPr>
          <w:rFonts w:ascii="Sylfaen" w:hAnsi="Sylfaen"/>
          <w:color w:val="auto"/>
          <w:sz w:val="20"/>
          <w:lang w:val="ka-GE"/>
        </w:rPr>
      </w:pPr>
      <w:r>
        <w:rPr>
          <w:rFonts w:ascii="Sylfaen" w:hAnsi="Sylfaen"/>
          <w:color w:val="auto"/>
          <w:sz w:val="20"/>
          <w:lang w:val="ka-GE"/>
        </w:rPr>
        <w:t xml:space="preserve">გამოკითხული </w:t>
      </w:r>
      <w:r w:rsidRPr="00A207FA">
        <w:rPr>
          <w:rFonts w:ascii="Sylfaen" w:hAnsi="Sylfaen"/>
          <w:color w:val="auto"/>
          <w:sz w:val="20"/>
          <w:lang w:val="ka-GE"/>
        </w:rPr>
        <w:t>სტუდენტებ</w:t>
      </w:r>
      <w:r>
        <w:rPr>
          <w:rFonts w:ascii="Sylfaen" w:hAnsi="Sylfaen"/>
          <w:color w:val="auto"/>
          <w:sz w:val="20"/>
          <w:lang w:val="ka-GE"/>
        </w:rPr>
        <w:t>ი</w:t>
      </w:r>
      <w:r w:rsidRPr="00A207FA">
        <w:rPr>
          <w:rFonts w:ascii="Sylfaen" w:hAnsi="Sylfaen"/>
          <w:color w:val="auto"/>
          <w:sz w:val="20"/>
          <w:lang w:val="ka-GE"/>
        </w:rPr>
        <w:t xml:space="preserve">ს </w:t>
      </w:r>
      <w:r>
        <w:rPr>
          <w:rFonts w:ascii="Sylfaen" w:hAnsi="Sylfaen"/>
          <w:color w:val="auto"/>
          <w:sz w:val="20"/>
          <w:lang w:val="ka-GE"/>
        </w:rPr>
        <w:t>დიდ ნაწილს პროფესიულ</w:t>
      </w:r>
      <w:r w:rsidRPr="00A207FA">
        <w:rPr>
          <w:rFonts w:ascii="Sylfaen" w:hAnsi="Sylfaen"/>
          <w:color w:val="auto"/>
          <w:sz w:val="20"/>
          <w:lang w:val="ka-GE"/>
        </w:rPr>
        <w:t xml:space="preserve"> სასწავლებლებ</w:t>
      </w:r>
      <w:r>
        <w:rPr>
          <w:rFonts w:ascii="Sylfaen" w:hAnsi="Sylfaen"/>
          <w:color w:val="auto"/>
          <w:sz w:val="20"/>
          <w:lang w:val="ka-GE"/>
        </w:rPr>
        <w:t>შ</w:t>
      </w:r>
      <w:r w:rsidRPr="00A207FA">
        <w:rPr>
          <w:rFonts w:ascii="Sylfaen" w:hAnsi="Sylfaen"/>
          <w:color w:val="auto"/>
          <w:sz w:val="20"/>
          <w:lang w:val="ka-GE"/>
        </w:rPr>
        <w:t>ი</w:t>
      </w:r>
      <w:r>
        <w:rPr>
          <w:rFonts w:ascii="Sylfaen" w:hAnsi="Sylfaen"/>
          <w:color w:val="auto"/>
          <w:sz w:val="20"/>
          <w:lang w:val="ka-GE"/>
        </w:rPr>
        <w:t xml:space="preserve"> სწავლა</w:t>
      </w:r>
      <w:r w:rsidRPr="00A207FA">
        <w:rPr>
          <w:rFonts w:ascii="Sylfaen" w:hAnsi="Sylfaen"/>
          <w:color w:val="auto"/>
          <w:sz w:val="20"/>
          <w:lang w:val="ka-GE"/>
        </w:rPr>
        <w:t xml:space="preserve"> პრესტიჟულად მიაჩნია</w:t>
      </w:r>
      <w:r>
        <w:rPr>
          <w:rFonts w:ascii="Sylfaen" w:hAnsi="Sylfaen"/>
          <w:color w:val="auto"/>
          <w:sz w:val="20"/>
          <w:lang w:val="ka-GE"/>
        </w:rPr>
        <w:t xml:space="preserve"> (</w:t>
      </w:r>
      <w:r w:rsidRPr="00A207FA">
        <w:rPr>
          <w:rFonts w:ascii="Sylfaen" w:hAnsi="Sylfaen"/>
          <w:color w:val="auto"/>
          <w:sz w:val="20"/>
          <w:lang w:val="ka-GE"/>
        </w:rPr>
        <w:t>86%</w:t>
      </w:r>
      <w:r>
        <w:rPr>
          <w:rFonts w:ascii="Sylfaen" w:hAnsi="Sylfaen"/>
          <w:color w:val="auto"/>
          <w:sz w:val="20"/>
          <w:lang w:val="ka-GE"/>
        </w:rPr>
        <w:t>).</w:t>
      </w:r>
      <w:r w:rsidRPr="00A207FA">
        <w:rPr>
          <w:rFonts w:ascii="Sylfaen" w:hAnsi="Sylfaen"/>
          <w:color w:val="auto"/>
          <w:sz w:val="20"/>
          <w:lang w:val="ka-GE"/>
        </w:rPr>
        <w:t xml:space="preserve"> აქვე აღსანიშნავია, რომ პროფესიულ სასწავლებლებში სწავლა ნაკლებად არის აღქმული მოდურად. აღნიშნულ დებულებას სტუდენტების მხოლოდ 52% ეთანხმება.</w:t>
      </w:r>
      <w:r>
        <w:rPr>
          <w:rFonts w:ascii="Sylfaen" w:hAnsi="Sylfaen"/>
          <w:color w:val="auto"/>
          <w:sz w:val="20"/>
          <w:lang w:val="ka-GE"/>
        </w:rPr>
        <w:t xml:space="preserve"> </w:t>
      </w:r>
    </w:p>
    <w:p w:rsidR="007E3348" w:rsidRPr="00A207FA" w:rsidRDefault="007E3348" w:rsidP="007E3348">
      <w:pPr>
        <w:pStyle w:val="Bullet"/>
        <w:numPr>
          <w:ilvl w:val="0"/>
          <w:numId w:val="44"/>
        </w:numPr>
        <w:spacing w:before="240" w:after="0" w:line="276" w:lineRule="auto"/>
        <w:ind w:right="270"/>
        <w:rPr>
          <w:rFonts w:ascii="Sylfaen" w:hAnsi="Sylfaen"/>
          <w:color w:val="auto"/>
          <w:sz w:val="20"/>
          <w:lang w:val="ka-GE"/>
        </w:rPr>
      </w:pPr>
      <w:r w:rsidRPr="00A207FA">
        <w:rPr>
          <w:rFonts w:ascii="Sylfaen" w:hAnsi="Sylfaen"/>
          <w:color w:val="auto"/>
          <w:sz w:val="20"/>
          <w:lang w:val="ka-GE"/>
        </w:rPr>
        <w:t xml:space="preserve">კვლევის მონაცემებით, პროფესიული განათლება მომავალი დასაქმების კუთხით საკმაოდ პერსპექტიულად არის აღქმული (85%).  გამოკითხულთა დიდი ნაწილი ასევე ეთანხმება დებულებას, რომ პროფესიული სასწავლებლის კურსდამთავრებულებს დასაქმების მაღალი </w:t>
      </w:r>
      <w:r w:rsidRPr="008A7A91">
        <w:rPr>
          <w:rFonts w:ascii="Sylfaen" w:hAnsi="Sylfaen"/>
          <w:color w:val="auto"/>
          <w:sz w:val="20"/>
          <w:lang w:val="ka-GE"/>
        </w:rPr>
        <w:t>შანსები აქვთ (79%).</w:t>
      </w:r>
      <w:r w:rsidRPr="00A207FA">
        <w:rPr>
          <w:rFonts w:ascii="Sylfaen" w:hAnsi="Sylfaen"/>
          <w:color w:val="auto"/>
          <w:sz w:val="20"/>
          <w:lang w:val="ka-GE"/>
        </w:rPr>
        <w:t xml:space="preserve"> </w:t>
      </w:r>
    </w:p>
    <w:p w:rsidR="007E3348" w:rsidRPr="009C5818" w:rsidRDefault="007E3348" w:rsidP="007E3348">
      <w:pPr>
        <w:pStyle w:val="Bullet"/>
        <w:numPr>
          <w:ilvl w:val="0"/>
          <w:numId w:val="44"/>
        </w:numPr>
        <w:spacing w:before="240" w:after="0" w:line="276" w:lineRule="auto"/>
        <w:ind w:right="270"/>
        <w:rPr>
          <w:rFonts w:ascii="Sylfaen" w:hAnsi="Sylfaen"/>
          <w:color w:val="auto"/>
          <w:sz w:val="20"/>
          <w:lang w:val="ka-GE"/>
        </w:rPr>
      </w:pPr>
      <w:r w:rsidRPr="009C5818">
        <w:rPr>
          <w:rFonts w:ascii="Sylfaen" w:hAnsi="Sylfaen"/>
          <w:color w:val="auto"/>
          <w:sz w:val="20"/>
          <w:lang w:val="ka-GE"/>
        </w:rPr>
        <w:t xml:space="preserve">კვლევის შედეგებიდან ირკვევა, რომ ათიდან ცხრა სტუდენტი კმაყოფილია როგორც პროფესიული სასწავლებლით (92%), ასევე იმ პროფესიით, რომელსაც ეუფლება (93%). </w:t>
      </w:r>
      <w:r w:rsidRPr="009C5818">
        <w:rPr>
          <w:rFonts w:ascii="Sylfaen" w:hAnsi="Sylfaen"/>
          <w:color w:val="auto"/>
          <w:sz w:val="20"/>
          <w:lang w:val="ka-GE"/>
        </w:rPr>
        <w:lastRenderedPageBreak/>
        <w:t>გამოკითხული სტუდენტების 91% ურჩევდა თავის ახლობლებს პროფესიულ სასწავლებელში ჩაბარებას.</w:t>
      </w:r>
    </w:p>
    <w:p w:rsidR="007E3348" w:rsidRPr="00A207FA" w:rsidRDefault="007E3348" w:rsidP="007E3348">
      <w:pPr>
        <w:pStyle w:val="Bullet"/>
        <w:tabs>
          <w:tab w:val="clear" w:pos="360"/>
          <w:tab w:val="left" w:pos="0"/>
        </w:tabs>
        <w:spacing w:before="240" w:after="0" w:line="276" w:lineRule="auto"/>
        <w:ind w:right="270"/>
        <w:rPr>
          <w:rFonts w:ascii="Sylfaen" w:hAnsi="Sylfaen"/>
          <w:color w:val="auto"/>
          <w:sz w:val="20"/>
          <w:lang w:val="ka-GE"/>
        </w:rPr>
      </w:pPr>
    </w:p>
    <w:p w:rsidR="007E3348" w:rsidRPr="007E3348" w:rsidRDefault="007E3348" w:rsidP="007E3348">
      <w:pPr>
        <w:rPr>
          <w:b/>
          <w:sz w:val="20"/>
          <w:szCs w:val="20"/>
          <w:lang w:val="ka-GE"/>
        </w:rPr>
      </w:pPr>
      <w:r w:rsidRPr="007E3348">
        <w:rPr>
          <w:rFonts w:ascii="Sylfaen" w:hAnsi="Sylfaen" w:cs="Sylfaen"/>
          <w:b/>
          <w:sz w:val="20"/>
          <w:szCs w:val="20"/>
          <w:lang w:val="ka-GE"/>
        </w:rPr>
        <w:t>სასურველი</w:t>
      </w:r>
      <w:r w:rsidRPr="007E3348">
        <w:rPr>
          <w:b/>
          <w:sz w:val="20"/>
          <w:szCs w:val="20"/>
          <w:lang w:val="ka-GE"/>
        </w:rPr>
        <w:t xml:space="preserve"> </w:t>
      </w:r>
      <w:r w:rsidRPr="007E3348">
        <w:rPr>
          <w:rFonts w:ascii="Sylfaen" w:hAnsi="Sylfaen" w:cs="Sylfaen"/>
          <w:b/>
          <w:sz w:val="20"/>
          <w:szCs w:val="20"/>
          <w:lang w:val="ka-GE"/>
        </w:rPr>
        <w:t>ცვლილებები</w:t>
      </w:r>
    </w:p>
    <w:p w:rsidR="007E3348" w:rsidRPr="00812A99" w:rsidRDefault="007E3348" w:rsidP="007E3348">
      <w:pPr>
        <w:pStyle w:val="Heading11"/>
        <w:spacing w:line="276" w:lineRule="auto"/>
        <w:ind w:right="270"/>
        <w:jc w:val="both"/>
        <w:rPr>
          <w:rFonts w:ascii="Sylfaen" w:hAnsi="Sylfaen"/>
          <w:sz w:val="2"/>
          <w:lang w:val="ka-GE"/>
        </w:rPr>
      </w:pPr>
    </w:p>
    <w:p w:rsidR="007E3348" w:rsidRPr="00140B5D" w:rsidRDefault="007E3348" w:rsidP="007E3348">
      <w:pPr>
        <w:pStyle w:val="Bullet"/>
        <w:numPr>
          <w:ilvl w:val="0"/>
          <w:numId w:val="44"/>
        </w:numPr>
        <w:spacing w:before="240" w:after="0" w:line="276" w:lineRule="auto"/>
        <w:ind w:right="270"/>
        <w:rPr>
          <w:rFonts w:ascii="Sylfaen" w:hAnsi="Sylfaen"/>
          <w:color w:val="auto"/>
          <w:sz w:val="20"/>
          <w:lang w:val="ka-GE"/>
        </w:rPr>
      </w:pPr>
      <w:r w:rsidRPr="00140B5D">
        <w:rPr>
          <w:rFonts w:ascii="Sylfaen" w:hAnsi="Sylfaen"/>
          <w:color w:val="auto"/>
          <w:sz w:val="20"/>
          <w:lang w:val="ka-GE"/>
        </w:rPr>
        <w:t xml:space="preserve">გამოკითხული სტუდენტების მიერ სასურველ ცვლილებებად დასახელდა კვების ობიექტის არსებობა სასწავლებლის ტერიტორიაზე, გათბობის სისტემის გამართვა, საპირფარეშოების მოწესრიგება, სპორტული დარბაზის არსებობა. </w:t>
      </w:r>
    </w:p>
    <w:p w:rsidR="007E3348" w:rsidRPr="008A7A91" w:rsidRDefault="007E3348" w:rsidP="007E3348">
      <w:pPr>
        <w:pStyle w:val="Bullet"/>
        <w:numPr>
          <w:ilvl w:val="0"/>
          <w:numId w:val="44"/>
        </w:numPr>
        <w:spacing w:before="240" w:after="0" w:line="276" w:lineRule="auto"/>
        <w:ind w:right="270"/>
        <w:rPr>
          <w:rFonts w:ascii="Sylfaen" w:hAnsi="Sylfaen"/>
          <w:color w:val="auto"/>
          <w:sz w:val="20"/>
          <w:lang w:val="ka-GE"/>
        </w:rPr>
      </w:pPr>
      <w:r w:rsidRPr="008A7A91">
        <w:rPr>
          <w:rFonts w:ascii="Sylfaen" w:hAnsi="Sylfaen"/>
          <w:color w:val="auto"/>
          <w:sz w:val="20"/>
          <w:lang w:val="ka-GE"/>
        </w:rPr>
        <w:t xml:space="preserve">გამოკითხულ სტუდენტთა ნაწილისთვის </w:t>
      </w:r>
      <w:r w:rsidR="008A7A91" w:rsidRPr="008A7A91">
        <w:rPr>
          <w:rFonts w:ascii="Sylfaen" w:hAnsi="Sylfaen"/>
          <w:color w:val="auto"/>
          <w:sz w:val="20"/>
          <w:lang w:val="ka-GE"/>
        </w:rPr>
        <w:t>სა</w:t>
      </w:r>
      <w:r w:rsidRPr="008A7A91">
        <w:rPr>
          <w:rFonts w:ascii="Sylfaen" w:hAnsi="Sylfaen"/>
          <w:color w:val="auto"/>
          <w:sz w:val="20"/>
          <w:lang w:val="ka-GE"/>
        </w:rPr>
        <w:t xml:space="preserve">სურვილია არსებული, მოძველებული კომპიუტერული ტექნიკის, ინვენტარის, ტრაქტორების და სხვა პროფესიული განათლების მისაღებად საჭირო აღჭურვილობის თანამედროვე საშუალებებით ჩანაცვლება. </w:t>
      </w:r>
    </w:p>
    <w:p w:rsidR="007E3348" w:rsidRPr="00140B5D" w:rsidRDefault="007E3348" w:rsidP="007E3348">
      <w:pPr>
        <w:pStyle w:val="Bullet"/>
        <w:numPr>
          <w:ilvl w:val="0"/>
          <w:numId w:val="44"/>
        </w:numPr>
        <w:spacing w:before="240" w:after="0" w:line="276" w:lineRule="auto"/>
        <w:ind w:right="270"/>
        <w:rPr>
          <w:rFonts w:ascii="Sylfaen" w:hAnsi="Sylfaen"/>
          <w:color w:val="auto"/>
          <w:sz w:val="20"/>
          <w:lang w:val="ka-GE"/>
        </w:rPr>
      </w:pPr>
      <w:r w:rsidRPr="008A7A91">
        <w:rPr>
          <w:rFonts w:ascii="Sylfaen" w:hAnsi="Sylfaen"/>
          <w:color w:val="auto"/>
          <w:sz w:val="20"/>
          <w:lang w:val="ka-GE"/>
        </w:rPr>
        <w:t>კვლევის მონაწილე სტუდენტების უმრავლესობა ინტერესს იჩენს ისეთი დამატებითი აქტივობების მიმართ, როგორ</w:t>
      </w:r>
      <w:r w:rsidR="008A7A91" w:rsidRPr="008A7A91">
        <w:rPr>
          <w:rFonts w:ascii="Sylfaen" w:hAnsi="Sylfaen"/>
          <w:color w:val="auto"/>
          <w:sz w:val="20"/>
          <w:lang w:val="ka-GE"/>
        </w:rPr>
        <w:t>იცაა</w:t>
      </w:r>
      <w:r w:rsidRPr="008A7A91">
        <w:rPr>
          <w:rFonts w:ascii="Sylfaen" w:hAnsi="Sylfaen"/>
          <w:color w:val="auto"/>
          <w:sz w:val="20"/>
          <w:lang w:val="ka-GE"/>
        </w:rPr>
        <w:t xml:space="preserve"> კონფერენციები, ოლიმპიადები, სემინარები, დებატები, ინტელექტუალური აქტივობები, შემეცნებითი ღონისძიებები და მათი ინტენსივობის გაზრდას მიიჩნევს სასურველად. შემეცნებითთან ერთად, სტუდენტებისთვის</w:t>
      </w:r>
      <w:r w:rsidRPr="00140B5D">
        <w:rPr>
          <w:rFonts w:ascii="Sylfaen" w:hAnsi="Sylfaen"/>
          <w:color w:val="auto"/>
          <w:sz w:val="20"/>
          <w:lang w:val="ka-GE"/>
        </w:rPr>
        <w:t xml:space="preserve"> სასურველია გასართობი ღონისძიებების, სპორტული შეჯიბრებების და სხვადასხვა სპორტული აქტივობების ორგანიზება. ასევე სასურველ ცვლილებებს შორის დასახელდა გაცვლითი პროგრამების არსებობა. </w:t>
      </w:r>
    </w:p>
    <w:p w:rsidR="007E3348" w:rsidRPr="00140B5D" w:rsidRDefault="007E3348" w:rsidP="007E3348">
      <w:pPr>
        <w:pStyle w:val="Bullet"/>
        <w:spacing w:before="240" w:after="0" w:line="276" w:lineRule="auto"/>
        <w:ind w:left="720" w:right="270"/>
        <w:rPr>
          <w:rFonts w:ascii="Sylfaen" w:hAnsi="Sylfaen"/>
          <w:color w:val="auto"/>
          <w:sz w:val="20"/>
          <w:lang w:val="ka-GE"/>
        </w:rPr>
      </w:pPr>
    </w:p>
    <w:p w:rsidR="007E3348" w:rsidRPr="00A207FA" w:rsidRDefault="007E3348" w:rsidP="007E3348">
      <w:pPr>
        <w:pStyle w:val="Bullet"/>
        <w:spacing w:before="240" w:after="0" w:line="276" w:lineRule="auto"/>
        <w:ind w:right="270"/>
        <w:rPr>
          <w:rFonts w:ascii="Sylfaen" w:hAnsi="Sylfaen"/>
          <w:color w:val="auto"/>
          <w:sz w:val="20"/>
          <w:lang w:val="ka-GE"/>
        </w:rPr>
      </w:pPr>
    </w:p>
    <w:p w:rsidR="00984011" w:rsidRDefault="00984011" w:rsidP="003601F9">
      <w:pPr>
        <w:pStyle w:val="Bullet"/>
        <w:spacing w:before="240" w:after="0" w:line="276" w:lineRule="auto"/>
        <w:ind w:right="270"/>
        <w:rPr>
          <w:rFonts w:ascii="Sylfaen" w:hAnsi="Sylfaen"/>
          <w:sz w:val="20"/>
          <w:lang w:val="ka-GE"/>
        </w:rPr>
      </w:pPr>
    </w:p>
    <w:p w:rsidR="00503C50" w:rsidRDefault="00503C50" w:rsidP="003601F9">
      <w:pPr>
        <w:pStyle w:val="Bullet"/>
        <w:spacing w:before="240" w:after="0" w:line="276" w:lineRule="auto"/>
        <w:ind w:right="270"/>
        <w:rPr>
          <w:rFonts w:ascii="Sylfaen" w:hAnsi="Sylfaen"/>
          <w:sz w:val="20"/>
          <w:lang w:val="ka-GE"/>
        </w:rPr>
      </w:pPr>
    </w:p>
    <w:p w:rsidR="00503C50" w:rsidRDefault="00503C50" w:rsidP="003601F9">
      <w:pPr>
        <w:pStyle w:val="Bullet"/>
        <w:spacing w:before="240" w:after="0" w:line="276" w:lineRule="auto"/>
        <w:ind w:right="270"/>
        <w:rPr>
          <w:rFonts w:ascii="Sylfaen" w:hAnsi="Sylfaen"/>
          <w:sz w:val="20"/>
          <w:lang w:val="ka-GE"/>
        </w:rPr>
      </w:pPr>
    </w:p>
    <w:p w:rsidR="00503C50" w:rsidRDefault="00503C50" w:rsidP="003601F9">
      <w:pPr>
        <w:pStyle w:val="Bullet"/>
        <w:spacing w:before="240" w:after="0" w:line="276" w:lineRule="auto"/>
        <w:ind w:right="270"/>
        <w:rPr>
          <w:rFonts w:ascii="Sylfaen" w:hAnsi="Sylfaen"/>
          <w:sz w:val="20"/>
          <w:lang w:val="ka-GE"/>
        </w:rPr>
      </w:pPr>
    </w:p>
    <w:p w:rsidR="00503C50" w:rsidRDefault="00503C50" w:rsidP="003601F9">
      <w:pPr>
        <w:pStyle w:val="Bullet"/>
        <w:spacing w:before="240" w:after="0" w:line="276" w:lineRule="auto"/>
        <w:ind w:right="270"/>
        <w:rPr>
          <w:rFonts w:ascii="Sylfaen" w:hAnsi="Sylfaen"/>
          <w:sz w:val="20"/>
          <w:lang w:val="ka-GE"/>
        </w:rPr>
      </w:pPr>
    </w:p>
    <w:p w:rsidR="00503C50" w:rsidRDefault="00503C50" w:rsidP="003601F9">
      <w:pPr>
        <w:pStyle w:val="Bullet"/>
        <w:spacing w:before="240" w:after="0" w:line="276" w:lineRule="auto"/>
        <w:ind w:right="270"/>
        <w:rPr>
          <w:rFonts w:ascii="Sylfaen" w:hAnsi="Sylfaen"/>
          <w:sz w:val="20"/>
          <w:lang w:val="ka-GE"/>
        </w:rPr>
      </w:pPr>
    </w:p>
    <w:p w:rsidR="00503C50" w:rsidRDefault="00503C50" w:rsidP="003601F9">
      <w:pPr>
        <w:pStyle w:val="Bullet"/>
        <w:spacing w:before="240" w:after="0" w:line="276" w:lineRule="auto"/>
        <w:ind w:right="270"/>
        <w:rPr>
          <w:rFonts w:ascii="Sylfaen" w:hAnsi="Sylfaen"/>
          <w:sz w:val="20"/>
          <w:lang w:val="ka-GE"/>
        </w:rPr>
      </w:pPr>
    </w:p>
    <w:p w:rsidR="00503C50" w:rsidRDefault="00503C50" w:rsidP="003601F9">
      <w:pPr>
        <w:pStyle w:val="Bullet"/>
        <w:spacing w:before="240" w:after="0" w:line="276" w:lineRule="auto"/>
        <w:ind w:right="270"/>
        <w:rPr>
          <w:rFonts w:ascii="Sylfaen" w:hAnsi="Sylfaen"/>
          <w:sz w:val="20"/>
          <w:lang w:val="ka-GE"/>
        </w:rPr>
      </w:pPr>
    </w:p>
    <w:p w:rsidR="00503C50" w:rsidRDefault="00503C50" w:rsidP="003601F9">
      <w:pPr>
        <w:pStyle w:val="Bullet"/>
        <w:spacing w:before="240" w:after="0" w:line="276" w:lineRule="auto"/>
        <w:ind w:right="270"/>
        <w:rPr>
          <w:rFonts w:ascii="Sylfaen" w:hAnsi="Sylfaen"/>
          <w:sz w:val="20"/>
          <w:lang w:val="ka-GE"/>
        </w:rPr>
      </w:pPr>
    </w:p>
    <w:p w:rsidR="00503C50" w:rsidRDefault="00503C50" w:rsidP="003601F9">
      <w:pPr>
        <w:pStyle w:val="Bullet"/>
        <w:spacing w:before="240" w:after="0" w:line="276" w:lineRule="auto"/>
        <w:ind w:right="270"/>
        <w:rPr>
          <w:rFonts w:ascii="Sylfaen" w:hAnsi="Sylfaen"/>
          <w:sz w:val="20"/>
          <w:lang w:val="ka-GE"/>
        </w:rPr>
      </w:pPr>
    </w:p>
    <w:p w:rsidR="00DE0A75" w:rsidRPr="00620E8A" w:rsidRDefault="00DE0A75" w:rsidP="003601F9">
      <w:pPr>
        <w:pStyle w:val="Heading12"/>
        <w:numPr>
          <w:ilvl w:val="0"/>
          <w:numId w:val="1"/>
        </w:numPr>
        <w:spacing w:line="276" w:lineRule="auto"/>
        <w:ind w:right="270" w:hanging="567"/>
        <w:jc w:val="both"/>
        <w:rPr>
          <w:rFonts w:ascii="Times New Roman Bold" w:hAnsi="Times New Roman Bold"/>
          <w:b/>
          <w:sz w:val="28"/>
          <w:szCs w:val="28"/>
        </w:rPr>
      </w:pPr>
      <w:bookmarkStart w:id="3" w:name="_Toc409545666"/>
      <w:r w:rsidRPr="00620E8A">
        <w:rPr>
          <w:rFonts w:ascii="Sylfaen" w:hAnsi="Sylfaen"/>
          <w:b/>
          <w:sz w:val="28"/>
          <w:szCs w:val="28"/>
          <w:lang w:val="ka-GE"/>
        </w:rPr>
        <w:lastRenderedPageBreak/>
        <w:t>შესავალი</w:t>
      </w:r>
      <w:bookmarkEnd w:id="3"/>
    </w:p>
    <w:p w:rsidR="00E52D70" w:rsidRPr="00CF43C9" w:rsidRDefault="00DF3A77" w:rsidP="003601F9">
      <w:pPr>
        <w:pStyle w:val="Bullet"/>
        <w:spacing w:line="276" w:lineRule="auto"/>
        <w:ind w:right="270"/>
        <w:rPr>
          <w:rFonts w:ascii="Sylfaen" w:hAnsi="Sylfaen"/>
          <w:sz w:val="20"/>
        </w:rPr>
      </w:pPr>
      <w:r w:rsidRPr="005D6D98">
        <w:rPr>
          <w:rFonts w:ascii="Sylfaen" w:hAnsi="Sylfaen"/>
          <w:color w:val="auto"/>
          <w:sz w:val="20"/>
          <w:lang w:val="ka-GE"/>
        </w:rPr>
        <w:t xml:space="preserve"> </w:t>
      </w:r>
      <w:r w:rsidR="00E52D70" w:rsidRPr="005D6D98">
        <w:rPr>
          <w:rFonts w:ascii="Sylfaen" w:hAnsi="Sylfaen"/>
          <w:color w:val="auto"/>
          <w:sz w:val="20"/>
          <w:lang w:val="ka-GE"/>
        </w:rPr>
        <w:t xml:space="preserve">„პროფესიული სასწავლებლებით სტუდენტების კმაყოფილების კვლევა“ ჩატარდა 2014 წლის დეკემბერში. </w:t>
      </w:r>
      <w:r w:rsidR="00E52D70" w:rsidRPr="00C47B59">
        <w:rPr>
          <w:rFonts w:ascii="Sylfaen" w:hAnsi="Sylfaen"/>
          <w:color w:val="auto"/>
          <w:sz w:val="20"/>
          <w:lang w:val="ka-GE"/>
        </w:rPr>
        <w:t xml:space="preserve">მასში მონაწილეობა მიიღეს საქართველოს </w:t>
      </w:r>
      <w:r w:rsidR="00984011" w:rsidRPr="00C47B59">
        <w:rPr>
          <w:rFonts w:ascii="Sylfaen" w:hAnsi="Sylfaen"/>
          <w:color w:val="auto"/>
          <w:sz w:val="20"/>
          <w:lang w:val="ka-GE"/>
        </w:rPr>
        <w:t xml:space="preserve">სახელმწიფო </w:t>
      </w:r>
      <w:r w:rsidR="00E52D70" w:rsidRPr="00C47B59">
        <w:rPr>
          <w:rFonts w:ascii="Sylfaen" w:hAnsi="Sylfaen"/>
          <w:sz w:val="20"/>
          <w:lang w:val="ka-GE"/>
        </w:rPr>
        <w:t>პროფესიული სასწავლებლების სტუდენტებმა.</w:t>
      </w:r>
      <w:r w:rsidR="00E52D70">
        <w:rPr>
          <w:rFonts w:ascii="Sylfaen" w:hAnsi="Sylfaen"/>
          <w:sz w:val="20"/>
          <w:lang w:val="ka-GE"/>
        </w:rPr>
        <w:t xml:space="preserve"> </w:t>
      </w:r>
      <w:r w:rsidR="00E52D70" w:rsidRPr="00C646D3">
        <w:rPr>
          <w:rFonts w:ascii="Sylfaen" w:hAnsi="Sylfaen"/>
          <w:sz w:val="20"/>
          <w:lang w:val="ka-GE"/>
        </w:rPr>
        <w:t xml:space="preserve">რაოდენობრივი კვლევის ძირითად მიზანს </w:t>
      </w:r>
      <w:r w:rsidR="00E52D70">
        <w:rPr>
          <w:rFonts w:ascii="Sylfaen" w:hAnsi="Sylfaen"/>
          <w:sz w:val="20"/>
          <w:lang w:val="ka-GE"/>
        </w:rPr>
        <w:t xml:space="preserve">წარმოადგენდა საქართველოში არსებული პროფესიული საგანმანათლებლო დაწესებულებებით </w:t>
      </w:r>
      <w:r w:rsidR="00984011">
        <w:rPr>
          <w:rFonts w:ascii="Sylfaen" w:hAnsi="Sylfaen"/>
          <w:sz w:val="20"/>
          <w:lang w:val="ka-GE"/>
        </w:rPr>
        <w:t xml:space="preserve">სტუდენტების </w:t>
      </w:r>
      <w:r w:rsidR="00E52D70">
        <w:rPr>
          <w:rFonts w:ascii="Sylfaen" w:hAnsi="Sylfaen"/>
          <w:sz w:val="20"/>
          <w:lang w:val="ka-GE"/>
        </w:rPr>
        <w:t xml:space="preserve">კმაყოფილების შესწავლა. </w:t>
      </w:r>
      <w:r w:rsidR="00942A07">
        <w:rPr>
          <w:rFonts w:ascii="Sylfaen" w:hAnsi="Sylfaen"/>
          <w:sz w:val="20"/>
          <w:lang w:val="ka-GE"/>
        </w:rPr>
        <w:t xml:space="preserve">კვლევის განხორციელება მოხდა კვლევითი კომპანია „ეისითის“ მიერ შემუშავებული მეთოდოლოგიის გათვალისწინებით.   </w:t>
      </w:r>
    </w:p>
    <w:p w:rsidR="00111233" w:rsidRDefault="004F0EFA" w:rsidP="003601F9">
      <w:pPr>
        <w:pStyle w:val="Bullet"/>
        <w:spacing w:after="0" w:line="276" w:lineRule="auto"/>
        <w:ind w:right="270"/>
        <w:rPr>
          <w:rFonts w:ascii="Sylfaen" w:hAnsi="Sylfaen"/>
          <w:sz w:val="20"/>
          <w:lang w:val="ka-GE"/>
        </w:rPr>
      </w:pPr>
      <w:r w:rsidRPr="00C646D3">
        <w:rPr>
          <w:rFonts w:ascii="Sylfaen" w:hAnsi="Sylfaen"/>
          <w:sz w:val="20"/>
          <w:lang w:val="ka-GE"/>
        </w:rPr>
        <w:t xml:space="preserve">ანგარიშში </w:t>
      </w:r>
      <w:r w:rsidR="00984011">
        <w:rPr>
          <w:rFonts w:ascii="Sylfaen" w:hAnsi="Sylfaen"/>
          <w:sz w:val="20"/>
          <w:lang w:val="ka-GE"/>
        </w:rPr>
        <w:t xml:space="preserve">წარმოდგენილია მოპოვებული </w:t>
      </w:r>
      <w:r w:rsidRPr="00C646D3">
        <w:rPr>
          <w:rFonts w:ascii="Sylfaen" w:hAnsi="Sylfaen"/>
          <w:sz w:val="20"/>
          <w:lang w:val="ka-GE"/>
        </w:rPr>
        <w:t>მონაცემები</w:t>
      </w:r>
      <w:r w:rsidR="00984011">
        <w:rPr>
          <w:rFonts w:ascii="Sylfaen" w:hAnsi="Sylfaen"/>
          <w:sz w:val="20"/>
          <w:lang w:val="ka-GE"/>
        </w:rPr>
        <w:t xml:space="preserve">ს როგორც ჯამური სურათი, ისე ანალიზი </w:t>
      </w:r>
      <w:r w:rsidR="00942A07">
        <w:rPr>
          <w:rFonts w:ascii="Sylfaen" w:hAnsi="Sylfaen"/>
          <w:sz w:val="20"/>
          <w:lang w:val="ka-GE"/>
        </w:rPr>
        <w:t>რეგიონებისა</w:t>
      </w:r>
      <w:r w:rsidR="00984011">
        <w:rPr>
          <w:rFonts w:ascii="Sylfaen" w:hAnsi="Sylfaen"/>
          <w:sz w:val="20"/>
          <w:lang w:val="ka-GE"/>
        </w:rPr>
        <w:t xml:space="preserve"> და დარგობრივ</w:t>
      </w:r>
      <w:r w:rsidR="005867C3">
        <w:rPr>
          <w:rFonts w:ascii="Sylfaen" w:hAnsi="Sylfaen"/>
          <w:sz w:val="20"/>
          <w:lang w:val="ka-GE"/>
        </w:rPr>
        <w:t>ი მიმართულებების</w:t>
      </w:r>
      <w:r w:rsidR="00984011">
        <w:rPr>
          <w:rFonts w:ascii="Sylfaen" w:hAnsi="Sylfaen"/>
          <w:sz w:val="20"/>
          <w:lang w:val="ka-GE"/>
        </w:rPr>
        <w:t xml:space="preserve"> ჭრილში.</w:t>
      </w:r>
      <w:r w:rsidRPr="00C646D3">
        <w:rPr>
          <w:rFonts w:ascii="Sylfaen" w:hAnsi="Sylfaen"/>
          <w:sz w:val="20"/>
          <w:lang w:val="ka-GE"/>
        </w:rPr>
        <w:t xml:space="preserve"> </w:t>
      </w:r>
      <w:r w:rsidR="00C269C5">
        <w:rPr>
          <w:rFonts w:ascii="Sylfaen" w:hAnsi="Sylfaen"/>
          <w:sz w:val="20"/>
          <w:lang w:val="ka-GE"/>
        </w:rPr>
        <w:t xml:space="preserve">რეგიონებისა და </w:t>
      </w:r>
      <w:r w:rsidR="007C6E50">
        <w:rPr>
          <w:rFonts w:ascii="Sylfaen" w:hAnsi="Sylfaen"/>
          <w:sz w:val="20"/>
          <w:lang w:val="ka-GE"/>
        </w:rPr>
        <w:t>პროფესიული მიმართულებების</w:t>
      </w:r>
      <w:r w:rsidR="00C269C5">
        <w:rPr>
          <w:rFonts w:ascii="Sylfaen" w:hAnsi="Sylfaen"/>
          <w:sz w:val="20"/>
          <w:lang w:val="ka-GE"/>
        </w:rPr>
        <w:t xml:space="preserve"> მიხედვით </w:t>
      </w:r>
      <w:r w:rsidR="005867C3">
        <w:rPr>
          <w:rFonts w:ascii="Sylfaen" w:hAnsi="Sylfaen"/>
          <w:sz w:val="20"/>
          <w:lang w:val="ka-GE"/>
        </w:rPr>
        <w:t xml:space="preserve">ანალიზი </w:t>
      </w:r>
      <w:r w:rsidR="007C6E50">
        <w:rPr>
          <w:rFonts w:ascii="Sylfaen" w:hAnsi="Sylfaen"/>
          <w:sz w:val="20"/>
          <w:lang w:val="ka-GE"/>
        </w:rPr>
        <w:t xml:space="preserve">ანგარიშში მოცემულია </w:t>
      </w:r>
      <w:r w:rsidR="00520069" w:rsidRPr="00C646D3">
        <w:rPr>
          <w:rFonts w:ascii="Sylfaen" w:hAnsi="Sylfaen"/>
          <w:sz w:val="20"/>
          <w:lang w:val="ka-GE"/>
        </w:rPr>
        <w:t>მხოლოდ იმ</w:t>
      </w:r>
      <w:r w:rsidR="009C12E6" w:rsidRPr="00C646D3">
        <w:rPr>
          <w:rFonts w:ascii="Sylfaen" w:hAnsi="Sylfaen"/>
          <w:sz w:val="20"/>
          <w:lang w:val="ka-GE"/>
        </w:rPr>
        <w:t xml:space="preserve"> </w:t>
      </w:r>
      <w:r w:rsidR="00984011">
        <w:rPr>
          <w:rFonts w:ascii="Sylfaen" w:hAnsi="Sylfaen"/>
          <w:sz w:val="20"/>
          <w:lang w:val="ka-GE"/>
        </w:rPr>
        <w:t>შემთხ</w:t>
      </w:r>
      <w:r w:rsidR="00520069" w:rsidRPr="00C646D3">
        <w:rPr>
          <w:rFonts w:ascii="Sylfaen" w:hAnsi="Sylfaen"/>
          <w:sz w:val="20"/>
          <w:lang w:val="ka-GE"/>
        </w:rPr>
        <w:t>ვე</w:t>
      </w:r>
      <w:r w:rsidR="00984011">
        <w:rPr>
          <w:rFonts w:ascii="Sylfaen" w:hAnsi="Sylfaen"/>
          <w:sz w:val="20"/>
          <w:lang w:val="ka-GE"/>
        </w:rPr>
        <w:t>ვე</w:t>
      </w:r>
      <w:r w:rsidR="009C12E6" w:rsidRPr="00C646D3">
        <w:rPr>
          <w:rFonts w:ascii="Sylfaen" w:hAnsi="Sylfaen"/>
          <w:sz w:val="20"/>
          <w:lang w:val="ka-GE"/>
        </w:rPr>
        <w:t xml:space="preserve">ბში, </w:t>
      </w:r>
      <w:r w:rsidR="00520069" w:rsidRPr="00C646D3">
        <w:rPr>
          <w:rFonts w:ascii="Sylfaen" w:hAnsi="Sylfaen"/>
          <w:sz w:val="20"/>
          <w:lang w:val="ka-GE"/>
        </w:rPr>
        <w:t xml:space="preserve">როდესაც მონაცემთა სანდოობა დასტურდება სტატისტიკური ტესტებით. </w:t>
      </w:r>
    </w:p>
    <w:p w:rsidR="00490703" w:rsidRPr="005867C3" w:rsidRDefault="007C6E50" w:rsidP="003601F9">
      <w:pPr>
        <w:pStyle w:val="Bullet"/>
        <w:spacing w:after="0" w:line="276" w:lineRule="auto"/>
        <w:ind w:right="270"/>
        <w:rPr>
          <w:rFonts w:ascii="Sylfaen" w:hAnsi="Sylfaen"/>
          <w:i/>
          <w:sz w:val="20"/>
          <w:lang w:val="ka-GE"/>
        </w:rPr>
      </w:pPr>
      <w:r>
        <w:rPr>
          <w:rFonts w:ascii="Sylfaen" w:hAnsi="Sylfaen"/>
          <w:sz w:val="20"/>
          <w:lang w:val="ka-GE"/>
        </w:rPr>
        <w:t>რეგიონისა და დარგობრივი მიმართულების ჭრილების დეტალური ცხრილები მოცემულია დანართის სახით</w:t>
      </w:r>
      <w:r w:rsidR="005867C3">
        <w:rPr>
          <w:rFonts w:ascii="Sylfaen" w:hAnsi="Sylfaen"/>
          <w:sz w:val="20"/>
          <w:lang w:val="ka-GE"/>
        </w:rPr>
        <w:t xml:space="preserve"> </w:t>
      </w:r>
      <w:r w:rsidR="005867C3" w:rsidRPr="005867C3">
        <w:rPr>
          <w:rFonts w:ascii="Sylfaen" w:hAnsi="Sylfaen"/>
          <w:i/>
          <w:sz w:val="20"/>
          <w:lang w:val="ka-GE"/>
        </w:rPr>
        <w:t xml:space="preserve">(იხ. </w:t>
      </w:r>
      <w:r w:rsidR="00186D0C" w:rsidRPr="005867C3">
        <w:rPr>
          <w:rFonts w:ascii="Sylfaen" w:hAnsi="Sylfaen"/>
          <w:i/>
          <w:sz w:val="20"/>
          <w:lang w:val="ka-GE"/>
        </w:rPr>
        <w:t>დანართი #2</w:t>
      </w:r>
      <w:r w:rsidR="00186F0C">
        <w:rPr>
          <w:rFonts w:ascii="Sylfaen" w:hAnsi="Sylfaen"/>
          <w:i/>
          <w:sz w:val="20"/>
          <w:lang w:val="ka-GE"/>
        </w:rPr>
        <w:t xml:space="preserve"> </w:t>
      </w:r>
      <w:r w:rsidR="00186D0C" w:rsidRPr="005867C3">
        <w:rPr>
          <w:rFonts w:ascii="Sylfaen" w:hAnsi="Sylfaen"/>
          <w:i/>
          <w:sz w:val="20"/>
          <w:lang w:val="ka-GE"/>
        </w:rPr>
        <w:t xml:space="preserve">- რაოდენობრივი კვლევის </w:t>
      </w:r>
      <w:r w:rsidR="008E2988" w:rsidRPr="005867C3">
        <w:rPr>
          <w:rFonts w:ascii="Sylfaen" w:hAnsi="Sylfaen"/>
          <w:i/>
          <w:sz w:val="20"/>
          <w:lang w:val="ka-GE"/>
        </w:rPr>
        <w:t>შედეგები</w:t>
      </w:r>
      <w:r w:rsidR="00490703" w:rsidRPr="005867C3">
        <w:rPr>
          <w:rFonts w:ascii="Sylfaen" w:hAnsi="Sylfaen"/>
          <w:i/>
          <w:sz w:val="20"/>
          <w:lang w:val="ka-GE"/>
        </w:rPr>
        <w:t xml:space="preserve"> რეგიონების ჭრილში</w:t>
      </w:r>
      <w:r w:rsidR="008E2988" w:rsidRPr="005867C3">
        <w:rPr>
          <w:rFonts w:ascii="Sylfaen" w:hAnsi="Sylfaen"/>
          <w:i/>
          <w:sz w:val="20"/>
          <w:lang w:val="ka-GE"/>
        </w:rPr>
        <w:t>.</w:t>
      </w:r>
      <w:r w:rsidR="005867C3" w:rsidRPr="005867C3">
        <w:rPr>
          <w:rFonts w:ascii="Sylfaen" w:hAnsi="Sylfaen"/>
          <w:i/>
          <w:sz w:val="20"/>
          <w:lang w:val="ka-GE"/>
        </w:rPr>
        <w:t xml:space="preserve"> </w:t>
      </w:r>
      <w:r w:rsidR="00490703" w:rsidRPr="005867C3">
        <w:rPr>
          <w:rFonts w:ascii="Sylfaen" w:hAnsi="Sylfaen"/>
          <w:i/>
          <w:sz w:val="20"/>
          <w:lang w:val="ka-GE"/>
        </w:rPr>
        <w:t>დანართი</w:t>
      </w:r>
      <w:r w:rsidR="00152391" w:rsidRPr="005867C3">
        <w:rPr>
          <w:rFonts w:ascii="Sylfaen" w:hAnsi="Sylfaen"/>
          <w:i/>
          <w:sz w:val="20"/>
          <w:lang w:val="ka-GE"/>
        </w:rPr>
        <w:t xml:space="preserve"> </w:t>
      </w:r>
      <w:r w:rsidR="00490703" w:rsidRPr="005867C3">
        <w:rPr>
          <w:rFonts w:ascii="Sylfaen" w:hAnsi="Sylfaen"/>
          <w:i/>
          <w:sz w:val="20"/>
          <w:lang w:val="ka-GE"/>
        </w:rPr>
        <w:t xml:space="preserve">#3 - რაოდენობრივი კვლევის შედეგები </w:t>
      </w:r>
      <w:r w:rsidR="00AF7080" w:rsidRPr="005867C3">
        <w:rPr>
          <w:rFonts w:ascii="Sylfaen" w:hAnsi="Sylfaen"/>
          <w:i/>
          <w:sz w:val="20"/>
          <w:lang w:val="ka-GE"/>
        </w:rPr>
        <w:t>პროფესიული მიმართულებების</w:t>
      </w:r>
      <w:r w:rsidR="00490703" w:rsidRPr="005867C3">
        <w:rPr>
          <w:rFonts w:ascii="Sylfaen" w:hAnsi="Sylfaen"/>
          <w:i/>
          <w:sz w:val="20"/>
          <w:lang w:val="ka-GE"/>
        </w:rPr>
        <w:t xml:space="preserve"> ჭრილში</w:t>
      </w:r>
      <w:r w:rsidR="005867C3">
        <w:rPr>
          <w:rFonts w:ascii="Sylfaen" w:hAnsi="Sylfaen"/>
          <w:i/>
          <w:sz w:val="20"/>
          <w:lang w:val="ka-GE"/>
        </w:rPr>
        <w:t xml:space="preserve">). </w:t>
      </w:r>
    </w:p>
    <w:p w:rsidR="00010B87" w:rsidRDefault="00010B87" w:rsidP="003601F9">
      <w:pPr>
        <w:spacing w:after="0"/>
        <w:ind w:right="270"/>
        <w:jc w:val="both"/>
        <w:rPr>
          <w:rFonts w:ascii="Sylfaen" w:hAnsi="Sylfaen"/>
          <w:color w:val="auto"/>
          <w:sz w:val="20"/>
          <w:szCs w:val="20"/>
          <w:lang w:val="ka-GE"/>
        </w:rPr>
      </w:pPr>
    </w:p>
    <w:p w:rsidR="00D417B9" w:rsidRDefault="00D417B9" w:rsidP="003601F9">
      <w:pPr>
        <w:spacing w:after="0"/>
        <w:ind w:right="270"/>
        <w:jc w:val="both"/>
        <w:rPr>
          <w:rFonts w:ascii="Sylfaen" w:hAnsi="Sylfaen"/>
          <w:color w:val="auto"/>
          <w:sz w:val="20"/>
          <w:szCs w:val="20"/>
          <w:lang w:val="ka-GE"/>
        </w:rPr>
      </w:pPr>
    </w:p>
    <w:p w:rsidR="00D417B9" w:rsidRDefault="00D417B9" w:rsidP="003601F9">
      <w:pPr>
        <w:spacing w:after="0"/>
        <w:ind w:right="270"/>
        <w:jc w:val="both"/>
        <w:rPr>
          <w:rFonts w:ascii="Sylfaen" w:hAnsi="Sylfaen"/>
          <w:color w:val="auto"/>
          <w:sz w:val="20"/>
          <w:szCs w:val="20"/>
          <w:lang w:val="ka-GE"/>
        </w:rPr>
      </w:pPr>
    </w:p>
    <w:p w:rsidR="002653B1" w:rsidRDefault="002653B1" w:rsidP="003601F9">
      <w:pPr>
        <w:spacing w:after="0"/>
        <w:ind w:right="270"/>
        <w:jc w:val="both"/>
        <w:rPr>
          <w:rFonts w:ascii="Sylfaen" w:hAnsi="Sylfaen"/>
          <w:color w:val="auto"/>
          <w:sz w:val="20"/>
          <w:szCs w:val="20"/>
          <w:lang w:val="ka-GE"/>
        </w:rPr>
      </w:pPr>
    </w:p>
    <w:p w:rsidR="002653B1" w:rsidRDefault="002653B1" w:rsidP="003601F9">
      <w:pPr>
        <w:spacing w:after="0"/>
        <w:ind w:right="270"/>
        <w:jc w:val="both"/>
        <w:rPr>
          <w:rFonts w:ascii="Sylfaen" w:hAnsi="Sylfaen"/>
          <w:color w:val="auto"/>
          <w:sz w:val="20"/>
          <w:szCs w:val="20"/>
          <w:lang w:val="ka-GE"/>
        </w:rPr>
      </w:pPr>
    </w:p>
    <w:p w:rsidR="002653B1" w:rsidRDefault="002653B1" w:rsidP="003601F9">
      <w:pPr>
        <w:spacing w:after="0"/>
        <w:ind w:right="270"/>
        <w:jc w:val="both"/>
        <w:rPr>
          <w:rFonts w:ascii="Sylfaen" w:hAnsi="Sylfaen"/>
          <w:color w:val="auto"/>
          <w:sz w:val="20"/>
          <w:szCs w:val="20"/>
          <w:lang w:val="ka-GE"/>
        </w:rPr>
      </w:pPr>
    </w:p>
    <w:p w:rsidR="002653B1" w:rsidRDefault="002653B1" w:rsidP="003601F9">
      <w:pPr>
        <w:spacing w:after="0"/>
        <w:ind w:right="270"/>
        <w:jc w:val="both"/>
        <w:rPr>
          <w:rFonts w:ascii="Sylfaen" w:hAnsi="Sylfaen"/>
          <w:color w:val="auto"/>
          <w:sz w:val="20"/>
          <w:szCs w:val="20"/>
          <w:lang w:val="ka-GE"/>
        </w:rPr>
      </w:pPr>
    </w:p>
    <w:p w:rsidR="002653B1" w:rsidRDefault="002653B1" w:rsidP="003601F9">
      <w:pPr>
        <w:spacing w:after="0"/>
        <w:ind w:right="270"/>
        <w:jc w:val="both"/>
        <w:rPr>
          <w:rFonts w:ascii="Sylfaen" w:hAnsi="Sylfaen"/>
          <w:color w:val="auto"/>
          <w:sz w:val="20"/>
          <w:szCs w:val="20"/>
          <w:lang w:val="ka-GE"/>
        </w:rPr>
      </w:pPr>
    </w:p>
    <w:p w:rsidR="002653B1" w:rsidRDefault="002653B1">
      <w:pPr>
        <w:spacing w:after="0" w:line="240" w:lineRule="auto"/>
        <w:rPr>
          <w:rFonts w:ascii="Sylfaen" w:hAnsi="Sylfaen"/>
          <w:color w:val="auto"/>
          <w:sz w:val="20"/>
          <w:szCs w:val="20"/>
          <w:lang w:val="ka-GE"/>
        </w:rPr>
      </w:pPr>
      <w:r>
        <w:rPr>
          <w:rFonts w:ascii="Sylfaen" w:hAnsi="Sylfaen"/>
          <w:color w:val="auto"/>
          <w:sz w:val="20"/>
          <w:szCs w:val="20"/>
          <w:lang w:val="ka-GE"/>
        </w:rPr>
        <w:br w:type="page"/>
      </w:r>
    </w:p>
    <w:p w:rsidR="00FD2203" w:rsidRPr="00620E8A" w:rsidRDefault="00FD2203" w:rsidP="003601F9">
      <w:pPr>
        <w:pStyle w:val="Heading12"/>
        <w:numPr>
          <w:ilvl w:val="0"/>
          <w:numId w:val="1"/>
        </w:numPr>
        <w:spacing w:after="0" w:line="276" w:lineRule="auto"/>
        <w:ind w:right="270" w:hanging="567"/>
        <w:jc w:val="both"/>
        <w:rPr>
          <w:rFonts w:ascii="Sylfaen" w:hAnsi="Sylfaen"/>
          <w:b/>
          <w:sz w:val="28"/>
          <w:szCs w:val="28"/>
        </w:rPr>
      </w:pPr>
      <w:bookmarkStart w:id="4" w:name="_Toc409545667"/>
      <w:r w:rsidRPr="00620E8A">
        <w:rPr>
          <w:rFonts w:ascii="Sylfaen" w:hAnsi="Sylfaen"/>
          <w:b/>
          <w:sz w:val="28"/>
          <w:szCs w:val="28"/>
          <w:lang w:val="ka-GE"/>
        </w:rPr>
        <w:lastRenderedPageBreak/>
        <w:t xml:space="preserve">კვლევის </w:t>
      </w:r>
      <w:r w:rsidR="006870FF">
        <w:rPr>
          <w:rFonts w:ascii="Sylfaen" w:hAnsi="Sylfaen"/>
          <w:b/>
          <w:sz w:val="28"/>
          <w:szCs w:val="28"/>
          <w:lang w:val="ka-GE"/>
        </w:rPr>
        <w:t>დიზაინი</w:t>
      </w:r>
      <w:bookmarkEnd w:id="4"/>
    </w:p>
    <w:p w:rsidR="00CB085E" w:rsidRPr="00CB085E" w:rsidRDefault="00CB085E" w:rsidP="003601F9">
      <w:pPr>
        <w:spacing w:after="0"/>
        <w:jc w:val="both"/>
      </w:pPr>
    </w:p>
    <w:p w:rsidR="00FD2203" w:rsidRPr="00620E8A" w:rsidRDefault="00293513" w:rsidP="003601F9">
      <w:pPr>
        <w:pStyle w:val="Heading11"/>
        <w:numPr>
          <w:ilvl w:val="0"/>
          <w:numId w:val="21"/>
        </w:numPr>
        <w:spacing w:line="276" w:lineRule="auto"/>
        <w:ind w:right="270"/>
        <w:jc w:val="both"/>
        <w:rPr>
          <w:rFonts w:ascii="Sylfaen" w:hAnsi="Sylfaen"/>
          <w:sz w:val="24"/>
          <w:szCs w:val="24"/>
          <w:lang w:val="ka-GE"/>
        </w:rPr>
      </w:pPr>
      <w:bookmarkStart w:id="5" w:name="_Toc409545668"/>
      <w:r w:rsidRPr="00620E8A">
        <w:rPr>
          <w:rFonts w:ascii="Sylfaen" w:hAnsi="Sylfaen" w:cs="Sylfaen"/>
          <w:sz w:val="24"/>
          <w:szCs w:val="24"/>
          <w:lang w:val="ka-GE"/>
        </w:rPr>
        <w:t>კვლევის</w:t>
      </w:r>
      <w:r w:rsidRPr="00620E8A">
        <w:rPr>
          <w:sz w:val="24"/>
          <w:szCs w:val="24"/>
          <w:lang w:val="ka-GE"/>
        </w:rPr>
        <w:t xml:space="preserve">  </w:t>
      </w:r>
      <w:r w:rsidR="004E1173" w:rsidRPr="00620E8A">
        <w:rPr>
          <w:rFonts w:ascii="Sylfaen" w:hAnsi="Sylfaen"/>
          <w:sz w:val="24"/>
          <w:szCs w:val="24"/>
          <w:lang w:val="ka-GE"/>
        </w:rPr>
        <w:t>მიზანი და ამოცანები</w:t>
      </w:r>
      <w:bookmarkEnd w:id="5"/>
    </w:p>
    <w:p w:rsidR="00EF39A4" w:rsidRDefault="00EF39A4" w:rsidP="003601F9">
      <w:pPr>
        <w:pStyle w:val="Body"/>
        <w:spacing w:line="276" w:lineRule="auto"/>
        <w:jc w:val="both"/>
        <w:rPr>
          <w:rFonts w:ascii="Sylfaen" w:hAnsi="Sylfaen"/>
          <w:lang w:val="ka-GE"/>
        </w:rPr>
      </w:pPr>
    </w:p>
    <w:p w:rsidR="00EF39A4" w:rsidRDefault="004E1173" w:rsidP="003601F9">
      <w:pPr>
        <w:pStyle w:val="Bullet"/>
        <w:spacing w:line="276" w:lineRule="auto"/>
        <w:ind w:right="270"/>
        <w:rPr>
          <w:rFonts w:ascii="Sylfaen" w:hAnsi="Sylfaen"/>
          <w:sz w:val="20"/>
          <w:lang w:val="ka-GE"/>
        </w:rPr>
      </w:pPr>
      <w:r w:rsidRPr="00C646D3">
        <w:rPr>
          <w:rFonts w:ascii="Sylfaen" w:hAnsi="Sylfaen"/>
          <w:sz w:val="20"/>
          <w:lang w:val="ka-GE"/>
        </w:rPr>
        <w:t xml:space="preserve">კვლევის ძირითად მიზანს </w:t>
      </w:r>
      <w:r>
        <w:rPr>
          <w:rFonts w:ascii="Sylfaen" w:hAnsi="Sylfaen"/>
          <w:sz w:val="20"/>
          <w:lang w:val="ka-GE"/>
        </w:rPr>
        <w:t xml:space="preserve">წარმოადგენდა </w:t>
      </w:r>
      <w:r w:rsidR="007C6E50">
        <w:rPr>
          <w:rFonts w:ascii="Sylfaen" w:hAnsi="Sylfaen"/>
          <w:sz w:val="20"/>
          <w:lang w:val="ka-GE"/>
        </w:rPr>
        <w:t xml:space="preserve">სტუდენტების კმაყოფილების შესწავლა </w:t>
      </w:r>
      <w:r>
        <w:rPr>
          <w:rFonts w:ascii="Sylfaen" w:hAnsi="Sylfaen"/>
          <w:sz w:val="20"/>
          <w:lang w:val="ka-GE"/>
        </w:rPr>
        <w:t>საქართველოში არსებული პროფესიული საგანმანათლებლო დაწესებულებებით</w:t>
      </w:r>
      <w:r w:rsidR="0083340E">
        <w:rPr>
          <w:rFonts w:ascii="Sylfaen" w:hAnsi="Sylfaen"/>
          <w:sz w:val="20"/>
          <w:lang w:val="ka-GE"/>
        </w:rPr>
        <w:t xml:space="preserve">. </w:t>
      </w:r>
      <w:r w:rsidR="00EF39A4">
        <w:rPr>
          <w:rFonts w:ascii="Sylfaen" w:hAnsi="Sylfaen"/>
          <w:sz w:val="20"/>
          <w:lang w:val="ka-GE"/>
        </w:rPr>
        <w:t>კვლევის ძირითადი მიზნიდან გამომდინარე განისაზღვრა კვლევის შემდეგი ამოცანები:</w:t>
      </w:r>
    </w:p>
    <w:p w:rsidR="00EF39A4" w:rsidRPr="00CF43C9" w:rsidRDefault="00EF39A4" w:rsidP="003601F9">
      <w:pPr>
        <w:pStyle w:val="Bullet"/>
        <w:numPr>
          <w:ilvl w:val="0"/>
          <w:numId w:val="35"/>
        </w:numPr>
        <w:spacing w:before="240" w:line="276" w:lineRule="auto"/>
        <w:ind w:right="270"/>
        <w:rPr>
          <w:rFonts w:ascii="Sylfaen" w:hAnsi="Sylfaen"/>
          <w:sz w:val="20"/>
        </w:rPr>
      </w:pPr>
      <w:r w:rsidRPr="00CF43C9">
        <w:rPr>
          <w:rFonts w:ascii="Sylfaen" w:hAnsi="Sylfaen"/>
          <w:sz w:val="20"/>
          <w:lang w:val="ka-GE"/>
        </w:rPr>
        <w:t xml:space="preserve">პროფესიული პროგრამებით კმაყოფილების </w:t>
      </w:r>
      <w:r>
        <w:rPr>
          <w:rFonts w:ascii="Sylfaen" w:hAnsi="Sylfaen"/>
          <w:sz w:val="20"/>
          <w:lang w:val="ka-GE"/>
        </w:rPr>
        <w:t>შესწავლა</w:t>
      </w:r>
      <w:r w:rsidR="001A64EB">
        <w:rPr>
          <w:rFonts w:ascii="Sylfaen" w:hAnsi="Sylfaen"/>
          <w:sz w:val="20"/>
        </w:rPr>
        <w:t>;</w:t>
      </w:r>
    </w:p>
    <w:p w:rsidR="00EF39A4" w:rsidRPr="00CF43C9" w:rsidRDefault="00EF39A4" w:rsidP="003601F9">
      <w:pPr>
        <w:pStyle w:val="Bullet"/>
        <w:numPr>
          <w:ilvl w:val="0"/>
          <w:numId w:val="35"/>
        </w:numPr>
        <w:spacing w:before="240" w:line="276" w:lineRule="auto"/>
        <w:ind w:right="270"/>
        <w:rPr>
          <w:rFonts w:ascii="Sylfaen" w:hAnsi="Sylfaen"/>
          <w:sz w:val="20"/>
        </w:rPr>
      </w:pPr>
      <w:r w:rsidRPr="00CF43C9">
        <w:rPr>
          <w:rFonts w:ascii="Sylfaen" w:hAnsi="Sylfaen"/>
          <w:sz w:val="20"/>
          <w:lang w:val="ka-GE"/>
        </w:rPr>
        <w:t xml:space="preserve">სასწავლო პროცესით კმაყოფილების </w:t>
      </w:r>
      <w:r>
        <w:rPr>
          <w:rFonts w:ascii="Sylfaen" w:hAnsi="Sylfaen"/>
          <w:sz w:val="20"/>
          <w:lang w:val="ka-GE"/>
        </w:rPr>
        <w:t>შესწავლა</w:t>
      </w:r>
      <w:r w:rsidR="001A64EB">
        <w:rPr>
          <w:rFonts w:ascii="Sylfaen" w:hAnsi="Sylfaen"/>
          <w:sz w:val="20"/>
        </w:rPr>
        <w:t>;</w:t>
      </w:r>
    </w:p>
    <w:p w:rsidR="00EF39A4" w:rsidRPr="00CC132B" w:rsidRDefault="00EF39A4" w:rsidP="003601F9">
      <w:pPr>
        <w:pStyle w:val="Bullet"/>
        <w:numPr>
          <w:ilvl w:val="0"/>
          <w:numId w:val="35"/>
        </w:numPr>
        <w:spacing w:before="240" w:line="276" w:lineRule="auto"/>
        <w:ind w:right="270"/>
        <w:rPr>
          <w:rFonts w:ascii="Sylfaen" w:hAnsi="Sylfaen"/>
          <w:sz w:val="20"/>
        </w:rPr>
      </w:pPr>
      <w:r w:rsidRPr="00CF43C9">
        <w:rPr>
          <w:rFonts w:ascii="Sylfaen" w:hAnsi="Sylfaen"/>
          <w:sz w:val="20"/>
          <w:lang w:val="ka-GE"/>
        </w:rPr>
        <w:t xml:space="preserve">პროფესიული სასწავლებლის მასწავლებლებით კმაყოფილების </w:t>
      </w:r>
      <w:r>
        <w:rPr>
          <w:rFonts w:ascii="Sylfaen" w:hAnsi="Sylfaen"/>
          <w:sz w:val="20"/>
          <w:lang w:val="ka-GE"/>
        </w:rPr>
        <w:t>შესწავლა</w:t>
      </w:r>
      <w:r w:rsidR="001A64EB">
        <w:rPr>
          <w:rFonts w:ascii="Sylfaen" w:hAnsi="Sylfaen"/>
          <w:sz w:val="20"/>
        </w:rPr>
        <w:t>;</w:t>
      </w:r>
    </w:p>
    <w:p w:rsidR="00EF39A4" w:rsidRPr="00DD678A" w:rsidRDefault="00EF39A4" w:rsidP="003601F9">
      <w:pPr>
        <w:pStyle w:val="Bullet"/>
        <w:numPr>
          <w:ilvl w:val="0"/>
          <w:numId w:val="35"/>
        </w:numPr>
        <w:spacing w:before="240" w:line="276" w:lineRule="auto"/>
        <w:ind w:right="270"/>
        <w:rPr>
          <w:rFonts w:ascii="Sylfaen" w:hAnsi="Sylfaen"/>
          <w:sz w:val="20"/>
        </w:rPr>
      </w:pPr>
      <w:r>
        <w:rPr>
          <w:rFonts w:ascii="Sylfaen" w:hAnsi="Sylfaen"/>
          <w:sz w:val="20"/>
          <w:lang w:val="ka-GE"/>
        </w:rPr>
        <w:t>პროფესიული სასწავლებლების ადმინისტრაციი</w:t>
      </w:r>
      <w:r w:rsidR="008E2988">
        <w:rPr>
          <w:rFonts w:ascii="Sylfaen" w:hAnsi="Sylfaen"/>
          <w:sz w:val="20"/>
          <w:lang w:val="ka-GE"/>
        </w:rPr>
        <w:t>თ</w:t>
      </w:r>
      <w:r>
        <w:rPr>
          <w:rFonts w:ascii="Sylfaen" w:hAnsi="Sylfaen"/>
          <w:sz w:val="20"/>
          <w:lang w:val="ka-GE"/>
        </w:rPr>
        <w:t xml:space="preserve"> კმაყოფილების შესწავლა</w:t>
      </w:r>
      <w:r w:rsidR="001A64EB">
        <w:rPr>
          <w:rFonts w:ascii="Sylfaen" w:hAnsi="Sylfaen"/>
          <w:sz w:val="20"/>
        </w:rPr>
        <w:t>;</w:t>
      </w:r>
    </w:p>
    <w:p w:rsidR="00EF39A4" w:rsidRPr="00365869" w:rsidRDefault="00EF39A4" w:rsidP="003601F9">
      <w:pPr>
        <w:pStyle w:val="Bullet"/>
        <w:numPr>
          <w:ilvl w:val="0"/>
          <w:numId w:val="35"/>
        </w:numPr>
        <w:spacing w:before="240" w:line="276" w:lineRule="auto"/>
        <w:ind w:right="270"/>
        <w:rPr>
          <w:rFonts w:ascii="Sylfaen" w:hAnsi="Sylfaen"/>
          <w:sz w:val="20"/>
        </w:rPr>
      </w:pPr>
      <w:r>
        <w:rPr>
          <w:rFonts w:ascii="Sylfaen" w:hAnsi="Sylfaen"/>
          <w:sz w:val="20"/>
          <w:lang w:val="ka-GE"/>
        </w:rPr>
        <w:t>პროფესიული პრაქტიკული სამუშაოებით კმაყოფილების შესწავლა</w:t>
      </w:r>
      <w:r w:rsidR="001A64EB">
        <w:rPr>
          <w:rFonts w:ascii="Sylfaen" w:hAnsi="Sylfaen"/>
          <w:sz w:val="20"/>
        </w:rPr>
        <w:t>;</w:t>
      </w:r>
    </w:p>
    <w:p w:rsidR="00EF39A4" w:rsidRPr="00365869" w:rsidRDefault="00EF39A4" w:rsidP="003601F9">
      <w:pPr>
        <w:pStyle w:val="Bullet"/>
        <w:numPr>
          <w:ilvl w:val="0"/>
          <w:numId w:val="35"/>
        </w:numPr>
        <w:spacing w:before="240" w:line="276" w:lineRule="auto"/>
        <w:ind w:right="270"/>
        <w:rPr>
          <w:rFonts w:ascii="Sylfaen" w:hAnsi="Sylfaen"/>
          <w:sz w:val="20"/>
        </w:rPr>
      </w:pPr>
      <w:r>
        <w:rPr>
          <w:rFonts w:ascii="Sylfaen" w:hAnsi="Sylfaen"/>
          <w:sz w:val="20"/>
          <w:lang w:val="ka-GE"/>
        </w:rPr>
        <w:t>დამსაქმებელთან ურთიერთობით და საწარმოო პრაქტიკით კმაყოფილების შესწავლა</w:t>
      </w:r>
      <w:r w:rsidR="001A64EB">
        <w:rPr>
          <w:rFonts w:ascii="Sylfaen" w:hAnsi="Sylfaen"/>
          <w:sz w:val="20"/>
        </w:rPr>
        <w:t>;</w:t>
      </w:r>
    </w:p>
    <w:p w:rsidR="00EF39A4" w:rsidRPr="00B51D52" w:rsidRDefault="00EF39A4" w:rsidP="003601F9">
      <w:pPr>
        <w:pStyle w:val="Bullet"/>
        <w:numPr>
          <w:ilvl w:val="0"/>
          <w:numId w:val="35"/>
        </w:numPr>
        <w:spacing w:before="240" w:line="276" w:lineRule="auto"/>
        <w:ind w:right="270"/>
        <w:rPr>
          <w:rFonts w:ascii="Sylfaen" w:hAnsi="Sylfaen"/>
          <w:sz w:val="20"/>
        </w:rPr>
      </w:pPr>
      <w:r w:rsidRPr="00CF43C9">
        <w:rPr>
          <w:rFonts w:ascii="Sylfaen" w:hAnsi="Sylfaen"/>
          <w:sz w:val="20"/>
          <w:lang w:val="ka-GE"/>
        </w:rPr>
        <w:t xml:space="preserve">პროფესიული სასწავლებლის ინფრატრუქტურით კმაყოფილების </w:t>
      </w:r>
      <w:r>
        <w:rPr>
          <w:rFonts w:ascii="Sylfaen" w:hAnsi="Sylfaen"/>
          <w:sz w:val="20"/>
          <w:lang w:val="ka-GE"/>
        </w:rPr>
        <w:t>შესწავლა</w:t>
      </w:r>
      <w:r w:rsidR="001A64EB">
        <w:rPr>
          <w:rFonts w:ascii="Sylfaen" w:hAnsi="Sylfaen"/>
          <w:sz w:val="20"/>
        </w:rPr>
        <w:t>;</w:t>
      </w:r>
    </w:p>
    <w:p w:rsidR="00EF39A4" w:rsidRPr="00CF43C9" w:rsidRDefault="00EF39A4" w:rsidP="003601F9">
      <w:pPr>
        <w:pStyle w:val="Bullet"/>
        <w:numPr>
          <w:ilvl w:val="0"/>
          <w:numId w:val="35"/>
        </w:numPr>
        <w:spacing w:before="240" w:line="276" w:lineRule="auto"/>
        <w:ind w:right="270"/>
        <w:rPr>
          <w:rFonts w:ascii="Sylfaen" w:hAnsi="Sylfaen"/>
          <w:sz w:val="20"/>
        </w:rPr>
      </w:pPr>
      <w:r>
        <w:rPr>
          <w:rFonts w:ascii="Sylfaen" w:hAnsi="Sylfaen"/>
          <w:sz w:val="20"/>
          <w:lang w:val="ka-GE"/>
        </w:rPr>
        <w:t>პროფესიული განათლების მიმართ დამოკიდებულებების შესწავლა</w:t>
      </w:r>
      <w:r w:rsidR="001A64EB">
        <w:rPr>
          <w:rFonts w:ascii="Sylfaen" w:hAnsi="Sylfaen"/>
          <w:sz w:val="20"/>
        </w:rPr>
        <w:t>;</w:t>
      </w:r>
    </w:p>
    <w:p w:rsidR="00EF39A4" w:rsidRPr="008E65D5" w:rsidRDefault="00EF39A4" w:rsidP="003601F9">
      <w:pPr>
        <w:pStyle w:val="Bullet"/>
        <w:numPr>
          <w:ilvl w:val="0"/>
          <w:numId w:val="35"/>
        </w:numPr>
        <w:spacing w:before="240" w:line="276" w:lineRule="auto"/>
        <w:ind w:right="270"/>
        <w:rPr>
          <w:rFonts w:ascii="Sylfaen" w:hAnsi="Sylfaen"/>
          <w:sz w:val="20"/>
        </w:rPr>
      </w:pPr>
      <w:r>
        <w:rPr>
          <w:rFonts w:ascii="Sylfaen" w:hAnsi="Sylfaen"/>
          <w:sz w:val="20"/>
          <w:lang w:val="ka-GE"/>
        </w:rPr>
        <w:t>პროფესიული განათლების</w:t>
      </w:r>
      <w:r w:rsidR="00626CC0">
        <w:rPr>
          <w:rFonts w:ascii="Sylfaen" w:hAnsi="Sylfaen"/>
          <w:sz w:val="20"/>
          <w:lang w:val="ka-GE"/>
        </w:rPr>
        <w:t xml:space="preserve"> შესახებ</w:t>
      </w:r>
      <w:r>
        <w:rPr>
          <w:rFonts w:ascii="Sylfaen" w:hAnsi="Sylfaen"/>
          <w:sz w:val="20"/>
          <w:lang w:val="ka-GE"/>
        </w:rPr>
        <w:t xml:space="preserve"> საინფორმაციო წყაროების შესწავლა</w:t>
      </w:r>
      <w:r w:rsidR="001A64EB">
        <w:rPr>
          <w:rFonts w:ascii="Sylfaen" w:hAnsi="Sylfaen"/>
          <w:sz w:val="20"/>
        </w:rPr>
        <w:t>.</w:t>
      </w:r>
    </w:p>
    <w:p w:rsidR="008E65D5" w:rsidRPr="00CF43C9" w:rsidRDefault="008E65D5" w:rsidP="003601F9">
      <w:pPr>
        <w:pStyle w:val="Bullet"/>
        <w:spacing w:before="240" w:line="276" w:lineRule="auto"/>
        <w:ind w:right="270"/>
        <w:rPr>
          <w:rFonts w:ascii="Sylfaen" w:hAnsi="Sylfaen"/>
          <w:sz w:val="20"/>
        </w:rPr>
      </w:pPr>
    </w:p>
    <w:p w:rsidR="009C78D5" w:rsidRPr="00620E8A" w:rsidRDefault="009C78D5" w:rsidP="00765687">
      <w:pPr>
        <w:pStyle w:val="Heading11"/>
        <w:numPr>
          <w:ilvl w:val="0"/>
          <w:numId w:val="21"/>
        </w:numPr>
        <w:spacing w:after="240" w:line="276" w:lineRule="auto"/>
        <w:ind w:right="270"/>
        <w:jc w:val="both"/>
        <w:rPr>
          <w:rFonts w:ascii="Sylfaen" w:hAnsi="Sylfaen"/>
          <w:sz w:val="24"/>
          <w:szCs w:val="24"/>
          <w:lang w:val="ka-GE"/>
        </w:rPr>
      </w:pPr>
      <w:bookmarkStart w:id="6" w:name="_Toc409545669"/>
      <w:r w:rsidRPr="00620E8A">
        <w:rPr>
          <w:rFonts w:ascii="Sylfaen" w:hAnsi="Sylfaen" w:cs="Sylfaen"/>
          <w:sz w:val="24"/>
          <w:szCs w:val="24"/>
          <w:lang w:val="ka-GE"/>
        </w:rPr>
        <w:t>კვლევის მ</w:t>
      </w:r>
      <w:r w:rsidR="00740945" w:rsidRPr="00620E8A">
        <w:rPr>
          <w:rFonts w:ascii="Sylfaen" w:hAnsi="Sylfaen" w:cs="Sylfaen"/>
          <w:sz w:val="24"/>
          <w:szCs w:val="24"/>
          <w:lang w:val="ka-GE"/>
        </w:rPr>
        <w:t>ეთოდოლოგია</w:t>
      </w:r>
      <w:bookmarkEnd w:id="6"/>
    </w:p>
    <w:p w:rsidR="00C9768F" w:rsidRDefault="008E65D5" w:rsidP="00C9768F">
      <w:pPr>
        <w:tabs>
          <w:tab w:val="left" w:pos="8910"/>
        </w:tabs>
        <w:ind w:right="270"/>
        <w:jc w:val="both"/>
        <w:rPr>
          <w:rFonts w:ascii="Sylfaen" w:eastAsiaTheme="minorHAnsi" w:hAnsi="Sylfaen" w:cstheme="minorBidi"/>
          <w:sz w:val="20"/>
          <w:lang w:val="ka-GE"/>
        </w:rPr>
      </w:pPr>
      <w:r w:rsidRPr="00AB2900">
        <w:rPr>
          <w:rFonts w:ascii="Sylfaen" w:eastAsiaTheme="minorHAnsi" w:hAnsi="Sylfaen" w:cstheme="minorBidi"/>
          <w:sz w:val="20"/>
          <w:lang w:val="ka-GE"/>
        </w:rPr>
        <w:t xml:space="preserve">კვლევაში </w:t>
      </w:r>
      <w:r w:rsidRPr="00765687">
        <w:rPr>
          <w:rFonts w:ascii="Sylfaen" w:eastAsiaTheme="minorHAnsi" w:hAnsi="Sylfaen" w:cstheme="minorBidi"/>
          <w:sz w:val="20"/>
          <w:lang w:val="ka-GE"/>
        </w:rPr>
        <w:t>გამოყენებული იყო რაოდენობრივი კვლევის მეთოდი</w:t>
      </w:r>
      <w:r w:rsidR="00C9768F" w:rsidRPr="00765687">
        <w:rPr>
          <w:rFonts w:ascii="Sylfaen" w:eastAsiaTheme="minorHAnsi" w:hAnsi="Sylfaen" w:cstheme="minorBidi"/>
          <w:sz w:val="20"/>
          <w:lang w:val="ka-GE"/>
        </w:rPr>
        <w:t xml:space="preserve">. კვლევის მიზნებისა და ამოცანების შესწავლისათვის რაოდენობრივი მეთოდის შერჩევა  განპირობებული იყო საკვლევი საკითხების შესახებ სტატისტიკურად სანდო </w:t>
      </w:r>
      <w:r w:rsidR="00D05E42" w:rsidRPr="00765687">
        <w:rPr>
          <w:rFonts w:ascii="Sylfaen" w:eastAsiaTheme="minorHAnsi" w:hAnsi="Sylfaen" w:cstheme="minorBidi"/>
          <w:sz w:val="20"/>
          <w:lang w:val="ka-GE"/>
        </w:rPr>
        <w:t>ინფ</w:t>
      </w:r>
      <w:r w:rsidR="00C9768F" w:rsidRPr="00765687">
        <w:rPr>
          <w:rFonts w:ascii="Sylfaen" w:eastAsiaTheme="minorHAnsi" w:hAnsi="Sylfaen" w:cstheme="minorBidi"/>
          <w:sz w:val="20"/>
          <w:lang w:val="ka-GE"/>
        </w:rPr>
        <w:t>ო</w:t>
      </w:r>
      <w:r w:rsidR="00D05E42" w:rsidRPr="00765687">
        <w:rPr>
          <w:rFonts w:ascii="Sylfaen" w:eastAsiaTheme="minorHAnsi" w:hAnsi="Sylfaen" w:cstheme="minorBidi"/>
          <w:sz w:val="20"/>
          <w:lang w:val="ka-GE"/>
        </w:rPr>
        <w:t>რ</w:t>
      </w:r>
      <w:r w:rsidR="00C9768F" w:rsidRPr="00765687">
        <w:rPr>
          <w:rFonts w:ascii="Sylfaen" w:eastAsiaTheme="minorHAnsi" w:hAnsi="Sylfaen" w:cstheme="minorBidi"/>
          <w:sz w:val="20"/>
          <w:lang w:val="ka-GE"/>
        </w:rPr>
        <w:t xml:space="preserve">მაციის მოგროვების </w:t>
      </w:r>
      <w:r w:rsidR="00D05E42" w:rsidRPr="00765687">
        <w:rPr>
          <w:rFonts w:ascii="Sylfaen" w:eastAsiaTheme="minorHAnsi" w:hAnsi="Sylfaen" w:cstheme="minorBidi"/>
          <w:sz w:val="20"/>
          <w:lang w:val="ka-GE"/>
        </w:rPr>
        <w:t>საჭიროებით.</w:t>
      </w:r>
      <w:r w:rsidR="00C9768F" w:rsidRPr="00765687">
        <w:rPr>
          <w:rFonts w:ascii="Sylfaen" w:eastAsiaTheme="minorHAnsi" w:hAnsi="Sylfaen" w:cstheme="minorBidi"/>
          <w:sz w:val="20"/>
        </w:rPr>
        <w:t xml:space="preserve"> </w:t>
      </w:r>
      <w:r w:rsidRPr="00765687">
        <w:rPr>
          <w:rFonts w:ascii="Sylfaen" w:eastAsiaTheme="minorHAnsi" w:hAnsi="Sylfaen" w:cstheme="minorBidi"/>
          <w:sz w:val="20"/>
          <w:lang w:val="ka-GE"/>
        </w:rPr>
        <w:t xml:space="preserve"> </w:t>
      </w:r>
      <w:r w:rsidR="00D05E42" w:rsidRPr="00765687">
        <w:rPr>
          <w:rFonts w:ascii="Sylfaen" w:eastAsiaTheme="minorHAnsi" w:hAnsi="Sylfaen" w:cstheme="minorBidi"/>
          <w:sz w:val="20"/>
          <w:lang w:val="ka-GE"/>
        </w:rPr>
        <w:t>რაოდენობრივი კვლევის მეთოდი არის მონაცემთა შეგროვების მეცნიერული პროცედურების ნაკრები, რომელიც უზრუნველყოფს საკვლევი აუდიტორიის შესახებ განზოგადებადი დასკვნების გაკეთების შესაძლებლობას.</w:t>
      </w:r>
    </w:p>
    <w:p w:rsidR="00765687" w:rsidRDefault="00765687" w:rsidP="00765687">
      <w:pPr>
        <w:pStyle w:val="Bullet"/>
        <w:spacing w:before="240" w:after="0" w:line="276" w:lineRule="auto"/>
        <w:ind w:right="270"/>
        <w:rPr>
          <w:rFonts w:ascii="Sylfaen" w:hAnsi="Sylfaen"/>
          <w:sz w:val="20"/>
          <w:lang w:val="ka-GE"/>
        </w:rPr>
      </w:pPr>
      <w:r w:rsidRPr="00C646D3">
        <w:rPr>
          <w:rFonts w:ascii="Sylfaen" w:hAnsi="Sylfaen"/>
          <w:sz w:val="20"/>
          <w:lang w:val="ka-GE"/>
        </w:rPr>
        <w:t xml:space="preserve">კვლევისათვის საჭირო ინფორმაციის მისაღებად </w:t>
      </w:r>
      <w:r>
        <w:rPr>
          <w:rFonts w:ascii="Sylfaen" w:hAnsi="Sylfaen"/>
          <w:sz w:val="20"/>
          <w:lang w:val="ka-GE"/>
        </w:rPr>
        <w:t>კვლევის სამიზნე ჯგუფად განისაზღვრა</w:t>
      </w:r>
      <w:r w:rsidRPr="00C646D3">
        <w:rPr>
          <w:rFonts w:ascii="Sylfaen" w:hAnsi="Sylfaen"/>
          <w:sz w:val="20"/>
          <w:lang w:val="ka-GE"/>
        </w:rPr>
        <w:t xml:space="preserve"> </w:t>
      </w:r>
      <w:r>
        <w:rPr>
          <w:rFonts w:ascii="Sylfaen" w:hAnsi="Sylfaen"/>
          <w:sz w:val="20"/>
          <w:lang w:val="ka-GE"/>
        </w:rPr>
        <w:t xml:space="preserve">საქართველოს პროფესიული სასწავლებლების სტუდენტები. </w:t>
      </w:r>
    </w:p>
    <w:p w:rsidR="00D05E42" w:rsidRDefault="009C78D5" w:rsidP="00765687">
      <w:pPr>
        <w:tabs>
          <w:tab w:val="left" w:pos="8910"/>
        </w:tabs>
        <w:spacing w:before="240"/>
        <w:ind w:right="270"/>
        <w:jc w:val="both"/>
        <w:rPr>
          <w:rFonts w:ascii="Sylfaen" w:hAnsi="Sylfaen"/>
          <w:sz w:val="20"/>
          <w:lang w:val="ka-GE"/>
        </w:rPr>
      </w:pPr>
      <w:r w:rsidRPr="00C646D3">
        <w:rPr>
          <w:rFonts w:ascii="Sylfaen" w:hAnsi="Sylfaen"/>
          <w:sz w:val="20"/>
          <w:lang w:val="ka-GE"/>
        </w:rPr>
        <w:t xml:space="preserve">კვლევა ჩატარდა </w:t>
      </w:r>
      <w:r>
        <w:rPr>
          <w:rFonts w:ascii="Sylfaen" w:hAnsi="Sylfaen"/>
          <w:sz w:val="20"/>
          <w:lang w:val="ka-GE"/>
        </w:rPr>
        <w:t xml:space="preserve">თვითადმინისტრირებადი ინტერვიუს ტექნიკის გამოყენებით. </w:t>
      </w:r>
      <w:r w:rsidR="00C9768F">
        <w:rPr>
          <w:rFonts w:ascii="Sylfaen" w:hAnsi="Sylfaen"/>
          <w:sz w:val="20"/>
          <w:lang w:val="ka-GE"/>
        </w:rPr>
        <w:t xml:space="preserve"> თვითადმინისტრირებადი კითხვარის მეშვეობით მონაცემთა შეგროვება ერთ-ერთი ყველაზე ხშირად გამოყენებადი ტექნიკაა</w:t>
      </w:r>
      <w:r w:rsidR="00D05E42">
        <w:rPr>
          <w:rFonts w:ascii="Sylfaen" w:hAnsi="Sylfaen"/>
          <w:sz w:val="20"/>
          <w:lang w:val="ka-GE"/>
        </w:rPr>
        <w:t xml:space="preserve"> და მას კონკრეტული სამიზნე აუდიტორიის შესასწავლად მონაცემთა შეგროვების სხვა ტექნიკებთან შედარებით რამდენიმე მნიშვნელოვანი უპირატესობა </w:t>
      </w:r>
      <w:r w:rsidR="00D05E42">
        <w:rPr>
          <w:rFonts w:ascii="Sylfaen" w:hAnsi="Sylfaen"/>
          <w:sz w:val="20"/>
          <w:lang w:val="ka-GE"/>
        </w:rPr>
        <w:lastRenderedPageBreak/>
        <w:t xml:space="preserve">აქვს. </w:t>
      </w:r>
      <w:r w:rsidR="00C9768F">
        <w:rPr>
          <w:rFonts w:ascii="Sylfaen" w:hAnsi="Sylfaen"/>
          <w:sz w:val="20"/>
          <w:lang w:val="ka-GE"/>
        </w:rPr>
        <w:t xml:space="preserve"> </w:t>
      </w:r>
      <w:r w:rsidR="00D05E42">
        <w:rPr>
          <w:rFonts w:ascii="Sylfaen" w:hAnsi="Sylfaen"/>
          <w:sz w:val="20"/>
          <w:lang w:val="ka-GE"/>
        </w:rPr>
        <w:t xml:space="preserve">თვით-ადმინისტრირებადი კითხვარის მეშვეობით მონაცემთა შეგროვებისას საველე სამუშაოებში არ არის ჩართული ინტერვიუერი, რაც საგრძნობლად ამცირებს ფინანსურ ხარჯებს. </w:t>
      </w:r>
      <w:r w:rsidR="00F03931">
        <w:rPr>
          <w:rFonts w:ascii="Sylfaen" w:hAnsi="Sylfaen"/>
          <w:sz w:val="20"/>
          <w:lang w:val="ka-GE"/>
        </w:rPr>
        <w:t xml:space="preserve">ამასთანავე, </w:t>
      </w:r>
      <w:r w:rsidR="00D05E42">
        <w:rPr>
          <w:rFonts w:ascii="Sylfaen" w:hAnsi="Sylfaen"/>
          <w:sz w:val="20"/>
          <w:lang w:val="ka-GE"/>
        </w:rPr>
        <w:t>არსებობს მოსაზრება, რომ თვით-ადმინისტრირებად</w:t>
      </w:r>
      <w:r w:rsidR="00F03931">
        <w:rPr>
          <w:rFonts w:ascii="Sylfaen" w:hAnsi="Sylfaen"/>
          <w:sz w:val="20"/>
          <w:lang w:val="ka-GE"/>
        </w:rPr>
        <w:t>ი</w:t>
      </w:r>
      <w:r w:rsidR="00D05E42">
        <w:rPr>
          <w:rFonts w:ascii="Sylfaen" w:hAnsi="Sylfaen"/>
          <w:sz w:val="20"/>
          <w:lang w:val="ka-GE"/>
        </w:rPr>
        <w:t xml:space="preserve"> კითხვარი</w:t>
      </w:r>
      <w:r w:rsidR="00F03931">
        <w:rPr>
          <w:rFonts w:ascii="Sylfaen" w:hAnsi="Sylfaen"/>
          <w:sz w:val="20"/>
          <w:lang w:val="ka-GE"/>
        </w:rPr>
        <w:t xml:space="preserve">ს მეშვეობით შესაძლებელია </w:t>
      </w:r>
      <w:r w:rsidR="00D05E42">
        <w:rPr>
          <w:rFonts w:ascii="Sylfaen" w:hAnsi="Sylfaen"/>
          <w:sz w:val="20"/>
          <w:lang w:val="ka-GE"/>
        </w:rPr>
        <w:t>სრულყოფილ</w:t>
      </w:r>
      <w:r w:rsidR="00E10F08">
        <w:rPr>
          <w:rFonts w:ascii="Sylfaen" w:hAnsi="Sylfaen"/>
          <w:sz w:val="20"/>
          <w:lang w:val="ka-GE"/>
        </w:rPr>
        <w:t>ი</w:t>
      </w:r>
      <w:r w:rsidR="00D05E42">
        <w:rPr>
          <w:rFonts w:ascii="Sylfaen" w:hAnsi="Sylfaen"/>
          <w:sz w:val="20"/>
          <w:lang w:val="ka-GE"/>
        </w:rPr>
        <w:t xml:space="preserve"> და </w:t>
      </w:r>
      <w:r w:rsidR="00CC122F">
        <w:rPr>
          <w:rFonts w:ascii="Sylfaen" w:hAnsi="Sylfaen"/>
          <w:sz w:val="20"/>
          <w:lang w:val="ka-GE"/>
        </w:rPr>
        <w:t>სანდ</w:t>
      </w:r>
      <w:r w:rsidR="00D05E42">
        <w:rPr>
          <w:rFonts w:ascii="Sylfaen" w:hAnsi="Sylfaen"/>
          <w:sz w:val="20"/>
          <w:lang w:val="ka-GE"/>
        </w:rPr>
        <w:t xml:space="preserve">ო </w:t>
      </w:r>
      <w:r w:rsidR="00CC122F">
        <w:rPr>
          <w:rFonts w:ascii="Sylfaen" w:hAnsi="Sylfaen"/>
          <w:sz w:val="20"/>
          <w:lang w:val="ka-GE"/>
        </w:rPr>
        <w:t>ინფ</w:t>
      </w:r>
      <w:r w:rsidR="00D05E42">
        <w:rPr>
          <w:rFonts w:ascii="Sylfaen" w:hAnsi="Sylfaen"/>
          <w:sz w:val="20"/>
          <w:lang w:val="ka-GE"/>
        </w:rPr>
        <w:t>ო</w:t>
      </w:r>
      <w:r w:rsidR="00CC122F">
        <w:rPr>
          <w:rFonts w:ascii="Sylfaen" w:hAnsi="Sylfaen"/>
          <w:sz w:val="20"/>
          <w:lang w:val="ka-GE"/>
        </w:rPr>
        <w:t>რ</w:t>
      </w:r>
      <w:r w:rsidR="00F03931">
        <w:rPr>
          <w:rFonts w:ascii="Sylfaen" w:hAnsi="Sylfaen"/>
          <w:sz w:val="20"/>
          <w:lang w:val="ka-GE"/>
        </w:rPr>
        <w:t>მაციი</w:t>
      </w:r>
      <w:r w:rsidR="00D05E42">
        <w:rPr>
          <w:rFonts w:ascii="Sylfaen" w:hAnsi="Sylfaen"/>
          <w:sz w:val="20"/>
          <w:lang w:val="ka-GE"/>
        </w:rPr>
        <w:t xml:space="preserve">ს </w:t>
      </w:r>
      <w:r w:rsidR="00F03931">
        <w:rPr>
          <w:rFonts w:ascii="Sylfaen" w:hAnsi="Sylfaen"/>
          <w:sz w:val="20"/>
          <w:lang w:val="ka-GE"/>
        </w:rPr>
        <w:t xml:space="preserve">მოპოვება </w:t>
      </w:r>
      <w:r w:rsidR="00D05E42">
        <w:rPr>
          <w:rFonts w:ascii="Sylfaen" w:hAnsi="Sylfaen"/>
          <w:sz w:val="20"/>
          <w:lang w:val="ka-GE"/>
        </w:rPr>
        <w:t>სენსიტიურ საკითხებზე</w:t>
      </w:r>
      <w:r w:rsidR="00F03931">
        <w:rPr>
          <w:rFonts w:ascii="Sylfaen" w:hAnsi="Sylfaen"/>
          <w:sz w:val="20"/>
          <w:lang w:val="ka-GE"/>
        </w:rPr>
        <w:t xml:space="preserve">. </w:t>
      </w:r>
      <w:r w:rsidR="006D4444">
        <w:rPr>
          <w:rFonts w:ascii="Sylfaen" w:hAnsi="Sylfaen"/>
          <w:sz w:val="20"/>
          <w:lang w:val="ka-GE"/>
        </w:rPr>
        <w:t>რადგან რესპონდენტს</w:t>
      </w:r>
      <w:r w:rsidR="00CC122F">
        <w:rPr>
          <w:rFonts w:ascii="Sylfaen" w:hAnsi="Sylfaen"/>
          <w:sz w:val="20"/>
          <w:lang w:val="ka-GE"/>
        </w:rPr>
        <w:t xml:space="preserve"> არ უწევს მისი გაჟღერება ინტერვიუერთან. </w:t>
      </w:r>
    </w:p>
    <w:p w:rsidR="00C9768F" w:rsidRDefault="00D05E42" w:rsidP="00C9768F">
      <w:pPr>
        <w:tabs>
          <w:tab w:val="left" w:pos="8910"/>
        </w:tabs>
        <w:ind w:right="270"/>
        <w:jc w:val="both"/>
        <w:rPr>
          <w:rFonts w:ascii="Sylfaen" w:hAnsi="Sylfaen"/>
          <w:sz w:val="20"/>
          <w:lang w:val="ka-GE"/>
        </w:rPr>
      </w:pPr>
      <w:r>
        <w:rPr>
          <w:rFonts w:ascii="Sylfaen" w:hAnsi="Sylfaen"/>
          <w:sz w:val="20"/>
          <w:lang w:val="ka-GE"/>
        </w:rPr>
        <w:t xml:space="preserve">ასევე, </w:t>
      </w:r>
      <w:r w:rsidR="00F03931">
        <w:rPr>
          <w:rFonts w:ascii="Sylfaen" w:hAnsi="Sylfaen"/>
          <w:sz w:val="20"/>
          <w:lang w:val="ka-GE"/>
        </w:rPr>
        <w:t xml:space="preserve">გამოყენებული ტექნიკის ერთ-ერთ უპირატესობად შეიძლება ჩაითვალოს ისიც, რომ შესაძლებელია </w:t>
      </w:r>
      <w:r>
        <w:rPr>
          <w:rFonts w:ascii="Sylfaen" w:hAnsi="Sylfaen"/>
          <w:sz w:val="20"/>
          <w:lang w:val="ka-GE"/>
        </w:rPr>
        <w:t xml:space="preserve">თვით-ადმინისტრირებადი კითხვარი ერთდროულად </w:t>
      </w:r>
      <w:r w:rsidR="006D4444">
        <w:rPr>
          <w:rFonts w:ascii="Sylfaen" w:hAnsi="Sylfaen"/>
          <w:sz w:val="20"/>
          <w:lang w:val="ka-GE"/>
        </w:rPr>
        <w:t>შეივსოს</w:t>
      </w:r>
      <w:r>
        <w:rPr>
          <w:rFonts w:ascii="Sylfaen" w:hAnsi="Sylfaen"/>
          <w:sz w:val="20"/>
          <w:lang w:val="ka-GE"/>
        </w:rPr>
        <w:t xml:space="preserve"> შედარებით დიდი რაოდენობის პოტენციურ</w:t>
      </w:r>
      <w:r w:rsidR="006D4444">
        <w:rPr>
          <w:rFonts w:ascii="Sylfaen" w:hAnsi="Sylfaen"/>
          <w:sz w:val="20"/>
          <w:lang w:val="ka-GE"/>
        </w:rPr>
        <w:t>ი</w:t>
      </w:r>
      <w:r>
        <w:rPr>
          <w:rFonts w:ascii="Sylfaen" w:hAnsi="Sylfaen"/>
          <w:sz w:val="20"/>
          <w:lang w:val="ka-GE"/>
        </w:rPr>
        <w:t xml:space="preserve"> რესპონდენტებ</w:t>
      </w:r>
      <w:r w:rsidR="006D4444">
        <w:rPr>
          <w:rFonts w:ascii="Sylfaen" w:hAnsi="Sylfaen"/>
          <w:sz w:val="20"/>
          <w:lang w:val="ka-GE"/>
        </w:rPr>
        <w:t>ი</w:t>
      </w:r>
      <w:r>
        <w:rPr>
          <w:rFonts w:ascii="Sylfaen" w:hAnsi="Sylfaen"/>
          <w:sz w:val="20"/>
          <w:lang w:val="ka-GE"/>
        </w:rPr>
        <w:t>ს</w:t>
      </w:r>
      <w:r w:rsidR="006D4444">
        <w:rPr>
          <w:rFonts w:ascii="Sylfaen" w:hAnsi="Sylfaen"/>
          <w:sz w:val="20"/>
          <w:lang w:val="ka-GE"/>
        </w:rPr>
        <w:t xml:space="preserve"> მიერ</w:t>
      </w:r>
      <w:r>
        <w:rPr>
          <w:rFonts w:ascii="Sylfaen" w:hAnsi="Sylfaen"/>
          <w:sz w:val="20"/>
          <w:lang w:val="ka-GE"/>
        </w:rPr>
        <w:t xml:space="preserve"> დროის მცირე მონაკვეთში. </w:t>
      </w:r>
    </w:p>
    <w:p w:rsidR="00765687" w:rsidRDefault="00CC122F" w:rsidP="00C9768F">
      <w:pPr>
        <w:tabs>
          <w:tab w:val="left" w:pos="8910"/>
        </w:tabs>
        <w:ind w:right="270"/>
        <w:jc w:val="both"/>
        <w:rPr>
          <w:rFonts w:ascii="Sylfaen" w:hAnsi="Sylfaen"/>
          <w:sz w:val="20"/>
          <w:lang w:val="ka-GE"/>
        </w:rPr>
      </w:pPr>
      <w:r>
        <w:rPr>
          <w:rFonts w:ascii="Sylfaen" w:hAnsi="Sylfaen"/>
          <w:sz w:val="20"/>
          <w:lang w:val="ka-GE"/>
        </w:rPr>
        <w:t>თუმცა</w:t>
      </w:r>
      <w:r w:rsidR="00E10F08">
        <w:rPr>
          <w:rFonts w:ascii="Sylfaen" w:hAnsi="Sylfaen"/>
          <w:sz w:val="20"/>
          <w:lang w:val="ka-GE"/>
        </w:rPr>
        <w:t>,</w:t>
      </w:r>
      <w:r>
        <w:rPr>
          <w:rFonts w:ascii="Sylfaen" w:hAnsi="Sylfaen"/>
          <w:sz w:val="20"/>
          <w:lang w:val="ka-GE"/>
        </w:rPr>
        <w:t xml:space="preserve"> ამასთანავე აღსანიშნავია ის პრობლემები, რომლებიც თავს იჩენს თვითადმინისტრირებადი </w:t>
      </w:r>
      <w:r w:rsidR="00F03931">
        <w:rPr>
          <w:rFonts w:ascii="Sylfaen" w:hAnsi="Sylfaen"/>
          <w:sz w:val="20"/>
          <w:lang w:val="ka-GE"/>
        </w:rPr>
        <w:t>კით</w:t>
      </w:r>
      <w:r>
        <w:rPr>
          <w:rFonts w:ascii="Sylfaen" w:hAnsi="Sylfaen"/>
          <w:sz w:val="20"/>
          <w:lang w:val="ka-GE"/>
        </w:rPr>
        <w:t xml:space="preserve">ხვარის მეშვეობით მონაცემთა შეგროვების დროს. რესპონდენტებმა შესაძლოა სწორად ვერ აღიქვან კონკრეტული კითხვები ან საერთოდ გამოტოვონ ისინი. </w:t>
      </w:r>
      <w:r w:rsidR="00F03931">
        <w:rPr>
          <w:rFonts w:ascii="Sylfaen" w:hAnsi="Sylfaen"/>
          <w:sz w:val="20"/>
          <w:lang w:val="ka-GE"/>
        </w:rPr>
        <w:t>ს</w:t>
      </w:r>
      <w:r>
        <w:rPr>
          <w:rFonts w:ascii="Sylfaen" w:hAnsi="Sylfaen"/>
          <w:sz w:val="20"/>
          <w:lang w:val="ka-GE"/>
        </w:rPr>
        <w:t>აგულისხმოა ისიც, რომ როდესაც თვითადმ</w:t>
      </w:r>
      <w:r w:rsidR="00F03931">
        <w:rPr>
          <w:rFonts w:ascii="Sylfaen" w:hAnsi="Sylfaen"/>
          <w:sz w:val="20"/>
          <w:lang w:val="ka-GE"/>
        </w:rPr>
        <w:t>ი</w:t>
      </w:r>
      <w:r>
        <w:rPr>
          <w:rFonts w:ascii="Sylfaen" w:hAnsi="Sylfaen"/>
          <w:sz w:val="20"/>
          <w:lang w:val="ka-GE"/>
        </w:rPr>
        <w:t xml:space="preserve">ნისტრირებადი კითხვარები ვრცელდება ფოსტის, ელექტრონული ფოსტის ან სხვა </w:t>
      </w:r>
      <w:r w:rsidR="006D4444">
        <w:rPr>
          <w:rFonts w:ascii="Sylfaen" w:hAnsi="Sylfaen"/>
          <w:sz w:val="20"/>
          <w:lang w:val="ka-GE"/>
        </w:rPr>
        <w:t>გზების</w:t>
      </w:r>
      <w:r>
        <w:rPr>
          <w:rFonts w:ascii="Sylfaen" w:hAnsi="Sylfaen"/>
          <w:sz w:val="20"/>
          <w:lang w:val="ka-GE"/>
        </w:rPr>
        <w:t xml:space="preserve"> მეშვეობით, კითხვის ნიშნის ქვეშ დგება საკითხი: </w:t>
      </w:r>
      <w:r w:rsidRPr="006D4444">
        <w:rPr>
          <w:rFonts w:ascii="Sylfaen" w:hAnsi="Sylfaen"/>
          <w:sz w:val="20"/>
          <w:lang w:val="ka-GE"/>
        </w:rPr>
        <w:t xml:space="preserve">განსხვავდება თუ არა იმ რესპონდენტების მოსაზრებები, რომელთაც შეავსეს თვით-ადმინისტრირებადი კითხვარი იმ რესპონდენტების მოსაზრებებისაგან, </w:t>
      </w:r>
      <w:r w:rsidR="006D4444">
        <w:rPr>
          <w:rFonts w:ascii="Sylfaen" w:hAnsi="Sylfaen"/>
          <w:sz w:val="20"/>
          <w:lang w:val="ka-GE"/>
        </w:rPr>
        <w:t xml:space="preserve">რომელებმაც არ მიიღეს მონაწილეობა კვლევაში. </w:t>
      </w:r>
      <w:r w:rsidRPr="006D4444">
        <w:rPr>
          <w:rFonts w:ascii="Sylfaen" w:hAnsi="Sylfaen"/>
          <w:sz w:val="20"/>
          <w:lang w:val="ka-GE"/>
        </w:rPr>
        <w:t xml:space="preserve">პოტენციური </w:t>
      </w:r>
      <w:r w:rsidR="006D4444">
        <w:rPr>
          <w:rFonts w:ascii="Sylfaen" w:hAnsi="Sylfaen"/>
          <w:sz w:val="20"/>
          <w:lang w:val="ka-GE"/>
        </w:rPr>
        <w:t>რესპონდენტები,</w:t>
      </w:r>
      <w:r w:rsidRPr="006D4444">
        <w:rPr>
          <w:rFonts w:ascii="Sylfaen" w:hAnsi="Sylfaen"/>
          <w:sz w:val="20"/>
          <w:lang w:val="ka-GE"/>
        </w:rPr>
        <w:t xml:space="preserve"> </w:t>
      </w:r>
      <w:r w:rsidR="006D4444">
        <w:rPr>
          <w:rFonts w:ascii="Sylfaen" w:hAnsi="Sylfaen"/>
          <w:sz w:val="20"/>
          <w:lang w:val="ka-GE"/>
        </w:rPr>
        <w:t>რომელთაც</w:t>
      </w:r>
      <w:r w:rsidRPr="006D4444">
        <w:rPr>
          <w:rFonts w:ascii="Sylfaen" w:hAnsi="Sylfaen"/>
          <w:sz w:val="20"/>
          <w:lang w:val="ka-GE"/>
        </w:rPr>
        <w:t xml:space="preserve"> </w:t>
      </w:r>
      <w:r w:rsidR="006D4444">
        <w:rPr>
          <w:rFonts w:ascii="Sylfaen" w:hAnsi="Sylfaen"/>
          <w:sz w:val="20"/>
          <w:lang w:val="ka-GE"/>
        </w:rPr>
        <w:t>არ მიიღეს მონაწილეობა კველვაში</w:t>
      </w:r>
      <w:r w:rsidRPr="006D4444">
        <w:rPr>
          <w:rFonts w:ascii="Sylfaen" w:hAnsi="Sylfaen"/>
          <w:sz w:val="20"/>
          <w:lang w:val="ka-GE"/>
        </w:rPr>
        <w:t>,</w:t>
      </w:r>
      <w:r>
        <w:rPr>
          <w:rFonts w:ascii="Sylfaen" w:hAnsi="Sylfaen"/>
          <w:sz w:val="20"/>
          <w:lang w:val="ka-GE"/>
        </w:rPr>
        <w:t xml:space="preserve"> </w:t>
      </w:r>
      <w:r w:rsidR="006D4444">
        <w:rPr>
          <w:rFonts w:ascii="Sylfaen" w:hAnsi="Sylfaen"/>
          <w:sz w:val="20"/>
          <w:lang w:val="ka-GE"/>
        </w:rPr>
        <w:t xml:space="preserve">ქმნიან </w:t>
      </w:r>
      <w:r>
        <w:rPr>
          <w:rFonts w:ascii="Sylfaen" w:hAnsi="Sylfaen"/>
          <w:sz w:val="20"/>
          <w:lang w:val="ka-GE"/>
        </w:rPr>
        <w:t>კვლევის სანდოობისათვისა და განზოგადოებისათვის ერთ-ერთ მნიშვნელოვან პარამეტრს</w:t>
      </w:r>
      <w:r w:rsidR="006D4444">
        <w:rPr>
          <w:rFonts w:ascii="Sylfaen" w:hAnsi="Sylfaen"/>
          <w:sz w:val="20"/>
          <w:lang w:val="ka-GE"/>
        </w:rPr>
        <w:t xml:space="preserve"> -</w:t>
      </w:r>
      <w:r>
        <w:rPr>
          <w:rFonts w:ascii="Sylfaen" w:hAnsi="Sylfaen"/>
          <w:sz w:val="20"/>
          <w:lang w:val="ka-GE"/>
        </w:rPr>
        <w:t xml:space="preserve"> არგამოპასუხების მაჩვენებელს</w:t>
      </w:r>
      <w:r w:rsidR="00F03931">
        <w:rPr>
          <w:rFonts w:ascii="Sylfaen" w:hAnsi="Sylfaen"/>
          <w:sz w:val="20"/>
          <w:lang w:val="ka-GE"/>
        </w:rPr>
        <w:t>.</w:t>
      </w:r>
      <w:r>
        <w:rPr>
          <w:rFonts w:ascii="Sylfaen" w:hAnsi="Sylfaen"/>
          <w:sz w:val="20"/>
          <w:lang w:val="ka-GE"/>
        </w:rPr>
        <w:t xml:space="preserve"> მაღალი არგამოპასუხების მაჩვენებელი საგრძნობლად ასუსტებს კვლევას, თუმცა გამოპასუხების მაჩვენებელი არ წარმოადგენს პრობლემას, </w:t>
      </w:r>
      <w:r w:rsidR="006D4444">
        <w:rPr>
          <w:rFonts w:ascii="Sylfaen" w:hAnsi="Sylfaen"/>
          <w:sz w:val="20"/>
          <w:lang w:val="ka-GE"/>
        </w:rPr>
        <w:t xml:space="preserve">თუ </w:t>
      </w:r>
      <w:r>
        <w:rPr>
          <w:rFonts w:ascii="Sylfaen" w:hAnsi="Sylfaen"/>
          <w:sz w:val="20"/>
          <w:lang w:val="ka-GE"/>
        </w:rPr>
        <w:t>კვლევა თვითადმინისტრირებადი კითხვარების მეშვეობით</w:t>
      </w:r>
      <w:r w:rsidR="006D4444">
        <w:rPr>
          <w:rFonts w:ascii="Sylfaen" w:hAnsi="Sylfaen"/>
          <w:sz w:val="20"/>
          <w:lang w:val="ka-GE"/>
        </w:rPr>
        <w:t xml:space="preserve"> ჯგუფში </w:t>
      </w:r>
      <w:r>
        <w:rPr>
          <w:rFonts w:ascii="Sylfaen" w:hAnsi="Sylfaen"/>
          <w:sz w:val="20"/>
          <w:lang w:val="ka-GE"/>
        </w:rPr>
        <w:t>ტარდება</w:t>
      </w:r>
      <w:r w:rsidR="006D4444">
        <w:rPr>
          <w:rFonts w:ascii="Sylfaen" w:hAnsi="Sylfaen"/>
          <w:sz w:val="20"/>
          <w:lang w:val="ka-GE"/>
        </w:rPr>
        <w:t xml:space="preserve">. </w:t>
      </w:r>
      <w:r w:rsidR="00F03931">
        <w:rPr>
          <w:rFonts w:ascii="Sylfaen" w:hAnsi="Sylfaen"/>
          <w:sz w:val="20"/>
          <w:lang w:val="ka-GE"/>
        </w:rPr>
        <w:t xml:space="preserve">ასეთ შემთხვევაში არსებობს მოლოდინი, </w:t>
      </w:r>
      <w:r>
        <w:rPr>
          <w:rFonts w:ascii="Sylfaen" w:hAnsi="Sylfaen"/>
          <w:sz w:val="20"/>
          <w:lang w:val="ka-GE"/>
        </w:rPr>
        <w:t xml:space="preserve">რომ </w:t>
      </w:r>
      <w:r w:rsidR="00765687">
        <w:rPr>
          <w:rFonts w:ascii="Sylfaen" w:hAnsi="Sylfaen"/>
          <w:sz w:val="20"/>
          <w:lang w:val="ka-GE"/>
        </w:rPr>
        <w:t xml:space="preserve">ჯგუფის ყველა წევრი მიიღებს </w:t>
      </w:r>
      <w:r w:rsidR="002260E2">
        <w:rPr>
          <w:rFonts w:ascii="Sylfaen" w:hAnsi="Sylfaen"/>
          <w:sz w:val="20"/>
          <w:lang w:val="ka-GE"/>
        </w:rPr>
        <w:t>კვლევაში</w:t>
      </w:r>
      <w:r w:rsidR="00765687">
        <w:rPr>
          <w:rFonts w:ascii="Sylfaen" w:hAnsi="Sylfaen"/>
          <w:sz w:val="20"/>
          <w:lang w:val="ka-GE"/>
        </w:rPr>
        <w:t xml:space="preserve"> მონაწილეობას. </w:t>
      </w:r>
    </w:p>
    <w:p w:rsidR="00765687" w:rsidRDefault="00765687" w:rsidP="00C9768F">
      <w:pPr>
        <w:tabs>
          <w:tab w:val="left" w:pos="8910"/>
        </w:tabs>
        <w:ind w:right="270"/>
        <w:jc w:val="both"/>
        <w:rPr>
          <w:rFonts w:ascii="Sylfaen" w:hAnsi="Sylfaen"/>
          <w:sz w:val="20"/>
          <w:lang w:val="ka-GE"/>
        </w:rPr>
      </w:pPr>
      <w:r>
        <w:rPr>
          <w:rFonts w:ascii="Sylfaen" w:hAnsi="Sylfaen"/>
          <w:sz w:val="20"/>
          <w:lang w:val="ka-GE"/>
        </w:rPr>
        <w:t>პოტენციური რესპონდენტების ჯგუფში შეკრება ხშირად პრობლემა</w:t>
      </w:r>
      <w:r w:rsidR="006D4444">
        <w:rPr>
          <w:rFonts w:ascii="Sylfaen" w:hAnsi="Sylfaen"/>
          <w:sz w:val="20"/>
          <w:lang w:val="ka-GE"/>
        </w:rPr>
        <w:t>ტურია</w:t>
      </w:r>
      <w:r>
        <w:rPr>
          <w:rFonts w:ascii="Sylfaen" w:hAnsi="Sylfaen"/>
          <w:sz w:val="20"/>
          <w:lang w:val="ka-GE"/>
        </w:rPr>
        <w:t xml:space="preserve">, თუმცა აღნიშნული კვლევის სამიზნე ჯგუფი წარმოადგენს იმ მცირედი გამონაკლისთაგან ერთ-ერთს, რომელთა შეკრებაც ჯგუფებად მარტივია.  </w:t>
      </w:r>
    </w:p>
    <w:p w:rsidR="00CC122F" w:rsidRDefault="00765687" w:rsidP="00C9768F">
      <w:pPr>
        <w:tabs>
          <w:tab w:val="left" w:pos="8910"/>
        </w:tabs>
        <w:ind w:right="270"/>
        <w:jc w:val="both"/>
        <w:rPr>
          <w:rFonts w:ascii="Sylfaen" w:hAnsi="Sylfaen"/>
          <w:sz w:val="20"/>
          <w:lang w:val="ka-GE"/>
        </w:rPr>
      </w:pPr>
      <w:r>
        <w:rPr>
          <w:rFonts w:ascii="Sylfaen" w:hAnsi="Sylfaen"/>
          <w:sz w:val="20"/>
          <w:lang w:val="ka-GE"/>
        </w:rPr>
        <w:t>ჯგუფში ჩატარებული გამოკითხვები შესაძლებელია ჩატარდეს როგორც ზედამხედველობით</w:t>
      </w:r>
      <w:r w:rsidR="002260E2">
        <w:rPr>
          <w:rFonts w:ascii="Sylfaen" w:hAnsi="Sylfaen"/>
          <w:sz w:val="20"/>
          <w:lang w:val="ka-GE"/>
        </w:rPr>
        <w:t>,</w:t>
      </w:r>
      <w:r>
        <w:rPr>
          <w:rFonts w:ascii="Sylfaen" w:hAnsi="Sylfaen"/>
          <w:sz w:val="20"/>
          <w:lang w:val="ka-GE"/>
        </w:rPr>
        <w:t xml:space="preserve"> ასევე მის გარეშე. ზედამხედველობის დროს, </w:t>
      </w:r>
      <w:r w:rsidR="002260E2">
        <w:rPr>
          <w:rFonts w:ascii="Sylfaen" w:hAnsi="Sylfaen"/>
          <w:sz w:val="20"/>
          <w:lang w:val="ka-GE"/>
        </w:rPr>
        <w:t>ჯგუფ</w:t>
      </w:r>
      <w:r>
        <w:rPr>
          <w:rFonts w:ascii="Sylfaen" w:hAnsi="Sylfaen"/>
          <w:sz w:val="20"/>
          <w:lang w:val="ka-GE"/>
        </w:rPr>
        <w:t>ს ჰყავს ხელმღძვანელი, რომელიც აკონტროლებს კითხვარების შევსების პროცესს</w:t>
      </w:r>
      <w:r w:rsidR="002260E2">
        <w:rPr>
          <w:rFonts w:ascii="Sylfaen" w:hAnsi="Sylfaen"/>
          <w:sz w:val="20"/>
          <w:lang w:val="ka-GE"/>
        </w:rPr>
        <w:t xml:space="preserve"> და შესაბამისად უზრუნველყოფს მონაცემთა შეგროვების მაღალ ხარისხს; </w:t>
      </w:r>
      <w:r>
        <w:rPr>
          <w:rFonts w:ascii="Sylfaen" w:hAnsi="Sylfaen"/>
          <w:sz w:val="20"/>
          <w:lang w:val="ka-GE"/>
        </w:rPr>
        <w:t>საჭიროების შემთხვევაში გასცემს დამატებით ინ</w:t>
      </w:r>
      <w:r w:rsidR="002260E2">
        <w:rPr>
          <w:rFonts w:ascii="Sylfaen" w:hAnsi="Sylfaen"/>
          <w:sz w:val="20"/>
          <w:lang w:val="ka-GE"/>
        </w:rPr>
        <w:t>ს</w:t>
      </w:r>
      <w:r>
        <w:rPr>
          <w:rFonts w:ascii="Sylfaen" w:hAnsi="Sylfaen"/>
          <w:sz w:val="20"/>
          <w:lang w:val="ka-GE"/>
        </w:rPr>
        <w:t>ტრუქციებს და ფლობს რესპონდენტებისათვის საინტერესო და საჭირო ინფო</w:t>
      </w:r>
      <w:r w:rsidR="006D4444">
        <w:rPr>
          <w:rFonts w:ascii="Sylfaen" w:hAnsi="Sylfaen"/>
          <w:sz w:val="20"/>
          <w:lang w:val="ka-GE"/>
        </w:rPr>
        <w:t>რ</w:t>
      </w:r>
      <w:r>
        <w:rPr>
          <w:rFonts w:ascii="Sylfaen" w:hAnsi="Sylfaen"/>
          <w:sz w:val="20"/>
          <w:lang w:val="ka-GE"/>
        </w:rPr>
        <w:t>მაციას კვლევის შესახებ</w:t>
      </w:r>
      <w:r w:rsidR="002260E2">
        <w:rPr>
          <w:rFonts w:ascii="Sylfaen" w:hAnsi="Sylfaen"/>
          <w:sz w:val="20"/>
          <w:lang w:val="ka-GE"/>
        </w:rPr>
        <w:t>;</w:t>
      </w:r>
      <w:r>
        <w:rPr>
          <w:rFonts w:ascii="Sylfaen" w:hAnsi="Sylfaen"/>
          <w:sz w:val="20"/>
          <w:lang w:val="ka-GE"/>
        </w:rPr>
        <w:t xml:space="preserve"> ამხნევებს რესპონდეტებს, რათა მათ ბოლომდე შეავსონ კითხვარები და მოათავსონ ისინი კითხვარებისათვის სპეციალურად გამოყოფილ დალუქულ ყუთში. </w:t>
      </w:r>
    </w:p>
    <w:p w:rsidR="00765687" w:rsidRDefault="00765687" w:rsidP="00C9768F">
      <w:pPr>
        <w:tabs>
          <w:tab w:val="left" w:pos="8910"/>
        </w:tabs>
        <w:ind w:right="270"/>
        <w:jc w:val="both"/>
        <w:rPr>
          <w:rFonts w:ascii="Sylfaen" w:hAnsi="Sylfaen"/>
          <w:sz w:val="20"/>
          <w:lang w:val="ka-GE"/>
        </w:rPr>
      </w:pPr>
      <w:r>
        <w:rPr>
          <w:rFonts w:ascii="Sylfaen" w:hAnsi="Sylfaen"/>
          <w:sz w:val="20"/>
          <w:lang w:val="ka-GE"/>
        </w:rPr>
        <w:t>თვითადმინისტრირებადი კითხვარის მეშვეობით ჯგუფში ჩატარებული გამოკითხვა, როგორც წესი 100% გამოპასუხების მაჩვენებ</w:t>
      </w:r>
      <w:r w:rsidR="002260E2">
        <w:rPr>
          <w:rFonts w:ascii="Sylfaen" w:hAnsi="Sylfaen"/>
          <w:sz w:val="20"/>
          <w:lang w:val="ka-GE"/>
        </w:rPr>
        <w:t>ლ</w:t>
      </w:r>
      <w:r>
        <w:rPr>
          <w:rFonts w:ascii="Sylfaen" w:hAnsi="Sylfaen"/>
          <w:sz w:val="20"/>
          <w:lang w:val="ka-GE"/>
        </w:rPr>
        <w:t xml:space="preserve">ით ხასიათდება. </w:t>
      </w:r>
    </w:p>
    <w:p w:rsidR="00765687" w:rsidRPr="006A3BD2" w:rsidRDefault="00765687" w:rsidP="00C9768F">
      <w:pPr>
        <w:tabs>
          <w:tab w:val="left" w:pos="8910"/>
        </w:tabs>
        <w:ind w:right="270"/>
        <w:jc w:val="both"/>
        <w:rPr>
          <w:rFonts w:cs="Sylfaen"/>
        </w:rPr>
      </w:pPr>
      <w:r>
        <w:rPr>
          <w:rFonts w:ascii="Sylfaen" w:hAnsi="Sylfaen"/>
          <w:sz w:val="20"/>
          <w:lang w:val="ka-GE"/>
        </w:rPr>
        <w:t>აღნიშნული უპირატესობების გათვალისწინებით</w:t>
      </w:r>
      <w:r w:rsidR="002260E2">
        <w:rPr>
          <w:rFonts w:ascii="Sylfaen" w:hAnsi="Sylfaen"/>
          <w:sz w:val="20"/>
          <w:lang w:val="ka-GE"/>
        </w:rPr>
        <w:t>,</w:t>
      </w:r>
      <w:r>
        <w:rPr>
          <w:rFonts w:ascii="Sylfaen" w:hAnsi="Sylfaen"/>
          <w:sz w:val="20"/>
          <w:lang w:val="ka-GE"/>
        </w:rPr>
        <w:t xml:space="preserve"> კვლევა ჩატარდა თვით-ადმინისტრირებადი კითხვარის გამოყენებით ზედამხედველის მიერ ორგანიზებულ ჯგუფებში.</w:t>
      </w:r>
    </w:p>
    <w:p w:rsidR="00782374" w:rsidRDefault="0071429A" w:rsidP="003601F9">
      <w:pPr>
        <w:pStyle w:val="Bullet"/>
        <w:spacing w:before="240" w:after="0" w:line="276" w:lineRule="auto"/>
        <w:ind w:right="270"/>
        <w:rPr>
          <w:rFonts w:ascii="Sylfaen" w:hAnsi="Sylfaen"/>
          <w:sz w:val="20"/>
          <w:lang w:val="ka-GE"/>
        </w:rPr>
      </w:pPr>
      <w:r>
        <w:rPr>
          <w:rFonts w:ascii="Sylfaen" w:hAnsi="Sylfaen"/>
          <w:sz w:val="20"/>
          <w:lang w:val="ka-GE"/>
        </w:rPr>
        <w:t>საველე სამუშ</w:t>
      </w:r>
      <w:r w:rsidR="00782374">
        <w:rPr>
          <w:rFonts w:ascii="Sylfaen" w:hAnsi="Sylfaen"/>
          <w:sz w:val="20"/>
          <w:lang w:val="ka-GE"/>
        </w:rPr>
        <w:t>ა</w:t>
      </w:r>
      <w:r>
        <w:rPr>
          <w:rFonts w:ascii="Sylfaen" w:hAnsi="Sylfaen"/>
          <w:sz w:val="20"/>
          <w:lang w:val="ka-GE"/>
        </w:rPr>
        <w:t xml:space="preserve">ოები ჩატარდა </w:t>
      </w:r>
      <w:r w:rsidR="00782374">
        <w:rPr>
          <w:rFonts w:ascii="Sylfaen" w:hAnsi="Sylfaen"/>
          <w:sz w:val="20"/>
          <w:lang w:val="ka-GE"/>
        </w:rPr>
        <w:t xml:space="preserve">წინასწარ </w:t>
      </w:r>
      <w:r>
        <w:rPr>
          <w:rFonts w:ascii="Sylfaen" w:hAnsi="Sylfaen"/>
          <w:sz w:val="20"/>
          <w:lang w:val="ka-GE"/>
        </w:rPr>
        <w:t xml:space="preserve">შერჩეულ პროფესიულ სასწავლებლებში მთელი საქართველოს მასშტაბით. თითოეულ სასწავლებელში შეირჩა სტუდენტების განსაზღვრული </w:t>
      </w:r>
      <w:r>
        <w:rPr>
          <w:rFonts w:ascii="Sylfaen" w:hAnsi="Sylfaen"/>
          <w:sz w:val="20"/>
          <w:lang w:val="ka-GE"/>
        </w:rPr>
        <w:lastRenderedPageBreak/>
        <w:t xml:space="preserve">რაოდენობა შერჩევის მეთოდოლოგიის შესაბამისად. სტუდენტები დამოუკიდებლად ავსებდნენ კითხვარებს, ზედამხედველის მეთალყურეობის ქვეშ. ინტერვიუს შევსების დაწყებამდე </w:t>
      </w:r>
      <w:r w:rsidR="00782374">
        <w:rPr>
          <w:rFonts w:ascii="Sylfaen" w:hAnsi="Sylfaen"/>
          <w:sz w:val="20"/>
          <w:lang w:val="ka-GE"/>
        </w:rPr>
        <w:t xml:space="preserve">ჯგუფის </w:t>
      </w:r>
      <w:r>
        <w:rPr>
          <w:rFonts w:ascii="Sylfaen" w:hAnsi="Sylfaen"/>
          <w:sz w:val="20"/>
          <w:lang w:val="ka-GE"/>
        </w:rPr>
        <w:t xml:space="preserve">ზედამხედველი აცნობდა </w:t>
      </w:r>
      <w:r w:rsidR="00782374">
        <w:rPr>
          <w:rFonts w:ascii="Sylfaen" w:hAnsi="Sylfaen"/>
          <w:sz w:val="20"/>
          <w:lang w:val="ka-GE"/>
        </w:rPr>
        <w:t>სტუდენტებს</w:t>
      </w:r>
      <w:r>
        <w:rPr>
          <w:rFonts w:ascii="Sylfaen" w:hAnsi="Sylfaen"/>
          <w:sz w:val="20"/>
          <w:lang w:val="ka-GE"/>
        </w:rPr>
        <w:t xml:space="preserve"> კვლევის მიზნებს და კი</w:t>
      </w:r>
      <w:r w:rsidR="00782374">
        <w:rPr>
          <w:rFonts w:ascii="Sylfaen" w:hAnsi="Sylfaen"/>
          <w:sz w:val="20"/>
          <w:lang w:val="ka-GE"/>
        </w:rPr>
        <w:t>თ</w:t>
      </w:r>
      <w:r>
        <w:rPr>
          <w:rFonts w:ascii="Sylfaen" w:hAnsi="Sylfaen"/>
          <w:sz w:val="20"/>
          <w:lang w:val="ka-GE"/>
        </w:rPr>
        <w:t xml:space="preserve">ხვარის შევსების ინსტრუქციას. სტუდენტებს ჰქონდათ საშუალება შეკითხვებით მიემართათ </w:t>
      </w:r>
      <w:r w:rsidR="00782374">
        <w:rPr>
          <w:rFonts w:ascii="Sylfaen" w:hAnsi="Sylfaen"/>
          <w:sz w:val="20"/>
          <w:lang w:val="ka-GE"/>
        </w:rPr>
        <w:t xml:space="preserve">ჯგუფის </w:t>
      </w:r>
      <w:r>
        <w:rPr>
          <w:rFonts w:ascii="Sylfaen" w:hAnsi="Sylfaen"/>
          <w:sz w:val="20"/>
          <w:lang w:val="ka-GE"/>
        </w:rPr>
        <w:t xml:space="preserve">ზედამხედველისთვის ინტერვიუს შევსების პროცესში. </w:t>
      </w:r>
      <w:r w:rsidR="00782374">
        <w:rPr>
          <w:rFonts w:ascii="Sylfaen" w:hAnsi="Sylfaen"/>
          <w:sz w:val="20"/>
          <w:lang w:val="ka-GE"/>
        </w:rPr>
        <w:t>კითხვარის შევსების შემდეგ სტუდენტები</w:t>
      </w:r>
      <w:r w:rsidR="00801705">
        <w:rPr>
          <w:rFonts w:ascii="Sylfaen" w:hAnsi="Sylfaen"/>
          <w:sz w:val="20"/>
          <w:lang w:val="ka-GE"/>
        </w:rPr>
        <w:t xml:space="preserve">, ინსტრუქციის შესაბამისად, </w:t>
      </w:r>
      <w:r w:rsidR="00782374">
        <w:rPr>
          <w:rFonts w:ascii="Sylfaen" w:hAnsi="Sylfaen"/>
          <w:sz w:val="20"/>
          <w:lang w:val="ka-GE"/>
        </w:rPr>
        <w:t>კითხვარებს ათავსებდნენ გამჭვირვალე ყუთში.</w:t>
      </w:r>
    </w:p>
    <w:p w:rsidR="003A5061" w:rsidRDefault="003A5061" w:rsidP="003601F9">
      <w:pPr>
        <w:pStyle w:val="Bullet"/>
        <w:spacing w:before="240" w:after="0" w:line="276" w:lineRule="auto"/>
        <w:ind w:right="270"/>
        <w:rPr>
          <w:rFonts w:ascii="Sylfaen" w:hAnsi="Sylfaen"/>
          <w:sz w:val="20"/>
          <w:lang w:val="ka-GE"/>
        </w:rPr>
      </w:pPr>
      <w:r>
        <w:rPr>
          <w:rFonts w:ascii="Sylfaen" w:hAnsi="Sylfaen"/>
          <w:sz w:val="20"/>
          <w:lang w:val="ka-GE"/>
        </w:rPr>
        <w:t xml:space="preserve">კვლევის ფარგლებში თვითადმინისტრირებადი </w:t>
      </w:r>
      <w:r w:rsidR="00765687">
        <w:rPr>
          <w:rFonts w:ascii="Sylfaen" w:hAnsi="Sylfaen"/>
          <w:sz w:val="20"/>
          <w:lang w:val="ka-GE"/>
        </w:rPr>
        <w:t>კითხვარი</w:t>
      </w:r>
      <w:r>
        <w:rPr>
          <w:rFonts w:ascii="Sylfaen" w:hAnsi="Sylfaen"/>
          <w:sz w:val="20"/>
          <w:lang w:val="ka-GE"/>
        </w:rPr>
        <w:t xml:space="preserve"> შეავსო სულ 1825-მა სტუდენტმა. </w:t>
      </w:r>
    </w:p>
    <w:p w:rsidR="005867C3" w:rsidRPr="0071429A" w:rsidRDefault="005867C3" w:rsidP="003601F9">
      <w:pPr>
        <w:tabs>
          <w:tab w:val="left" w:pos="9360"/>
        </w:tabs>
        <w:ind w:right="272"/>
        <w:jc w:val="both"/>
        <w:rPr>
          <w:rFonts w:ascii="Sylfaen" w:eastAsia="Times New Roman" w:hAnsi="Sylfaen" w:cs="Arial"/>
          <w:color w:val="auto"/>
          <w:sz w:val="2"/>
          <w:szCs w:val="20"/>
          <w:lang w:val="ka-GE"/>
        </w:rPr>
      </w:pPr>
    </w:p>
    <w:p w:rsidR="008E65D5" w:rsidRPr="008E65D5" w:rsidRDefault="008E65D5" w:rsidP="003601F9">
      <w:pPr>
        <w:tabs>
          <w:tab w:val="left" w:pos="9360"/>
        </w:tabs>
        <w:ind w:right="272"/>
        <w:jc w:val="both"/>
        <w:rPr>
          <w:rFonts w:ascii="Sylfaen" w:eastAsia="Times New Roman" w:hAnsi="Sylfaen" w:cs="Arial"/>
          <w:color w:val="auto"/>
          <w:sz w:val="20"/>
          <w:szCs w:val="20"/>
          <w:lang w:val="ka-GE"/>
        </w:rPr>
      </w:pPr>
      <w:r w:rsidRPr="008E65D5">
        <w:rPr>
          <w:rFonts w:ascii="Sylfaen" w:eastAsia="Times New Roman" w:hAnsi="Sylfaen" w:cs="Arial"/>
          <w:color w:val="auto"/>
          <w:sz w:val="20"/>
          <w:szCs w:val="20"/>
          <w:lang w:val="ka-GE"/>
        </w:rPr>
        <w:t xml:space="preserve">წინამდებარე ცხრილში წარმოდგენილია კვლევის მეთოდოლოგიის მოკლე აღწერა. </w:t>
      </w:r>
    </w:p>
    <w:p w:rsidR="008E65D5" w:rsidRPr="008E65D5" w:rsidRDefault="008E65D5" w:rsidP="003601F9">
      <w:pPr>
        <w:tabs>
          <w:tab w:val="left" w:pos="9360"/>
        </w:tabs>
        <w:ind w:right="-921"/>
        <w:jc w:val="both"/>
        <w:rPr>
          <w:rFonts w:ascii="Calibri" w:eastAsia="Times New Roman" w:hAnsi="Calibri" w:cs="Arial"/>
          <w:b/>
          <w:color w:val="auto"/>
          <w:sz w:val="20"/>
          <w:szCs w:val="20"/>
          <w:lang w:val="en-GB"/>
        </w:rPr>
      </w:pPr>
      <w:r w:rsidRPr="008E65D5">
        <w:rPr>
          <w:rFonts w:ascii="Sylfaen" w:eastAsia="Times New Roman" w:hAnsi="Sylfaen" w:cs="Arial"/>
          <w:b/>
          <w:color w:val="auto"/>
          <w:sz w:val="20"/>
          <w:szCs w:val="20"/>
          <w:lang w:val="ka-GE"/>
        </w:rPr>
        <w:t>ცხრილი</w:t>
      </w:r>
      <w:r w:rsidRPr="008E65D5">
        <w:rPr>
          <w:rFonts w:ascii="Calibri" w:eastAsia="Times New Roman" w:hAnsi="Calibri" w:cs="Arial"/>
          <w:b/>
          <w:color w:val="auto"/>
          <w:sz w:val="20"/>
          <w:szCs w:val="20"/>
          <w:lang w:val="en-GB"/>
        </w:rPr>
        <w:t xml:space="preserve"> #1</w:t>
      </w:r>
    </w:p>
    <w:tbl>
      <w:tblPr>
        <w:tblW w:w="0" w:type="auto"/>
        <w:tblInd w:w="108" w:type="dxa"/>
        <w:tblBorders>
          <w:insideH w:val="single" w:sz="18" w:space="0" w:color="FFFFFF"/>
          <w:insideV w:val="single" w:sz="18" w:space="0" w:color="FFFFFF"/>
        </w:tblBorders>
        <w:tblLook w:val="01E0" w:firstRow="1" w:lastRow="1" w:firstColumn="1" w:lastColumn="1" w:noHBand="0" w:noVBand="0"/>
      </w:tblPr>
      <w:tblGrid>
        <w:gridCol w:w="3240"/>
        <w:gridCol w:w="4947"/>
      </w:tblGrid>
      <w:tr w:rsidR="008E65D5" w:rsidRPr="008E65D5" w:rsidTr="00E879FC">
        <w:trPr>
          <w:trHeight w:val="218"/>
        </w:trPr>
        <w:tc>
          <w:tcPr>
            <w:tcW w:w="8187" w:type="dxa"/>
            <w:gridSpan w:val="2"/>
            <w:tcBorders>
              <w:top w:val="nil"/>
              <w:bottom w:val="single" w:sz="18" w:space="0" w:color="FFFFFF"/>
            </w:tcBorders>
            <w:shd w:val="clear" w:color="auto" w:fill="A50021"/>
            <w:vAlign w:val="center"/>
          </w:tcPr>
          <w:p w:rsidR="008E65D5" w:rsidRPr="008E65D5" w:rsidRDefault="008E65D5" w:rsidP="00362A30">
            <w:pPr>
              <w:tabs>
                <w:tab w:val="left" w:pos="9360"/>
                <w:tab w:val="right" w:leader="dot" w:pos="9680"/>
              </w:tabs>
              <w:ind w:right="-921"/>
              <w:jc w:val="center"/>
              <w:rPr>
                <w:rFonts w:ascii="Sylfaen" w:eastAsia="Calibri" w:hAnsi="Sylfaen" w:cs="Calibri"/>
                <w:b/>
                <w:bCs/>
                <w:color w:val="auto"/>
                <w:sz w:val="20"/>
                <w:szCs w:val="20"/>
                <w:lang w:val="ka-GE"/>
              </w:rPr>
            </w:pPr>
            <w:r w:rsidRPr="008E65D5">
              <w:rPr>
                <w:rFonts w:ascii="Sylfaen" w:eastAsia="Calibri" w:hAnsi="Sylfaen" w:cs="Calibri"/>
                <w:b/>
                <w:bCs/>
                <w:color w:val="auto"/>
                <w:sz w:val="20"/>
                <w:szCs w:val="20"/>
                <w:lang w:val="ka-GE"/>
              </w:rPr>
              <w:t>კვლევის მეთოდოლოგია</w:t>
            </w:r>
          </w:p>
        </w:tc>
      </w:tr>
      <w:tr w:rsidR="008E65D5" w:rsidRPr="008E65D5" w:rsidTr="00E879FC">
        <w:tc>
          <w:tcPr>
            <w:tcW w:w="3240" w:type="dxa"/>
            <w:tcBorders>
              <w:top w:val="single" w:sz="18" w:space="0" w:color="FFFFFF"/>
              <w:bottom w:val="single" w:sz="18" w:space="0" w:color="FFFFFF"/>
            </w:tcBorders>
            <w:shd w:val="clear" w:color="auto" w:fill="CCCCCC"/>
            <w:vAlign w:val="center"/>
          </w:tcPr>
          <w:p w:rsidR="008E65D5" w:rsidRPr="008E65D5" w:rsidRDefault="008E65D5" w:rsidP="00362A30">
            <w:pPr>
              <w:tabs>
                <w:tab w:val="right" w:leader="dot" w:pos="9680"/>
              </w:tabs>
              <w:spacing w:after="120"/>
              <w:ind w:right="-921"/>
              <w:jc w:val="both"/>
              <w:rPr>
                <w:rFonts w:ascii="Sylfaen" w:eastAsia="Calibri" w:hAnsi="Sylfaen"/>
                <w:b/>
                <w:i/>
                <w:color w:val="auto"/>
                <w:sz w:val="20"/>
                <w:szCs w:val="20"/>
                <w:lang w:val="ka-GE"/>
              </w:rPr>
            </w:pPr>
            <w:r>
              <w:rPr>
                <w:rFonts w:ascii="Sylfaen" w:eastAsia="Calibri" w:hAnsi="Sylfaen"/>
                <w:b/>
                <w:i/>
                <w:color w:val="auto"/>
                <w:sz w:val="20"/>
                <w:szCs w:val="20"/>
                <w:lang w:val="ka-GE"/>
              </w:rPr>
              <w:t>მეთოდი</w:t>
            </w:r>
          </w:p>
        </w:tc>
        <w:tc>
          <w:tcPr>
            <w:tcW w:w="4947" w:type="dxa"/>
            <w:tcBorders>
              <w:top w:val="single" w:sz="18" w:space="0" w:color="FFFFFF"/>
              <w:bottom w:val="single" w:sz="18" w:space="0" w:color="FFFFFF"/>
            </w:tcBorders>
            <w:shd w:val="clear" w:color="auto" w:fill="F3F3F3"/>
          </w:tcPr>
          <w:p w:rsidR="008E65D5" w:rsidRPr="008E65D5" w:rsidRDefault="008E65D5" w:rsidP="00362A30">
            <w:pPr>
              <w:tabs>
                <w:tab w:val="right" w:leader="dot" w:pos="9680"/>
              </w:tabs>
              <w:spacing w:after="120"/>
              <w:ind w:right="69"/>
              <w:jc w:val="both"/>
              <w:rPr>
                <w:rFonts w:ascii="Sylfaen" w:eastAsia="Calibri" w:hAnsi="Sylfaen" w:cs="Calibri"/>
                <w:color w:val="auto"/>
                <w:sz w:val="20"/>
                <w:szCs w:val="20"/>
                <w:lang w:val="ka-GE"/>
              </w:rPr>
            </w:pPr>
            <w:r>
              <w:rPr>
                <w:rFonts w:ascii="Sylfaen" w:eastAsia="Calibri" w:hAnsi="Sylfaen" w:cs="Calibri"/>
                <w:color w:val="auto"/>
                <w:sz w:val="20"/>
                <w:szCs w:val="20"/>
                <w:lang w:val="ka-GE"/>
              </w:rPr>
              <w:t>რაოდენობრივი კვლევა</w:t>
            </w:r>
          </w:p>
        </w:tc>
      </w:tr>
      <w:tr w:rsidR="008E65D5" w:rsidRPr="008E65D5" w:rsidTr="00E879FC">
        <w:tc>
          <w:tcPr>
            <w:tcW w:w="3240" w:type="dxa"/>
            <w:tcBorders>
              <w:top w:val="single" w:sz="18" w:space="0" w:color="FFFFFF"/>
              <w:bottom w:val="single" w:sz="18" w:space="0" w:color="FFFFFF"/>
            </w:tcBorders>
            <w:shd w:val="clear" w:color="auto" w:fill="CCCCCC"/>
            <w:vAlign w:val="center"/>
          </w:tcPr>
          <w:p w:rsidR="008E65D5" w:rsidRPr="008E65D5" w:rsidRDefault="008E65D5" w:rsidP="00362A30">
            <w:pPr>
              <w:tabs>
                <w:tab w:val="right" w:leader="dot" w:pos="9680"/>
              </w:tabs>
              <w:spacing w:after="120"/>
              <w:ind w:right="-921"/>
              <w:jc w:val="both"/>
              <w:rPr>
                <w:rFonts w:ascii="Sylfaen" w:eastAsia="Calibri" w:hAnsi="Sylfaen" w:cs="Calibri"/>
                <w:b/>
                <w:i/>
                <w:color w:val="auto"/>
                <w:sz w:val="20"/>
                <w:szCs w:val="20"/>
                <w:lang w:val="ka-GE"/>
              </w:rPr>
            </w:pPr>
            <w:r w:rsidRPr="008E65D5">
              <w:rPr>
                <w:rFonts w:ascii="Sylfaen" w:eastAsia="Calibri" w:hAnsi="Sylfaen"/>
                <w:b/>
                <w:i/>
                <w:color w:val="auto"/>
                <w:sz w:val="20"/>
                <w:szCs w:val="20"/>
                <w:lang w:val="ka-GE"/>
              </w:rPr>
              <w:t>ტექნიკა</w:t>
            </w:r>
          </w:p>
        </w:tc>
        <w:tc>
          <w:tcPr>
            <w:tcW w:w="4947" w:type="dxa"/>
            <w:tcBorders>
              <w:top w:val="single" w:sz="18" w:space="0" w:color="FFFFFF"/>
              <w:bottom w:val="single" w:sz="18" w:space="0" w:color="FFFFFF"/>
            </w:tcBorders>
            <w:shd w:val="clear" w:color="auto" w:fill="F3F3F3"/>
          </w:tcPr>
          <w:p w:rsidR="008E65D5" w:rsidRPr="008E65D5" w:rsidRDefault="008E65D5" w:rsidP="00362A30">
            <w:pPr>
              <w:tabs>
                <w:tab w:val="right" w:leader="dot" w:pos="9680"/>
              </w:tabs>
              <w:spacing w:after="120"/>
              <w:ind w:right="-921"/>
              <w:jc w:val="both"/>
              <w:rPr>
                <w:rFonts w:ascii="Sylfaen" w:eastAsia="Calibri" w:hAnsi="Sylfaen" w:cs="Calibri"/>
                <w:color w:val="auto"/>
                <w:sz w:val="20"/>
                <w:szCs w:val="20"/>
                <w:lang w:val="ka-GE"/>
              </w:rPr>
            </w:pPr>
            <w:r>
              <w:rPr>
                <w:rFonts w:ascii="Sylfaen" w:eastAsia="Calibri" w:hAnsi="Sylfaen" w:cs="Calibri"/>
                <w:color w:val="auto"/>
                <w:sz w:val="20"/>
                <w:szCs w:val="20"/>
                <w:lang w:val="ka-GE"/>
              </w:rPr>
              <w:t>თვითადმინისტრირებადი</w:t>
            </w:r>
            <w:r w:rsidRPr="008E65D5">
              <w:rPr>
                <w:rFonts w:ascii="Sylfaen" w:eastAsia="Calibri" w:hAnsi="Sylfaen" w:cs="Calibri"/>
                <w:color w:val="auto"/>
                <w:sz w:val="20"/>
                <w:szCs w:val="20"/>
                <w:lang w:val="ka-GE"/>
              </w:rPr>
              <w:t xml:space="preserve"> ინტერვიუ</w:t>
            </w:r>
          </w:p>
        </w:tc>
      </w:tr>
      <w:tr w:rsidR="008E65D5" w:rsidRPr="008E65D5" w:rsidTr="00E879FC">
        <w:tc>
          <w:tcPr>
            <w:tcW w:w="3240" w:type="dxa"/>
            <w:tcBorders>
              <w:top w:val="single" w:sz="18" w:space="0" w:color="FFFFFF"/>
              <w:bottom w:val="single" w:sz="18" w:space="0" w:color="FFFFFF"/>
            </w:tcBorders>
            <w:shd w:val="clear" w:color="auto" w:fill="CCCCCC"/>
            <w:vAlign w:val="center"/>
          </w:tcPr>
          <w:p w:rsidR="008E65D5" w:rsidRPr="008E65D5" w:rsidRDefault="008E65D5" w:rsidP="00362A30">
            <w:pPr>
              <w:tabs>
                <w:tab w:val="right" w:leader="dot" w:pos="9680"/>
              </w:tabs>
              <w:spacing w:after="120"/>
              <w:ind w:right="-921"/>
              <w:jc w:val="both"/>
              <w:rPr>
                <w:rFonts w:ascii="Sylfaen" w:eastAsia="Calibri" w:hAnsi="Sylfaen" w:cs="Calibri"/>
                <w:b/>
                <w:i/>
                <w:color w:val="auto"/>
                <w:sz w:val="20"/>
                <w:szCs w:val="20"/>
                <w:lang w:val="ka-GE"/>
              </w:rPr>
            </w:pPr>
            <w:r w:rsidRPr="008E65D5">
              <w:rPr>
                <w:rFonts w:ascii="Sylfaen" w:eastAsia="Calibri" w:hAnsi="Sylfaen"/>
                <w:b/>
                <w:i/>
                <w:color w:val="auto"/>
                <w:sz w:val="20"/>
                <w:szCs w:val="20"/>
                <w:lang w:val="ka-GE"/>
              </w:rPr>
              <w:t>სამიზნე ჯგუფი</w:t>
            </w:r>
          </w:p>
        </w:tc>
        <w:tc>
          <w:tcPr>
            <w:tcW w:w="4947" w:type="dxa"/>
            <w:tcBorders>
              <w:top w:val="single" w:sz="18" w:space="0" w:color="FFFFFF"/>
              <w:bottom w:val="single" w:sz="18" w:space="0" w:color="FFFFFF"/>
            </w:tcBorders>
            <w:shd w:val="clear" w:color="auto" w:fill="F3F3F3"/>
          </w:tcPr>
          <w:p w:rsidR="008E65D5" w:rsidRPr="008E65D5" w:rsidRDefault="008E65D5" w:rsidP="00362A30">
            <w:pPr>
              <w:tabs>
                <w:tab w:val="right" w:leader="dot" w:pos="9680"/>
              </w:tabs>
              <w:spacing w:after="120"/>
              <w:ind w:right="69"/>
              <w:jc w:val="both"/>
              <w:rPr>
                <w:rFonts w:ascii="Sylfaen" w:eastAsia="Calibri" w:hAnsi="Sylfaen" w:cs="Calibri"/>
                <w:color w:val="auto"/>
                <w:sz w:val="20"/>
                <w:szCs w:val="20"/>
                <w:lang w:val="ka-GE"/>
              </w:rPr>
            </w:pPr>
            <w:r w:rsidRPr="008E65D5">
              <w:rPr>
                <w:rFonts w:ascii="Sylfaen" w:eastAsia="Calibri" w:hAnsi="Sylfaen" w:cs="Calibri"/>
                <w:color w:val="auto"/>
                <w:sz w:val="20"/>
                <w:szCs w:val="20"/>
                <w:lang w:val="ka-GE"/>
              </w:rPr>
              <w:t xml:space="preserve">საქართველოს </w:t>
            </w:r>
            <w:r w:rsidR="003A5061">
              <w:rPr>
                <w:rFonts w:ascii="Sylfaen" w:eastAsia="Calibri" w:hAnsi="Sylfaen" w:cs="Calibri"/>
                <w:color w:val="auto"/>
                <w:sz w:val="20"/>
                <w:szCs w:val="20"/>
                <w:lang w:val="ka-GE"/>
              </w:rPr>
              <w:t>სახელმწიფო პროფესიული სასწავლებლების სტუდენტები</w:t>
            </w:r>
          </w:p>
        </w:tc>
      </w:tr>
      <w:tr w:rsidR="008E65D5" w:rsidRPr="008E65D5" w:rsidTr="00E879FC">
        <w:tc>
          <w:tcPr>
            <w:tcW w:w="3240" w:type="dxa"/>
            <w:tcBorders>
              <w:top w:val="single" w:sz="18" w:space="0" w:color="FFFFFF"/>
              <w:bottom w:val="single" w:sz="18" w:space="0" w:color="FFFFFF"/>
            </w:tcBorders>
            <w:shd w:val="clear" w:color="auto" w:fill="CCCCCC"/>
            <w:vAlign w:val="center"/>
          </w:tcPr>
          <w:p w:rsidR="008E65D5" w:rsidRPr="008E65D5" w:rsidRDefault="008E65D5" w:rsidP="00362A30">
            <w:pPr>
              <w:tabs>
                <w:tab w:val="right" w:leader="dot" w:pos="9680"/>
              </w:tabs>
              <w:spacing w:after="120"/>
              <w:ind w:right="-921"/>
              <w:jc w:val="both"/>
              <w:rPr>
                <w:rFonts w:ascii="Sylfaen" w:eastAsia="Calibri" w:hAnsi="Sylfaen" w:cs="Calibri"/>
                <w:b/>
                <w:i/>
                <w:color w:val="auto"/>
                <w:sz w:val="20"/>
                <w:szCs w:val="20"/>
                <w:lang w:val="ka-GE"/>
              </w:rPr>
            </w:pPr>
            <w:r w:rsidRPr="008E65D5">
              <w:rPr>
                <w:rFonts w:ascii="Sylfaen" w:eastAsia="Calibri" w:hAnsi="Sylfaen"/>
                <w:b/>
                <w:i/>
                <w:color w:val="auto"/>
                <w:sz w:val="20"/>
                <w:szCs w:val="20"/>
                <w:lang w:val="ka-GE"/>
              </w:rPr>
              <w:t>შერჩევის ზომა</w:t>
            </w:r>
          </w:p>
        </w:tc>
        <w:tc>
          <w:tcPr>
            <w:tcW w:w="4947" w:type="dxa"/>
            <w:tcBorders>
              <w:top w:val="single" w:sz="18" w:space="0" w:color="FFFFFF"/>
              <w:bottom w:val="single" w:sz="18" w:space="0" w:color="FFFFFF"/>
            </w:tcBorders>
            <w:shd w:val="clear" w:color="auto" w:fill="F3F3F3"/>
          </w:tcPr>
          <w:p w:rsidR="008E65D5" w:rsidRPr="008E65D5" w:rsidRDefault="003A5061" w:rsidP="00362A30">
            <w:pPr>
              <w:tabs>
                <w:tab w:val="right" w:leader="dot" w:pos="9680"/>
              </w:tabs>
              <w:spacing w:after="120"/>
              <w:ind w:right="-921"/>
              <w:jc w:val="both"/>
              <w:rPr>
                <w:rFonts w:ascii="Sylfaen" w:eastAsia="Calibri" w:hAnsi="Sylfaen" w:cs="Calibri"/>
                <w:color w:val="auto"/>
                <w:sz w:val="20"/>
                <w:szCs w:val="20"/>
                <w:lang w:val="ka-GE"/>
              </w:rPr>
            </w:pPr>
            <w:r w:rsidRPr="003A5061">
              <w:rPr>
                <w:rFonts w:ascii="Sylfaen" w:eastAsia="Calibri" w:hAnsi="Sylfaen" w:cs="Calibri"/>
                <w:color w:val="auto"/>
                <w:sz w:val="20"/>
                <w:szCs w:val="20"/>
                <w:lang w:val="ka-GE"/>
              </w:rPr>
              <w:t>1825</w:t>
            </w:r>
            <w:r w:rsidR="008E65D5" w:rsidRPr="008E65D5">
              <w:rPr>
                <w:rFonts w:ascii="Sylfaen" w:eastAsia="Calibri" w:hAnsi="Sylfaen" w:cs="Calibri"/>
                <w:color w:val="auto"/>
                <w:sz w:val="20"/>
                <w:szCs w:val="20"/>
                <w:lang w:val="ka-GE"/>
              </w:rPr>
              <w:t xml:space="preserve"> რესპონდენტი</w:t>
            </w:r>
          </w:p>
        </w:tc>
      </w:tr>
      <w:tr w:rsidR="008E65D5" w:rsidRPr="008E65D5" w:rsidTr="00E879FC">
        <w:tc>
          <w:tcPr>
            <w:tcW w:w="3240" w:type="dxa"/>
            <w:tcBorders>
              <w:top w:val="single" w:sz="18" w:space="0" w:color="FFFFFF"/>
              <w:bottom w:val="single" w:sz="18" w:space="0" w:color="FFFFFF"/>
            </w:tcBorders>
            <w:shd w:val="clear" w:color="auto" w:fill="CCCCCC"/>
            <w:vAlign w:val="center"/>
          </w:tcPr>
          <w:p w:rsidR="008E65D5" w:rsidRPr="008E65D5" w:rsidRDefault="008E65D5" w:rsidP="00362A30">
            <w:pPr>
              <w:tabs>
                <w:tab w:val="right" w:leader="dot" w:pos="9680"/>
              </w:tabs>
              <w:spacing w:after="120"/>
              <w:ind w:right="-921"/>
              <w:jc w:val="both"/>
              <w:rPr>
                <w:rFonts w:ascii="Sylfaen" w:eastAsia="Calibri" w:hAnsi="Sylfaen" w:cs="Calibri"/>
                <w:b/>
                <w:i/>
                <w:color w:val="auto"/>
                <w:sz w:val="20"/>
                <w:szCs w:val="20"/>
                <w:lang w:val="ka-GE"/>
              </w:rPr>
            </w:pPr>
            <w:r w:rsidRPr="008E65D5">
              <w:rPr>
                <w:rFonts w:ascii="Sylfaen" w:eastAsia="Calibri" w:hAnsi="Sylfaen"/>
                <w:b/>
                <w:i/>
                <w:color w:val="auto"/>
                <w:sz w:val="20"/>
                <w:szCs w:val="20"/>
                <w:lang w:val="ka-GE"/>
              </w:rPr>
              <w:t>შერჩევის მეთოდი</w:t>
            </w:r>
          </w:p>
        </w:tc>
        <w:tc>
          <w:tcPr>
            <w:tcW w:w="4947" w:type="dxa"/>
            <w:tcBorders>
              <w:top w:val="single" w:sz="18" w:space="0" w:color="FFFFFF"/>
              <w:bottom w:val="single" w:sz="18" w:space="0" w:color="FFFFFF"/>
            </w:tcBorders>
            <w:shd w:val="clear" w:color="auto" w:fill="F3F3F3"/>
          </w:tcPr>
          <w:p w:rsidR="008E65D5" w:rsidRPr="008E65D5" w:rsidRDefault="007D1C1C" w:rsidP="00765687">
            <w:pPr>
              <w:tabs>
                <w:tab w:val="right" w:leader="dot" w:pos="9680"/>
              </w:tabs>
              <w:spacing w:after="120"/>
              <w:ind w:right="69"/>
              <w:jc w:val="both"/>
              <w:rPr>
                <w:rFonts w:ascii="Sylfaen" w:eastAsia="Calibri" w:hAnsi="Sylfaen" w:cs="Calibri"/>
                <w:color w:val="auto"/>
                <w:sz w:val="20"/>
                <w:szCs w:val="20"/>
                <w:lang w:val="ka-GE"/>
              </w:rPr>
            </w:pPr>
            <w:r>
              <w:rPr>
                <w:rFonts w:ascii="Sylfaen" w:eastAsia="Calibri" w:hAnsi="Sylfaen" w:cs="Calibri"/>
                <w:color w:val="auto"/>
                <w:sz w:val="20"/>
                <w:szCs w:val="20"/>
                <w:lang w:val="ka-GE"/>
              </w:rPr>
              <w:t>ერთ</w:t>
            </w:r>
            <w:r w:rsidR="008E65D5" w:rsidRPr="008E65D5">
              <w:rPr>
                <w:rFonts w:ascii="Sylfaen" w:eastAsia="Calibri" w:hAnsi="Sylfaen" w:cs="Calibri"/>
                <w:color w:val="auto"/>
                <w:sz w:val="20"/>
                <w:szCs w:val="20"/>
                <w:lang w:val="ka-GE"/>
              </w:rPr>
              <w:t xml:space="preserve">საფეხურიანი კლასტერული შერჩევა </w:t>
            </w:r>
          </w:p>
        </w:tc>
      </w:tr>
      <w:tr w:rsidR="008E65D5" w:rsidRPr="008E65D5" w:rsidTr="00E879FC">
        <w:tc>
          <w:tcPr>
            <w:tcW w:w="3240" w:type="dxa"/>
            <w:tcBorders>
              <w:top w:val="single" w:sz="18" w:space="0" w:color="FFFFFF"/>
              <w:bottom w:val="single" w:sz="18" w:space="0" w:color="FFFFFF"/>
            </w:tcBorders>
            <w:shd w:val="clear" w:color="auto" w:fill="CCCCCC"/>
            <w:vAlign w:val="center"/>
          </w:tcPr>
          <w:p w:rsidR="008E65D5" w:rsidRPr="008E65D5" w:rsidRDefault="008E65D5" w:rsidP="00362A30">
            <w:pPr>
              <w:tabs>
                <w:tab w:val="right" w:leader="dot" w:pos="9680"/>
              </w:tabs>
              <w:spacing w:after="120"/>
              <w:ind w:right="-921"/>
              <w:jc w:val="both"/>
              <w:rPr>
                <w:rFonts w:ascii="Sylfaen" w:eastAsia="Calibri" w:hAnsi="Sylfaen" w:cs="Calibri"/>
                <w:b/>
                <w:i/>
                <w:color w:val="auto"/>
                <w:sz w:val="20"/>
                <w:szCs w:val="20"/>
                <w:lang w:val="ka-GE"/>
              </w:rPr>
            </w:pPr>
            <w:r w:rsidRPr="008E65D5">
              <w:rPr>
                <w:rFonts w:ascii="Sylfaen" w:eastAsia="Calibri" w:hAnsi="Sylfaen"/>
                <w:b/>
                <w:i/>
                <w:color w:val="auto"/>
                <w:sz w:val="20"/>
                <w:szCs w:val="20"/>
                <w:lang w:val="ka-GE"/>
              </w:rPr>
              <w:t>კვლევის არეალი</w:t>
            </w:r>
          </w:p>
        </w:tc>
        <w:tc>
          <w:tcPr>
            <w:tcW w:w="4947" w:type="dxa"/>
            <w:tcBorders>
              <w:top w:val="single" w:sz="18" w:space="0" w:color="FFFFFF"/>
              <w:bottom w:val="single" w:sz="18" w:space="0" w:color="FFFFFF"/>
            </w:tcBorders>
            <w:shd w:val="clear" w:color="auto" w:fill="F3F3F3"/>
          </w:tcPr>
          <w:p w:rsidR="008E65D5" w:rsidRPr="008E65D5" w:rsidRDefault="008E65D5" w:rsidP="00362A30">
            <w:pPr>
              <w:tabs>
                <w:tab w:val="right" w:leader="dot" w:pos="9680"/>
              </w:tabs>
              <w:spacing w:after="120"/>
              <w:ind w:right="-921"/>
              <w:jc w:val="both"/>
              <w:rPr>
                <w:rFonts w:asciiTheme="minorHAnsi" w:eastAsia="Calibri" w:hAnsiTheme="minorHAnsi" w:cs="Calibri"/>
                <w:color w:val="auto"/>
                <w:sz w:val="20"/>
                <w:szCs w:val="20"/>
                <w:lang w:val="en-GB"/>
              </w:rPr>
            </w:pPr>
            <w:r w:rsidRPr="008E65D5">
              <w:rPr>
                <w:rFonts w:ascii="Sylfaen" w:eastAsia="Calibri" w:hAnsi="Sylfaen" w:cs="Calibri"/>
                <w:color w:val="auto"/>
                <w:sz w:val="20"/>
                <w:szCs w:val="20"/>
                <w:lang w:val="ka-GE"/>
              </w:rPr>
              <w:t>საქართველო</w:t>
            </w:r>
            <w:r w:rsidRPr="008E65D5">
              <w:rPr>
                <w:rFonts w:asciiTheme="minorHAnsi" w:eastAsia="Calibri" w:hAnsiTheme="minorHAnsi" w:cs="Calibri"/>
                <w:color w:val="auto"/>
                <w:sz w:val="20"/>
                <w:szCs w:val="20"/>
                <w:lang w:val="en-GB"/>
              </w:rPr>
              <w:t xml:space="preserve"> </w:t>
            </w:r>
          </w:p>
        </w:tc>
      </w:tr>
      <w:tr w:rsidR="008E65D5" w:rsidRPr="008E65D5" w:rsidTr="00E879FC">
        <w:tc>
          <w:tcPr>
            <w:tcW w:w="3240" w:type="dxa"/>
            <w:tcBorders>
              <w:top w:val="single" w:sz="18" w:space="0" w:color="FFFFFF"/>
              <w:bottom w:val="single" w:sz="18" w:space="0" w:color="FFFFFF"/>
            </w:tcBorders>
            <w:shd w:val="clear" w:color="auto" w:fill="CCCCCC"/>
            <w:vAlign w:val="center"/>
          </w:tcPr>
          <w:p w:rsidR="008E65D5" w:rsidRPr="008E65D5" w:rsidRDefault="008E65D5" w:rsidP="00362A30">
            <w:pPr>
              <w:tabs>
                <w:tab w:val="right" w:leader="dot" w:pos="9680"/>
              </w:tabs>
              <w:spacing w:after="120"/>
              <w:ind w:right="-921"/>
              <w:jc w:val="both"/>
              <w:rPr>
                <w:rFonts w:ascii="Sylfaen" w:eastAsia="Calibri" w:hAnsi="Sylfaen" w:cs="Calibri"/>
                <w:b/>
                <w:i/>
                <w:color w:val="auto"/>
                <w:sz w:val="20"/>
                <w:szCs w:val="20"/>
                <w:lang w:val="ka-GE"/>
              </w:rPr>
            </w:pPr>
            <w:r w:rsidRPr="008E65D5">
              <w:rPr>
                <w:rFonts w:ascii="Sylfaen" w:eastAsia="Calibri" w:hAnsi="Sylfaen"/>
                <w:b/>
                <w:i/>
                <w:color w:val="auto"/>
                <w:sz w:val="20"/>
                <w:szCs w:val="20"/>
                <w:lang w:val="ka-GE"/>
              </w:rPr>
              <w:t>ინტერვიუს ხანგრძლივობა</w:t>
            </w:r>
          </w:p>
        </w:tc>
        <w:tc>
          <w:tcPr>
            <w:tcW w:w="4947" w:type="dxa"/>
            <w:tcBorders>
              <w:top w:val="single" w:sz="18" w:space="0" w:color="FFFFFF"/>
              <w:bottom w:val="single" w:sz="18" w:space="0" w:color="FFFFFF"/>
            </w:tcBorders>
            <w:shd w:val="clear" w:color="auto" w:fill="F3F3F3"/>
            <w:vAlign w:val="center"/>
          </w:tcPr>
          <w:p w:rsidR="008E65D5" w:rsidRPr="008E65D5" w:rsidRDefault="005D1EF5" w:rsidP="00362A30">
            <w:pPr>
              <w:tabs>
                <w:tab w:val="right" w:leader="dot" w:pos="9680"/>
              </w:tabs>
              <w:spacing w:after="120"/>
              <w:ind w:right="-921"/>
              <w:jc w:val="both"/>
              <w:rPr>
                <w:rFonts w:asciiTheme="minorHAnsi" w:eastAsia="Calibri" w:hAnsiTheme="minorHAnsi" w:cs="Calibri"/>
                <w:color w:val="auto"/>
                <w:sz w:val="20"/>
                <w:szCs w:val="20"/>
                <w:lang w:val="en-GB"/>
              </w:rPr>
            </w:pPr>
            <w:r>
              <w:rPr>
                <w:rFonts w:ascii="Sylfaen" w:eastAsia="Calibri" w:hAnsi="Sylfaen" w:cs="Calibri"/>
                <w:color w:val="auto"/>
                <w:sz w:val="20"/>
                <w:szCs w:val="20"/>
                <w:lang w:val="ka-GE"/>
              </w:rPr>
              <w:t>20-25</w:t>
            </w:r>
            <w:r w:rsidR="008E65D5" w:rsidRPr="008E65D5">
              <w:rPr>
                <w:rFonts w:ascii="Sylfaen" w:eastAsia="Calibri" w:hAnsi="Sylfaen" w:cs="Calibri"/>
                <w:color w:val="auto"/>
                <w:sz w:val="20"/>
                <w:szCs w:val="20"/>
                <w:lang w:val="ka-GE"/>
              </w:rPr>
              <w:t xml:space="preserve"> წუთი </w:t>
            </w:r>
          </w:p>
        </w:tc>
      </w:tr>
    </w:tbl>
    <w:p w:rsidR="008E65D5" w:rsidRDefault="008E65D5" w:rsidP="003601F9">
      <w:pPr>
        <w:pStyle w:val="Bullet"/>
        <w:spacing w:before="240" w:after="0" w:line="276" w:lineRule="auto"/>
        <w:ind w:right="270"/>
        <w:rPr>
          <w:rFonts w:ascii="Sylfaen" w:hAnsi="Sylfaen"/>
          <w:sz w:val="20"/>
          <w:lang w:val="ka-GE"/>
        </w:rPr>
      </w:pPr>
    </w:p>
    <w:p w:rsidR="00801705" w:rsidRDefault="00801705" w:rsidP="003601F9">
      <w:pPr>
        <w:pStyle w:val="Bullet"/>
        <w:spacing w:before="240" w:after="0" w:line="276" w:lineRule="auto"/>
        <w:ind w:right="270"/>
        <w:rPr>
          <w:rFonts w:ascii="Sylfaen" w:hAnsi="Sylfaen"/>
          <w:sz w:val="20"/>
          <w:lang w:val="ka-GE"/>
        </w:rPr>
      </w:pPr>
    </w:p>
    <w:p w:rsidR="00B57A16" w:rsidRPr="00620E8A" w:rsidRDefault="00B57A16" w:rsidP="003601F9">
      <w:pPr>
        <w:pStyle w:val="Heading11"/>
        <w:numPr>
          <w:ilvl w:val="0"/>
          <w:numId w:val="21"/>
        </w:numPr>
        <w:spacing w:line="276" w:lineRule="auto"/>
        <w:ind w:right="270"/>
        <w:jc w:val="both"/>
        <w:rPr>
          <w:rFonts w:ascii="Sylfaen" w:hAnsi="Sylfaen" w:cs="Sylfaen"/>
          <w:sz w:val="24"/>
          <w:szCs w:val="24"/>
          <w:lang w:val="ka-GE"/>
        </w:rPr>
      </w:pPr>
      <w:bookmarkStart w:id="7" w:name="_Toc409545670"/>
      <w:r w:rsidRPr="00620E8A">
        <w:rPr>
          <w:rFonts w:ascii="Sylfaen" w:hAnsi="Sylfaen" w:cs="Sylfaen"/>
          <w:sz w:val="24"/>
          <w:szCs w:val="24"/>
          <w:lang w:val="ka-GE"/>
        </w:rPr>
        <w:t>კვლევის ინსტრუმენტი</w:t>
      </w:r>
      <w:bookmarkEnd w:id="7"/>
      <w:r w:rsidRPr="00620E8A">
        <w:rPr>
          <w:rFonts w:ascii="Sylfaen" w:hAnsi="Sylfaen" w:cs="Sylfaen"/>
          <w:sz w:val="24"/>
          <w:szCs w:val="24"/>
          <w:lang w:val="ka-GE"/>
        </w:rPr>
        <w:t xml:space="preserve"> </w:t>
      </w:r>
    </w:p>
    <w:p w:rsidR="009C78D5" w:rsidRPr="00C646D3" w:rsidRDefault="009C78D5" w:rsidP="003601F9">
      <w:pPr>
        <w:pStyle w:val="Bullet"/>
        <w:spacing w:before="240" w:after="0" w:line="276" w:lineRule="auto"/>
        <w:ind w:right="270"/>
        <w:rPr>
          <w:rFonts w:ascii="Sylfaen" w:hAnsi="Sylfaen"/>
          <w:sz w:val="20"/>
          <w:lang w:val="ka-GE"/>
        </w:rPr>
      </w:pPr>
      <w:r w:rsidRPr="00C646D3">
        <w:rPr>
          <w:rFonts w:ascii="Sylfaen" w:hAnsi="Sylfaen"/>
          <w:sz w:val="20"/>
          <w:lang w:val="ka-GE"/>
        </w:rPr>
        <w:t xml:space="preserve">კვლევის მიზნების შესაბამისად </w:t>
      </w:r>
      <w:r>
        <w:rPr>
          <w:rFonts w:ascii="Sylfaen" w:hAnsi="Sylfaen"/>
          <w:sz w:val="20"/>
          <w:lang w:val="ka-GE"/>
        </w:rPr>
        <w:t xml:space="preserve">შემუშავდა </w:t>
      </w:r>
      <w:r w:rsidRPr="00C646D3">
        <w:rPr>
          <w:rFonts w:ascii="Sylfaen" w:hAnsi="Sylfaen"/>
          <w:sz w:val="20"/>
          <w:lang w:val="ka-GE"/>
        </w:rPr>
        <w:t>რაოდენობრივი კვლევის ინსტრუმენტი</w:t>
      </w:r>
      <w:r>
        <w:rPr>
          <w:rFonts w:ascii="Sylfaen" w:hAnsi="Sylfaen"/>
          <w:sz w:val="20"/>
          <w:lang w:val="ka-GE"/>
        </w:rPr>
        <w:t xml:space="preserve">. </w:t>
      </w:r>
      <w:r w:rsidRPr="00C646D3">
        <w:rPr>
          <w:rFonts w:ascii="Sylfaen" w:hAnsi="Sylfaen"/>
          <w:sz w:val="20"/>
          <w:lang w:val="ka-GE"/>
        </w:rPr>
        <w:t>კითხვარი შედგებოდა რამდენიმე თემატური მოდულისაგან:</w:t>
      </w:r>
    </w:p>
    <w:p w:rsidR="009C78D5" w:rsidRPr="00C646D3" w:rsidRDefault="009C78D5" w:rsidP="003601F9">
      <w:pPr>
        <w:pStyle w:val="Bullet"/>
        <w:numPr>
          <w:ilvl w:val="0"/>
          <w:numId w:val="36"/>
        </w:numPr>
        <w:spacing w:before="240" w:line="276" w:lineRule="auto"/>
        <w:ind w:right="270"/>
        <w:rPr>
          <w:rFonts w:ascii="Sylfaen" w:hAnsi="Sylfaen"/>
          <w:sz w:val="20"/>
          <w:lang w:val="ka-GE"/>
        </w:rPr>
      </w:pPr>
      <w:r w:rsidRPr="00C646D3">
        <w:rPr>
          <w:rFonts w:ascii="Sylfaen" w:hAnsi="Sylfaen"/>
          <w:sz w:val="20"/>
          <w:lang w:val="ka-GE"/>
        </w:rPr>
        <w:t xml:space="preserve">გამოკითხული რესპონდენტის დემოგრაფიული მახასიათებლები (სქესი, ასაკი, </w:t>
      </w:r>
      <w:r>
        <w:rPr>
          <w:rFonts w:ascii="Sylfaen" w:hAnsi="Sylfaen"/>
          <w:sz w:val="20"/>
          <w:lang w:val="ka-GE"/>
        </w:rPr>
        <w:t>პროფესული სასწავლებელი და პროფესია)</w:t>
      </w:r>
      <w:r w:rsidR="001A64EB">
        <w:rPr>
          <w:rFonts w:ascii="Sylfaen" w:hAnsi="Sylfaen"/>
          <w:sz w:val="20"/>
        </w:rPr>
        <w:t>;</w:t>
      </w:r>
    </w:p>
    <w:p w:rsidR="009C78D5" w:rsidRPr="00C646D3" w:rsidRDefault="009C78D5" w:rsidP="003601F9">
      <w:pPr>
        <w:pStyle w:val="Bullet"/>
        <w:numPr>
          <w:ilvl w:val="0"/>
          <w:numId w:val="36"/>
        </w:numPr>
        <w:spacing w:before="240" w:line="276" w:lineRule="auto"/>
        <w:ind w:right="270"/>
        <w:rPr>
          <w:rFonts w:ascii="Sylfaen" w:hAnsi="Sylfaen"/>
          <w:sz w:val="20"/>
          <w:lang w:val="ka-GE"/>
        </w:rPr>
      </w:pPr>
      <w:r>
        <w:rPr>
          <w:rFonts w:ascii="Sylfaen" w:hAnsi="Sylfaen"/>
          <w:sz w:val="20"/>
          <w:lang w:val="ka-GE"/>
        </w:rPr>
        <w:t>პროფესიული პროგრამები - პროფესიული პროგრამებისა და სწავლის პროცესის შეფასება</w:t>
      </w:r>
      <w:r w:rsidR="001A64EB">
        <w:rPr>
          <w:rFonts w:ascii="Sylfaen" w:hAnsi="Sylfaen"/>
          <w:sz w:val="20"/>
        </w:rPr>
        <w:t>;</w:t>
      </w:r>
    </w:p>
    <w:p w:rsidR="009C78D5" w:rsidRPr="00C646D3" w:rsidRDefault="009C78D5" w:rsidP="003601F9">
      <w:pPr>
        <w:pStyle w:val="Bullet"/>
        <w:numPr>
          <w:ilvl w:val="0"/>
          <w:numId w:val="36"/>
        </w:numPr>
        <w:spacing w:before="240" w:line="276" w:lineRule="auto"/>
        <w:ind w:right="270"/>
        <w:rPr>
          <w:rFonts w:ascii="Sylfaen" w:hAnsi="Sylfaen"/>
          <w:sz w:val="20"/>
          <w:lang w:val="ka-GE"/>
        </w:rPr>
      </w:pPr>
      <w:r>
        <w:rPr>
          <w:rFonts w:ascii="Sylfaen" w:hAnsi="Sylfaen"/>
          <w:sz w:val="20"/>
          <w:lang w:val="ka-GE"/>
        </w:rPr>
        <w:t>მასწავლებლები - პროფესიული სასწავლებლის მასწავლებლების შეფასება</w:t>
      </w:r>
      <w:r w:rsidR="001A64EB">
        <w:rPr>
          <w:rFonts w:ascii="Sylfaen" w:hAnsi="Sylfaen"/>
          <w:sz w:val="20"/>
        </w:rPr>
        <w:t>;</w:t>
      </w:r>
    </w:p>
    <w:p w:rsidR="009C78D5" w:rsidRPr="00C646D3" w:rsidRDefault="009C78D5" w:rsidP="003601F9">
      <w:pPr>
        <w:pStyle w:val="Bullet"/>
        <w:numPr>
          <w:ilvl w:val="0"/>
          <w:numId w:val="36"/>
        </w:numPr>
        <w:spacing w:before="240" w:line="276" w:lineRule="auto"/>
        <w:ind w:right="270"/>
        <w:rPr>
          <w:rFonts w:ascii="Sylfaen" w:hAnsi="Sylfaen"/>
          <w:sz w:val="20"/>
          <w:lang w:val="ka-GE"/>
        </w:rPr>
      </w:pPr>
      <w:r>
        <w:rPr>
          <w:rFonts w:ascii="Sylfaen" w:hAnsi="Sylfaen"/>
          <w:sz w:val="20"/>
          <w:lang w:val="ka-GE"/>
        </w:rPr>
        <w:t>ადმინისტრაცია - პროფესიული სასწავლებლების ადმინისტრაციის საქმიანობის შეფასება</w:t>
      </w:r>
      <w:r w:rsidR="001A64EB">
        <w:rPr>
          <w:rFonts w:ascii="Sylfaen" w:hAnsi="Sylfaen"/>
          <w:sz w:val="20"/>
        </w:rPr>
        <w:t>;</w:t>
      </w:r>
    </w:p>
    <w:p w:rsidR="009C78D5" w:rsidRPr="00C646D3" w:rsidRDefault="009C78D5" w:rsidP="003601F9">
      <w:pPr>
        <w:pStyle w:val="Bullet"/>
        <w:numPr>
          <w:ilvl w:val="0"/>
          <w:numId w:val="36"/>
        </w:numPr>
        <w:spacing w:before="240" w:line="276" w:lineRule="auto"/>
        <w:ind w:right="270"/>
        <w:rPr>
          <w:rFonts w:ascii="Sylfaen" w:hAnsi="Sylfaen"/>
          <w:sz w:val="20"/>
          <w:lang w:val="ka-GE"/>
        </w:rPr>
      </w:pPr>
      <w:r>
        <w:rPr>
          <w:rFonts w:ascii="Sylfaen" w:hAnsi="Sylfaen"/>
          <w:sz w:val="20"/>
          <w:lang w:val="ka-GE"/>
        </w:rPr>
        <w:lastRenderedPageBreak/>
        <w:t>პრაქტიკული სამუშაოები - პროფესიულ სასწავლებლების მიერ წარმოებული პრაქტიკული სამუშაოების შეფასება</w:t>
      </w:r>
      <w:r w:rsidR="001A64EB">
        <w:rPr>
          <w:rFonts w:ascii="Sylfaen" w:hAnsi="Sylfaen"/>
          <w:sz w:val="20"/>
        </w:rPr>
        <w:t>;</w:t>
      </w:r>
    </w:p>
    <w:p w:rsidR="009C78D5" w:rsidRDefault="009C78D5" w:rsidP="003601F9">
      <w:pPr>
        <w:pStyle w:val="Bullet"/>
        <w:numPr>
          <w:ilvl w:val="0"/>
          <w:numId w:val="36"/>
        </w:numPr>
        <w:spacing w:before="240" w:line="276" w:lineRule="auto"/>
        <w:ind w:right="270"/>
        <w:rPr>
          <w:rFonts w:ascii="Sylfaen" w:hAnsi="Sylfaen"/>
          <w:sz w:val="20"/>
          <w:lang w:val="ka-GE"/>
        </w:rPr>
      </w:pPr>
      <w:r>
        <w:rPr>
          <w:rFonts w:ascii="Sylfaen" w:hAnsi="Sylfaen"/>
          <w:sz w:val="20"/>
          <w:lang w:val="ka-GE"/>
        </w:rPr>
        <w:t>დამსაქმებლები - სამსაქმებლებთან ურთიერთობა და საწარმოო პრაქტიკის შეფასება</w:t>
      </w:r>
      <w:r w:rsidR="001A64EB">
        <w:rPr>
          <w:rFonts w:ascii="Sylfaen" w:hAnsi="Sylfaen"/>
          <w:sz w:val="20"/>
        </w:rPr>
        <w:t>;</w:t>
      </w:r>
      <w:r>
        <w:rPr>
          <w:rFonts w:ascii="Sylfaen" w:hAnsi="Sylfaen"/>
          <w:sz w:val="20"/>
          <w:lang w:val="ka-GE"/>
        </w:rPr>
        <w:t xml:space="preserve"> </w:t>
      </w:r>
    </w:p>
    <w:p w:rsidR="009C78D5" w:rsidRDefault="009C78D5" w:rsidP="003601F9">
      <w:pPr>
        <w:pStyle w:val="Bullet"/>
        <w:numPr>
          <w:ilvl w:val="0"/>
          <w:numId w:val="36"/>
        </w:numPr>
        <w:spacing w:before="240" w:line="276" w:lineRule="auto"/>
        <w:ind w:right="270"/>
        <w:rPr>
          <w:rFonts w:ascii="Sylfaen" w:hAnsi="Sylfaen"/>
          <w:sz w:val="20"/>
          <w:lang w:val="ka-GE"/>
        </w:rPr>
      </w:pPr>
      <w:r>
        <w:rPr>
          <w:rFonts w:ascii="Sylfaen" w:hAnsi="Sylfaen"/>
          <w:sz w:val="20"/>
          <w:lang w:val="ka-GE"/>
        </w:rPr>
        <w:t>ინფრასტრუქტურა - პროფესიული სასწავლებლის ინფრასტრუქტურის შეფასება</w:t>
      </w:r>
      <w:r w:rsidR="001A64EB">
        <w:rPr>
          <w:rFonts w:ascii="Sylfaen" w:hAnsi="Sylfaen"/>
          <w:sz w:val="20"/>
        </w:rPr>
        <w:t>;</w:t>
      </w:r>
    </w:p>
    <w:p w:rsidR="009C78D5" w:rsidRDefault="009C78D5" w:rsidP="003601F9">
      <w:pPr>
        <w:pStyle w:val="Bullet"/>
        <w:numPr>
          <w:ilvl w:val="0"/>
          <w:numId w:val="36"/>
        </w:numPr>
        <w:spacing w:before="240" w:line="276" w:lineRule="auto"/>
        <w:ind w:right="270"/>
        <w:rPr>
          <w:rFonts w:ascii="Sylfaen" w:hAnsi="Sylfaen"/>
          <w:sz w:val="20"/>
          <w:lang w:val="ka-GE"/>
        </w:rPr>
      </w:pPr>
      <w:r>
        <w:rPr>
          <w:rFonts w:ascii="Sylfaen" w:hAnsi="Sylfaen"/>
          <w:sz w:val="20"/>
          <w:lang w:val="ka-GE"/>
        </w:rPr>
        <w:t>დამოკიდებულებები პროფესიული განათლების მიმართ</w:t>
      </w:r>
      <w:r w:rsidR="001A64EB">
        <w:rPr>
          <w:rFonts w:ascii="Sylfaen" w:hAnsi="Sylfaen"/>
          <w:sz w:val="20"/>
        </w:rPr>
        <w:t>;</w:t>
      </w:r>
    </w:p>
    <w:p w:rsidR="009C78D5" w:rsidRDefault="009C78D5" w:rsidP="003601F9">
      <w:pPr>
        <w:pStyle w:val="Bullet"/>
        <w:numPr>
          <w:ilvl w:val="0"/>
          <w:numId w:val="36"/>
        </w:numPr>
        <w:spacing w:before="240" w:line="276" w:lineRule="auto"/>
        <w:ind w:right="270"/>
        <w:rPr>
          <w:rFonts w:ascii="Sylfaen" w:hAnsi="Sylfaen"/>
          <w:sz w:val="20"/>
          <w:lang w:val="ka-GE"/>
        </w:rPr>
      </w:pPr>
      <w:r>
        <w:rPr>
          <w:rFonts w:ascii="Sylfaen" w:hAnsi="Sylfaen"/>
          <w:sz w:val="20"/>
          <w:lang w:val="ka-GE"/>
        </w:rPr>
        <w:t>საინფორმაციო წყაროები - პროფესიული განათლების შესახებ არსებული საინფორმაციო წყაროების შესახებ ინფორმირებულობა</w:t>
      </w:r>
      <w:r w:rsidR="001A64EB">
        <w:rPr>
          <w:rFonts w:ascii="Sylfaen" w:hAnsi="Sylfaen"/>
          <w:sz w:val="20"/>
        </w:rPr>
        <w:t xml:space="preserve">. </w:t>
      </w:r>
    </w:p>
    <w:p w:rsidR="003F56D8" w:rsidRPr="003F56D8" w:rsidRDefault="003F56D8" w:rsidP="003601F9">
      <w:pPr>
        <w:pStyle w:val="Bullet"/>
        <w:spacing w:before="240" w:line="276" w:lineRule="auto"/>
        <w:ind w:right="270"/>
        <w:rPr>
          <w:sz w:val="20"/>
          <w:lang w:val="ka-GE"/>
        </w:rPr>
      </w:pPr>
      <w:r w:rsidRPr="003F56D8">
        <w:rPr>
          <w:rFonts w:ascii="Sylfaen" w:hAnsi="Sylfaen"/>
          <w:sz w:val="20"/>
          <w:lang w:val="ka-GE"/>
        </w:rPr>
        <w:t>კვლევის</w:t>
      </w:r>
      <w:r w:rsidRPr="003F56D8">
        <w:rPr>
          <w:sz w:val="20"/>
          <w:lang w:val="ka-GE"/>
        </w:rPr>
        <w:t xml:space="preserve"> </w:t>
      </w:r>
      <w:r w:rsidRPr="003F56D8">
        <w:rPr>
          <w:rFonts w:ascii="Sylfaen" w:hAnsi="Sylfaen"/>
          <w:sz w:val="20"/>
          <w:lang w:val="ka-GE"/>
        </w:rPr>
        <w:t>ინსტრუმენტის</w:t>
      </w:r>
      <w:r w:rsidRPr="003F56D8">
        <w:rPr>
          <w:sz w:val="20"/>
          <w:lang w:val="ka-GE"/>
        </w:rPr>
        <w:t xml:space="preserve"> </w:t>
      </w:r>
      <w:r w:rsidRPr="003F56D8">
        <w:rPr>
          <w:rFonts w:ascii="Sylfaen" w:hAnsi="Sylfaen"/>
          <w:sz w:val="20"/>
          <w:lang w:val="ka-GE"/>
        </w:rPr>
        <w:t>საბოლოო</w:t>
      </w:r>
      <w:r w:rsidRPr="003F56D8">
        <w:rPr>
          <w:sz w:val="20"/>
          <w:lang w:val="ka-GE"/>
        </w:rPr>
        <w:t xml:space="preserve"> </w:t>
      </w:r>
      <w:r w:rsidRPr="003F56D8">
        <w:rPr>
          <w:rFonts w:ascii="Sylfaen" w:hAnsi="Sylfaen"/>
          <w:sz w:val="20"/>
          <w:lang w:val="ka-GE"/>
        </w:rPr>
        <w:t>სამუშაო</w:t>
      </w:r>
      <w:r w:rsidRPr="003F56D8">
        <w:rPr>
          <w:sz w:val="20"/>
          <w:lang w:val="ka-GE"/>
        </w:rPr>
        <w:t xml:space="preserve"> </w:t>
      </w:r>
      <w:r w:rsidRPr="003F56D8">
        <w:rPr>
          <w:rFonts w:ascii="Sylfaen" w:hAnsi="Sylfaen"/>
          <w:sz w:val="20"/>
          <w:lang w:val="ka-GE"/>
        </w:rPr>
        <w:t>ვერსიის</w:t>
      </w:r>
      <w:r w:rsidRPr="003F56D8">
        <w:rPr>
          <w:sz w:val="20"/>
          <w:lang w:val="ka-GE"/>
        </w:rPr>
        <w:t xml:space="preserve"> </w:t>
      </w:r>
      <w:r w:rsidRPr="003F56D8">
        <w:rPr>
          <w:rFonts w:ascii="Sylfaen" w:hAnsi="Sylfaen"/>
          <w:sz w:val="20"/>
          <w:lang w:val="ka-GE"/>
        </w:rPr>
        <w:t>ტესტირების</w:t>
      </w:r>
      <w:r w:rsidRPr="003F56D8">
        <w:rPr>
          <w:sz w:val="20"/>
          <w:lang w:val="ka-GE"/>
        </w:rPr>
        <w:t xml:space="preserve"> </w:t>
      </w:r>
      <w:r w:rsidRPr="003F56D8">
        <w:rPr>
          <w:rFonts w:ascii="Sylfaen" w:hAnsi="Sylfaen"/>
          <w:sz w:val="20"/>
          <w:lang w:val="ka-GE"/>
        </w:rPr>
        <w:t>მიზნით</w:t>
      </w:r>
      <w:r w:rsidRPr="003F56D8">
        <w:rPr>
          <w:sz w:val="20"/>
          <w:lang w:val="ka-GE"/>
        </w:rPr>
        <w:t xml:space="preserve"> </w:t>
      </w:r>
      <w:r w:rsidRPr="003F56D8">
        <w:rPr>
          <w:rFonts w:ascii="Sylfaen" w:hAnsi="Sylfaen"/>
          <w:sz w:val="20"/>
          <w:lang w:val="ka-GE"/>
        </w:rPr>
        <w:t>ჩატარდა</w:t>
      </w:r>
      <w:r w:rsidRPr="003F56D8">
        <w:rPr>
          <w:sz w:val="20"/>
          <w:lang w:val="ka-GE"/>
        </w:rPr>
        <w:t xml:space="preserve"> </w:t>
      </w:r>
      <w:r w:rsidRPr="00460ACC">
        <w:rPr>
          <w:rFonts w:ascii="Sylfaen" w:hAnsi="Sylfaen"/>
          <w:b/>
          <w:sz w:val="20"/>
          <w:lang w:val="ka-GE"/>
        </w:rPr>
        <w:t>საპილოტე</w:t>
      </w:r>
      <w:r w:rsidRPr="00460ACC">
        <w:rPr>
          <w:b/>
          <w:sz w:val="20"/>
          <w:lang w:val="ka-GE"/>
        </w:rPr>
        <w:t xml:space="preserve"> </w:t>
      </w:r>
      <w:r w:rsidRPr="00460ACC">
        <w:rPr>
          <w:rFonts w:ascii="Sylfaen" w:hAnsi="Sylfaen"/>
          <w:b/>
          <w:sz w:val="20"/>
          <w:lang w:val="ka-GE"/>
        </w:rPr>
        <w:t>კვლევა</w:t>
      </w:r>
      <w:r w:rsidRPr="00460ACC">
        <w:rPr>
          <w:b/>
          <w:sz w:val="20"/>
          <w:lang w:val="ka-GE"/>
        </w:rPr>
        <w:t>.</w:t>
      </w:r>
      <w:r w:rsidRPr="003F56D8">
        <w:rPr>
          <w:sz w:val="20"/>
          <w:lang w:val="ka-GE"/>
        </w:rPr>
        <w:t xml:space="preserve"> </w:t>
      </w:r>
      <w:r w:rsidRPr="003F56D8">
        <w:rPr>
          <w:rFonts w:ascii="Sylfaen" w:hAnsi="Sylfaen"/>
          <w:sz w:val="20"/>
          <w:lang w:val="ka-GE"/>
        </w:rPr>
        <w:t>პილოტაჟის</w:t>
      </w:r>
      <w:r w:rsidRPr="003F56D8">
        <w:rPr>
          <w:sz w:val="20"/>
          <w:lang w:val="ka-GE"/>
        </w:rPr>
        <w:t xml:space="preserve"> </w:t>
      </w:r>
      <w:r w:rsidRPr="003F56D8">
        <w:rPr>
          <w:rFonts w:ascii="Sylfaen" w:hAnsi="Sylfaen"/>
          <w:sz w:val="20"/>
          <w:lang w:val="ka-GE"/>
        </w:rPr>
        <w:t>საველე</w:t>
      </w:r>
      <w:r w:rsidRPr="003F56D8">
        <w:rPr>
          <w:sz w:val="20"/>
          <w:lang w:val="ka-GE"/>
        </w:rPr>
        <w:t xml:space="preserve"> </w:t>
      </w:r>
      <w:r w:rsidRPr="003F56D8">
        <w:rPr>
          <w:rFonts w:ascii="Sylfaen" w:hAnsi="Sylfaen"/>
          <w:sz w:val="20"/>
          <w:lang w:val="ka-GE"/>
        </w:rPr>
        <w:t>სამუშაოები</w:t>
      </w:r>
      <w:r w:rsidRPr="003F56D8">
        <w:rPr>
          <w:sz w:val="20"/>
          <w:lang w:val="ka-GE"/>
        </w:rPr>
        <w:t xml:space="preserve"> </w:t>
      </w:r>
      <w:r>
        <w:rPr>
          <w:rFonts w:ascii="Sylfaen" w:hAnsi="Sylfaen"/>
          <w:sz w:val="20"/>
          <w:lang w:val="ka-GE"/>
        </w:rPr>
        <w:t>ჩატარდა თბილისში მდებარე ერთ-ერთ პროფესიულ სასწავლებელში.</w:t>
      </w:r>
      <w:r w:rsidRPr="003F56D8">
        <w:rPr>
          <w:sz w:val="20"/>
          <w:lang w:val="ka-GE"/>
        </w:rPr>
        <w:t xml:space="preserve"> </w:t>
      </w:r>
    </w:p>
    <w:p w:rsidR="003F56D8" w:rsidRPr="003F56D8" w:rsidRDefault="003F56D8" w:rsidP="003601F9">
      <w:pPr>
        <w:pStyle w:val="Bullet"/>
        <w:spacing w:before="240" w:line="276" w:lineRule="auto"/>
        <w:ind w:right="270"/>
        <w:rPr>
          <w:sz w:val="20"/>
          <w:lang w:val="ka-GE"/>
        </w:rPr>
      </w:pPr>
      <w:r>
        <w:rPr>
          <w:rFonts w:ascii="Sylfaen" w:hAnsi="Sylfaen"/>
          <w:sz w:val="20"/>
          <w:lang w:val="ka-GE"/>
        </w:rPr>
        <w:t>საპილოტე კვლევის პირველ ეტაპზე</w:t>
      </w:r>
      <w:r w:rsidRPr="003F56D8">
        <w:rPr>
          <w:sz w:val="20"/>
          <w:lang w:val="ka-GE"/>
        </w:rPr>
        <w:t xml:space="preserve"> </w:t>
      </w:r>
      <w:r w:rsidRPr="003F56D8">
        <w:rPr>
          <w:rFonts w:ascii="Sylfaen" w:hAnsi="Sylfaen"/>
          <w:sz w:val="20"/>
          <w:lang w:val="ka-GE"/>
        </w:rPr>
        <w:t>მოხდა</w:t>
      </w:r>
      <w:r w:rsidRPr="003F56D8">
        <w:rPr>
          <w:sz w:val="20"/>
          <w:lang w:val="ka-GE"/>
        </w:rPr>
        <w:t xml:space="preserve"> </w:t>
      </w:r>
      <w:r w:rsidRPr="003F56D8">
        <w:rPr>
          <w:rFonts w:ascii="Sylfaen" w:hAnsi="Sylfaen"/>
          <w:sz w:val="20"/>
          <w:lang w:val="ka-GE"/>
        </w:rPr>
        <w:t>დეტალური</w:t>
      </w:r>
      <w:r w:rsidRPr="003F56D8">
        <w:rPr>
          <w:sz w:val="20"/>
          <w:lang w:val="ka-GE"/>
        </w:rPr>
        <w:t xml:space="preserve"> </w:t>
      </w:r>
      <w:r w:rsidRPr="003F56D8">
        <w:rPr>
          <w:rFonts w:ascii="Sylfaen" w:hAnsi="Sylfaen"/>
          <w:sz w:val="20"/>
          <w:lang w:val="ka-GE"/>
        </w:rPr>
        <w:t>საპილოტე</w:t>
      </w:r>
      <w:r w:rsidRPr="003F56D8">
        <w:rPr>
          <w:sz w:val="20"/>
          <w:lang w:val="ka-GE"/>
        </w:rPr>
        <w:t xml:space="preserve"> </w:t>
      </w:r>
      <w:r w:rsidRPr="003F56D8">
        <w:rPr>
          <w:rFonts w:ascii="Sylfaen" w:hAnsi="Sylfaen"/>
          <w:sz w:val="20"/>
          <w:lang w:val="ka-GE"/>
        </w:rPr>
        <w:t>კვლევის</w:t>
      </w:r>
      <w:r w:rsidRPr="003F56D8">
        <w:rPr>
          <w:sz w:val="20"/>
          <w:lang w:val="ka-GE"/>
        </w:rPr>
        <w:t xml:space="preserve"> </w:t>
      </w:r>
      <w:r w:rsidRPr="003F56D8">
        <w:rPr>
          <w:rFonts w:ascii="Sylfaen" w:hAnsi="Sylfaen"/>
          <w:sz w:val="20"/>
          <w:lang w:val="ka-GE"/>
        </w:rPr>
        <w:t>იმპლემენტაციის</w:t>
      </w:r>
      <w:r w:rsidRPr="003F56D8">
        <w:rPr>
          <w:sz w:val="20"/>
          <w:lang w:val="ka-GE"/>
        </w:rPr>
        <w:t xml:space="preserve"> </w:t>
      </w:r>
      <w:r w:rsidRPr="003F56D8">
        <w:rPr>
          <w:rFonts w:ascii="Sylfaen" w:hAnsi="Sylfaen"/>
          <w:sz w:val="20"/>
          <w:lang w:val="ka-GE"/>
        </w:rPr>
        <w:t>გეგმის</w:t>
      </w:r>
      <w:r w:rsidRPr="003F56D8">
        <w:rPr>
          <w:sz w:val="20"/>
          <w:lang w:val="ka-GE"/>
        </w:rPr>
        <w:t xml:space="preserve"> </w:t>
      </w:r>
      <w:r w:rsidRPr="003F56D8">
        <w:rPr>
          <w:rFonts w:ascii="Sylfaen" w:hAnsi="Sylfaen"/>
          <w:sz w:val="20"/>
          <w:lang w:val="ka-GE"/>
        </w:rPr>
        <w:t>შემუშავება</w:t>
      </w:r>
      <w:r w:rsidRPr="003F56D8">
        <w:rPr>
          <w:sz w:val="20"/>
          <w:lang w:val="ka-GE"/>
        </w:rPr>
        <w:t xml:space="preserve">. </w:t>
      </w:r>
    </w:p>
    <w:p w:rsidR="003F56D8" w:rsidRPr="003F56D8" w:rsidRDefault="003F56D8" w:rsidP="003601F9">
      <w:pPr>
        <w:pStyle w:val="Bullet"/>
        <w:spacing w:before="240" w:line="276" w:lineRule="auto"/>
        <w:ind w:right="270"/>
        <w:rPr>
          <w:rFonts w:ascii="Sylfaen" w:hAnsi="Sylfaen"/>
          <w:sz w:val="20"/>
          <w:lang w:val="ka-GE"/>
        </w:rPr>
      </w:pPr>
      <w:r w:rsidRPr="003F56D8">
        <w:rPr>
          <w:rFonts w:ascii="Sylfaen" w:hAnsi="Sylfaen"/>
          <w:sz w:val="20"/>
          <w:lang w:val="ka-GE"/>
        </w:rPr>
        <w:t>პილოტაჟის</w:t>
      </w:r>
      <w:r w:rsidRPr="003F56D8">
        <w:rPr>
          <w:sz w:val="20"/>
          <w:lang w:val="ka-GE"/>
        </w:rPr>
        <w:t xml:space="preserve"> </w:t>
      </w:r>
      <w:r w:rsidRPr="003F56D8">
        <w:rPr>
          <w:rFonts w:ascii="Sylfaen" w:hAnsi="Sylfaen"/>
          <w:sz w:val="20"/>
          <w:lang w:val="ka-GE"/>
        </w:rPr>
        <w:t>ფარგლებში</w:t>
      </w:r>
      <w:r w:rsidRPr="003F56D8">
        <w:rPr>
          <w:sz w:val="20"/>
          <w:lang w:val="ka-GE"/>
        </w:rPr>
        <w:t xml:space="preserve"> </w:t>
      </w:r>
      <w:r w:rsidRPr="003F56D8">
        <w:rPr>
          <w:rFonts w:ascii="Sylfaen" w:hAnsi="Sylfaen"/>
          <w:sz w:val="20"/>
          <w:lang w:val="ka-GE"/>
        </w:rPr>
        <w:t>სულ</w:t>
      </w:r>
      <w:r w:rsidRPr="003F56D8">
        <w:rPr>
          <w:sz w:val="20"/>
          <w:lang w:val="ka-GE"/>
        </w:rPr>
        <w:t xml:space="preserve"> </w:t>
      </w:r>
      <w:r w:rsidRPr="003F56D8">
        <w:rPr>
          <w:rFonts w:ascii="Sylfaen" w:hAnsi="Sylfaen"/>
          <w:sz w:val="20"/>
          <w:lang w:val="ka-GE"/>
        </w:rPr>
        <w:t>ჩატარდა</w:t>
      </w:r>
      <w:r w:rsidRPr="003F56D8">
        <w:rPr>
          <w:sz w:val="20"/>
          <w:lang w:val="ka-GE"/>
        </w:rPr>
        <w:t xml:space="preserve"> 20 </w:t>
      </w:r>
      <w:r w:rsidRPr="003F56D8">
        <w:rPr>
          <w:rFonts w:ascii="Sylfaen" w:hAnsi="Sylfaen"/>
          <w:sz w:val="20"/>
          <w:lang w:val="ka-GE"/>
        </w:rPr>
        <w:t>ინტერვიუ</w:t>
      </w:r>
      <w:r w:rsidRPr="003F56D8">
        <w:rPr>
          <w:sz w:val="20"/>
          <w:lang w:val="ka-GE"/>
        </w:rPr>
        <w:t xml:space="preserve">. </w:t>
      </w:r>
      <w:r w:rsidRPr="003F56D8">
        <w:rPr>
          <w:rFonts w:ascii="Sylfaen" w:hAnsi="Sylfaen"/>
          <w:sz w:val="20"/>
          <w:lang w:val="ka-GE"/>
        </w:rPr>
        <w:t>საპილოტე</w:t>
      </w:r>
      <w:r w:rsidRPr="003F56D8">
        <w:rPr>
          <w:sz w:val="20"/>
          <w:lang w:val="ka-GE"/>
        </w:rPr>
        <w:t xml:space="preserve"> </w:t>
      </w:r>
      <w:r>
        <w:rPr>
          <w:rFonts w:ascii="Sylfaen" w:hAnsi="Sylfaen"/>
          <w:sz w:val="20"/>
          <w:lang w:val="ka-GE"/>
        </w:rPr>
        <w:t>კვლევის პროცესს ზედამხედველობას უწევდნენ</w:t>
      </w:r>
      <w:r w:rsidRPr="003F56D8">
        <w:rPr>
          <w:rFonts w:ascii="Sylfaen" w:hAnsi="Sylfaen"/>
          <w:sz w:val="20"/>
          <w:lang w:val="ka-GE"/>
        </w:rPr>
        <w:t xml:space="preserve"> საპილოტე გამოკვლევებში დიდი გამოცდილების მქონე </w:t>
      </w:r>
      <w:r>
        <w:rPr>
          <w:rFonts w:ascii="Sylfaen" w:hAnsi="Sylfaen"/>
          <w:sz w:val="20"/>
          <w:lang w:val="ka-GE"/>
        </w:rPr>
        <w:t>ინტერვიუერები</w:t>
      </w:r>
      <w:r w:rsidRPr="003F56D8">
        <w:rPr>
          <w:rFonts w:ascii="Sylfaen" w:hAnsi="Sylfaen"/>
          <w:sz w:val="20"/>
          <w:lang w:val="ka-GE"/>
        </w:rPr>
        <w:t>. კითხვარის პილოტაჟში ასევე მონაწილეობდა ლოგიკური კონტროლის სპეციალისტი, რომლის მოვალეობას წარმოადგენდა შევსებული კითხვარების რევიზია და ტექნიკური</w:t>
      </w:r>
      <w:r w:rsidRPr="003F56D8">
        <w:rPr>
          <w:sz w:val="20"/>
          <w:lang w:val="ka-GE"/>
        </w:rPr>
        <w:t xml:space="preserve"> </w:t>
      </w:r>
      <w:r w:rsidRPr="003F56D8">
        <w:rPr>
          <w:rFonts w:ascii="Sylfaen" w:hAnsi="Sylfaen"/>
          <w:sz w:val="20"/>
          <w:lang w:val="ka-GE"/>
        </w:rPr>
        <w:t>ან</w:t>
      </w:r>
      <w:r w:rsidRPr="003F56D8">
        <w:rPr>
          <w:sz w:val="20"/>
          <w:lang w:val="ka-GE"/>
        </w:rPr>
        <w:t xml:space="preserve"> </w:t>
      </w:r>
      <w:r w:rsidRPr="003F56D8">
        <w:rPr>
          <w:rFonts w:ascii="Sylfaen" w:hAnsi="Sylfaen"/>
          <w:sz w:val="20"/>
          <w:lang w:val="ka-GE"/>
        </w:rPr>
        <w:t>ლოგიკური</w:t>
      </w:r>
      <w:r w:rsidRPr="003F56D8">
        <w:rPr>
          <w:sz w:val="20"/>
          <w:lang w:val="ka-GE"/>
        </w:rPr>
        <w:t xml:space="preserve"> </w:t>
      </w:r>
      <w:r>
        <w:rPr>
          <w:rFonts w:ascii="Sylfaen" w:hAnsi="Sylfaen"/>
          <w:sz w:val="20"/>
          <w:lang w:val="ka-GE"/>
        </w:rPr>
        <w:t>უზუსტობების</w:t>
      </w:r>
      <w:r w:rsidRPr="003F56D8">
        <w:rPr>
          <w:rFonts w:ascii="Sylfaen" w:hAnsi="Sylfaen"/>
          <w:sz w:val="20"/>
          <w:lang w:val="ka-GE"/>
        </w:rPr>
        <w:t xml:space="preserve"> აღმოჩენა. </w:t>
      </w:r>
    </w:p>
    <w:p w:rsidR="003F56D8" w:rsidRPr="001C4F4A" w:rsidRDefault="003F56D8" w:rsidP="003601F9">
      <w:pPr>
        <w:pStyle w:val="Bullet"/>
        <w:spacing w:before="240" w:line="276" w:lineRule="auto"/>
        <w:ind w:right="270"/>
        <w:rPr>
          <w:sz w:val="20"/>
          <w:lang w:val="ka-GE"/>
        </w:rPr>
      </w:pPr>
      <w:r w:rsidRPr="003F56D8">
        <w:rPr>
          <w:rFonts w:ascii="Sylfaen" w:hAnsi="Sylfaen"/>
          <w:sz w:val="20"/>
          <w:lang w:val="ka-GE"/>
        </w:rPr>
        <w:t>პილოტაჟის</w:t>
      </w:r>
      <w:r w:rsidRPr="003F56D8">
        <w:rPr>
          <w:sz w:val="20"/>
          <w:lang w:val="ka-GE"/>
        </w:rPr>
        <w:t xml:space="preserve"> </w:t>
      </w:r>
      <w:r w:rsidRPr="003F56D8">
        <w:rPr>
          <w:rFonts w:ascii="Sylfaen" w:hAnsi="Sylfaen"/>
          <w:sz w:val="20"/>
          <w:lang w:val="ka-GE"/>
        </w:rPr>
        <w:t>ინტერვიუების</w:t>
      </w:r>
      <w:r w:rsidRPr="003F56D8">
        <w:rPr>
          <w:sz w:val="20"/>
          <w:lang w:val="ka-GE"/>
        </w:rPr>
        <w:t xml:space="preserve"> </w:t>
      </w:r>
      <w:r w:rsidRPr="003F56D8">
        <w:rPr>
          <w:rFonts w:ascii="Sylfaen" w:hAnsi="Sylfaen"/>
          <w:sz w:val="20"/>
          <w:lang w:val="ka-GE"/>
        </w:rPr>
        <w:t>ჩატარების</w:t>
      </w:r>
      <w:r w:rsidRPr="003F56D8">
        <w:rPr>
          <w:sz w:val="20"/>
          <w:lang w:val="ka-GE"/>
        </w:rPr>
        <w:t xml:space="preserve"> </w:t>
      </w:r>
      <w:r w:rsidRPr="003F56D8">
        <w:rPr>
          <w:rFonts w:ascii="Sylfaen" w:hAnsi="Sylfaen"/>
          <w:sz w:val="20"/>
          <w:lang w:val="ka-GE"/>
        </w:rPr>
        <w:t>შემდეგ</w:t>
      </w:r>
      <w:r w:rsidRPr="003F56D8">
        <w:rPr>
          <w:sz w:val="20"/>
          <w:lang w:val="ka-GE"/>
        </w:rPr>
        <w:t xml:space="preserve"> </w:t>
      </w:r>
      <w:r>
        <w:rPr>
          <w:rFonts w:ascii="Sylfaen" w:hAnsi="Sylfaen"/>
          <w:sz w:val="20"/>
          <w:lang w:val="ka-GE"/>
        </w:rPr>
        <w:t>ჩატარდა დებრიფინგის სესია, რომელზეც მოხდა პილოტაჟის საველე სამუშ</w:t>
      </w:r>
      <w:r w:rsidR="001C4F4A">
        <w:rPr>
          <w:rFonts w:ascii="Sylfaen" w:hAnsi="Sylfaen"/>
          <w:sz w:val="20"/>
          <w:lang w:val="ka-GE"/>
        </w:rPr>
        <w:t>ა</w:t>
      </w:r>
      <w:r>
        <w:rPr>
          <w:rFonts w:ascii="Sylfaen" w:hAnsi="Sylfaen"/>
          <w:sz w:val="20"/>
          <w:lang w:val="ka-GE"/>
        </w:rPr>
        <w:t xml:space="preserve">ოების პროცესის და პილოტაჟის შედეგების განხილვა. </w:t>
      </w:r>
      <w:r w:rsidRPr="003F56D8">
        <w:rPr>
          <w:rFonts w:ascii="Sylfaen" w:hAnsi="Sylfaen"/>
          <w:sz w:val="20"/>
          <w:lang w:val="ka-GE"/>
        </w:rPr>
        <w:t>დებრიფინგის</w:t>
      </w:r>
      <w:r w:rsidRPr="003F56D8">
        <w:rPr>
          <w:sz w:val="20"/>
          <w:lang w:val="ka-GE"/>
        </w:rPr>
        <w:t xml:space="preserve"> </w:t>
      </w:r>
      <w:r w:rsidRPr="003F56D8">
        <w:rPr>
          <w:rFonts w:ascii="Sylfaen" w:hAnsi="Sylfaen"/>
          <w:sz w:val="20"/>
          <w:lang w:val="ka-GE"/>
        </w:rPr>
        <w:t>სესია</w:t>
      </w:r>
      <w:r>
        <w:rPr>
          <w:rFonts w:ascii="Sylfaen" w:hAnsi="Sylfaen"/>
          <w:sz w:val="20"/>
          <w:lang w:val="ka-GE"/>
        </w:rPr>
        <w:t>ში</w:t>
      </w:r>
      <w:r w:rsidRPr="003F56D8">
        <w:rPr>
          <w:sz w:val="20"/>
          <w:lang w:val="ka-GE"/>
        </w:rPr>
        <w:t xml:space="preserve"> </w:t>
      </w:r>
      <w:r w:rsidRPr="003F56D8">
        <w:rPr>
          <w:rFonts w:ascii="Sylfaen" w:hAnsi="Sylfaen"/>
          <w:sz w:val="20"/>
          <w:lang w:val="ka-GE"/>
        </w:rPr>
        <w:t>მონაწილეობა</w:t>
      </w:r>
      <w:r w:rsidRPr="003F56D8">
        <w:rPr>
          <w:sz w:val="20"/>
          <w:lang w:val="ka-GE"/>
        </w:rPr>
        <w:t xml:space="preserve"> </w:t>
      </w:r>
      <w:r w:rsidRPr="003F56D8">
        <w:rPr>
          <w:rFonts w:ascii="Sylfaen" w:hAnsi="Sylfaen"/>
          <w:sz w:val="20"/>
          <w:lang w:val="ka-GE"/>
        </w:rPr>
        <w:t>მიიღეს</w:t>
      </w:r>
      <w:r w:rsidRPr="003F56D8">
        <w:rPr>
          <w:sz w:val="20"/>
          <w:lang w:val="ka-GE"/>
        </w:rPr>
        <w:t xml:space="preserve"> </w:t>
      </w:r>
      <w:r w:rsidRPr="003F56D8">
        <w:rPr>
          <w:rFonts w:ascii="Sylfaen" w:hAnsi="Sylfaen"/>
          <w:sz w:val="20"/>
          <w:lang w:val="ka-GE"/>
        </w:rPr>
        <w:t>პილოტაჟში</w:t>
      </w:r>
      <w:r w:rsidRPr="003F56D8">
        <w:rPr>
          <w:sz w:val="20"/>
          <w:lang w:val="ka-GE"/>
        </w:rPr>
        <w:t xml:space="preserve"> </w:t>
      </w:r>
      <w:r w:rsidRPr="003F56D8">
        <w:rPr>
          <w:rFonts w:ascii="Sylfaen" w:hAnsi="Sylfaen"/>
          <w:sz w:val="20"/>
          <w:lang w:val="ka-GE"/>
        </w:rPr>
        <w:t>მონაწილე</w:t>
      </w:r>
      <w:r w:rsidRPr="003F56D8">
        <w:rPr>
          <w:sz w:val="20"/>
          <w:lang w:val="ka-GE"/>
        </w:rPr>
        <w:t xml:space="preserve"> </w:t>
      </w:r>
      <w:r w:rsidRPr="003F56D8">
        <w:rPr>
          <w:rFonts w:ascii="Sylfaen" w:hAnsi="Sylfaen"/>
          <w:sz w:val="20"/>
          <w:lang w:val="ka-GE"/>
        </w:rPr>
        <w:t>ინტერვიუერებმა</w:t>
      </w:r>
      <w:r w:rsidRPr="003F56D8">
        <w:rPr>
          <w:sz w:val="20"/>
          <w:lang w:val="ka-GE"/>
        </w:rPr>
        <w:t xml:space="preserve">, </w:t>
      </w:r>
      <w:r w:rsidRPr="003F56D8">
        <w:rPr>
          <w:rFonts w:ascii="Sylfaen" w:hAnsi="Sylfaen"/>
          <w:sz w:val="20"/>
          <w:lang w:val="ka-GE"/>
        </w:rPr>
        <w:t xml:space="preserve">ლოგიკური კონტროლის </w:t>
      </w:r>
      <w:r>
        <w:rPr>
          <w:rFonts w:ascii="Sylfaen" w:hAnsi="Sylfaen"/>
          <w:sz w:val="20"/>
          <w:lang w:val="ka-GE"/>
        </w:rPr>
        <w:t xml:space="preserve">სპეციალისტმა და კვლევის ანალიტიკოსებმა. </w:t>
      </w:r>
      <w:r w:rsidRPr="003F56D8">
        <w:rPr>
          <w:rFonts w:ascii="Sylfaen" w:hAnsi="Sylfaen"/>
          <w:sz w:val="20"/>
          <w:lang w:val="ka-GE"/>
        </w:rPr>
        <w:t>დებრიფინგის</w:t>
      </w:r>
      <w:r w:rsidRPr="003F56D8">
        <w:rPr>
          <w:sz w:val="20"/>
          <w:lang w:val="ka-GE"/>
        </w:rPr>
        <w:t xml:space="preserve"> </w:t>
      </w:r>
      <w:r w:rsidRPr="003F56D8">
        <w:rPr>
          <w:rFonts w:ascii="Sylfaen" w:hAnsi="Sylfaen"/>
          <w:sz w:val="20"/>
          <w:lang w:val="ka-GE"/>
        </w:rPr>
        <w:t>დროს</w:t>
      </w:r>
      <w:r w:rsidRPr="003F56D8">
        <w:rPr>
          <w:sz w:val="20"/>
          <w:lang w:val="ka-GE"/>
        </w:rPr>
        <w:t xml:space="preserve"> </w:t>
      </w:r>
      <w:r w:rsidRPr="003F56D8">
        <w:rPr>
          <w:rFonts w:ascii="Sylfaen" w:hAnsi="Sylfaen"/>
          <w:sz w:val="20"/>
          <w:lang w:val="ka-GE"/>
        </w:rPr>
        <w:t>თითოეული</w:t>
      </w:r>
      <w:r w:rsidRPr="003F56D8">
        <w:rPr>
          <w:sz w:val="20"/>
          <w:lang w:val="ka-GE"/>
        </w:rPr>
        <w:t xml:space="preserve"> </w:t>
      </w:r>
      <w:r>
        <w:rPr>
          <w:rFonts w:ascii="Sylfaen" w:hAnsi="Sylfaen"/>
          <w:sz w:val="20"/>
          <w:lang w:val="ka-GE"/>
        </w:rPr>
        <w:t>მონაწილე</w:t>
      </w:r>
      <w:r w:rsidRPr="003F56D8">
        <w:rPr>
          <w:sz w:val="20"/>
          <w:lang w:val="ka-GE"/>
        </w:rPr>
        <w:t xml:space="preserve"> </w:t>
      </w:r>
      <w:r w:rsidRPr="003F56D8">
        <w:rPr>
          <w:rFonts w:ascii="Sylfaen" w:hAnsi="Sylfaen"/>
          <w:sz w:val="20"/>
          <w:lang w:val="ka-GE"/>
        </w:rPr>
        <w:t>საუბრობდა</w:t>
      </w:r>
      <w:r w:rsidRPr="003F56D8">
        <w:rPr>
          <w:sz w:val="20"/>
          <w:lang w:val="ka-GE"/>
        </w:rPr>
        <w:t xml:space="preserve"> </w:t>
      </w:r>
      <w:r w:rsidRPr="003F56D8">
        <w:rPr>
          <w:rFonts w:ascii="Sylfaen" w:hAnsi="Sylfaen"/>
          <w:sz w:val="20"/>
          <w:lang w:val="ka-GE"/>
        </w:rPr>
        <w:t>მის</w:t>
      </w:r>
      <w:r w:rsidRPr="003F56D8">
        <w:rPr>
          <w:sz w:val="20"/>
          <w:lang w:val="ka-GE"/>
        </w:rPr>
        <w:t xml:space="preserve"> </w:t>
      </w:r>
      <w:r w:rsidRPr="003F56D8">
        <w:rPr>
          <w:rFonts w:ascii="Sylfaen" w:hAnsi="Sylfaen"/>
          <w:sz w:val="20"/>
          <w:lang w:val="ka-GE"/>
        </w:rPr>
        <w:t>ზოგად</w:t>
      </w:r>
      <w:r w:rsidRPr="003F56D8">
        <w:rPr>
          <w:sz w:val="20"/>
          <w:lang w:val="ka-GE"/>
        </w:rPr>
        <w:t xml:space="preserve"> </w:t>
      </w:r>
      <w:r w:rsidRPr="003F56D8">
        <w:rPr>
          <w:rFonts w:ascii="Sylfaen" w:hAnsi="Sylfaen"/>
          <w:sz w:val="20"/>
          <w:lang w:val="ka-GE"/>
        </w:rPr>
        <w:t>შთაბეჭდილებებზე</w:t>
      </w:r>
      <w:r w:rsidRPr="003F56D8">
        <w:rPr>
          <w:sz w:val="20"/>
          <w:lang w:val="ka-GE"/>
        </w:rPr>
        <w:t xml:space="preserve">, </w:t>
      </w:r>
      <w:r w:rsidRPr="003F56D8">
        <w:rPr>
          <w:rFonts w:ascii="Sylfaen" w:hAnsi="Sylfaen"/>
          <w:sz w:val="20"/>
          <w:lang w:val="ka-GE"/>
        </w:rPr>
        <w:t>საველე</w:t>
      </w:r>
      <w:r w:rsidRPr="003F56D8">
        <w:rPr>
          <w:sz w:val="20"/>
          <w:lang w:val="ka-GE"/>
        </w:rPr>
        <w:t xml:space="preserve"> </w:t>
      </w:r>
      <w:r w:rsidRPr="003F56D8">
        <w:rPr>
          <w:rFonts w:ascii="Sylfaen" w:hAnsi="Sylfaen"/>
          <w:sz w:val="20"/>
          <w:lang w:val="ka-GE"/>
        </w:rPr>
        <w:t>სამუშაოების</w:t>
      </w:r>
      <w:r w:rsidRPr="003F56D8">
        <w:rPr>
          <w:sz w:val="20"/>
          <w:lang w:val="ka-GE"/>
        </w:rPr>
        <w:t xml:space="preserve"> </w:t>
      </w:r>
      <w:r w:rsidRPr="003F56D8">
        <w:rPr>
          <w:rFonts w:ascii="Sylfaen" w:hAnsi="Sylfaen"/>
          <w:sz w:val="20"/>
          <w:lang w:val="ka-GE"/>
        </w:rPr>
        <w:t>სირთულეებზე</w:t>
      </w:r>
      <w:r w:rsidRPr="003F56D8">
        <w:rPr>
          <w:sz w:val="20"/>
          <w:lang w:val="ka-GE"/>
        </w:rPr>
        <w:t xml:space="preserve"> </w:t>
      </w:r>
      <w:r w:rsidRPr="003F56D8">
        <w:rPr>
          <w:rFonts w:ascii="Sylfaen" w:hAnsi="Sylfaen"/>
          <w:sz w:val="20"/>
          <w:lang w:val="ka-GE"/>
        </w:rPr>
        <w:t>და</w:t>
      </w:r>
      <w:r w:rsidRPr="003F56D8">
        <w:rPr>
          <w:sz w:val="20"/>
          <w:lang w:val="ka-GE"/>
        </w:rPr>
        <w:t xml:space="preserve"> </w:t>
      </w:r>
      <w:r w:rsidRPr="003F56D8">
        <w:rPr>
          <w:rFonts w:ascii="Sylfaen" w:hAnsi="Sylfaen"/>
          <w:sz w:val="20"/>
          <w:lang w:val="ka-GE"/>
        </w:rPr>
        <w:t>საკუთარ</w:t>
      </w:r>
      <w:r w:rsidRPr="003F56D8">
        <w:rPr>
          <w:sz w:val="20"/>
          <w:lang w:val="ka-GE"/>
        </w:rPr>
        <w:t xml:space="preserve"> </w:t>
      </w:r>
      <w:r w:rsidRPr="003F56D8">
        <w:rPr>
          <w:rFonts w:ascii="Sylfaen" w:hAnsi="Sylfaen"/>
          <w:sz w:val="20"/>
          <w:lang w:val="ka-GE"/>
        </w:rPr>
        <w:t>რეკომენდაციებს</w:t>
      </w:r>
      <w:r w:rsidRPr="003F56D8">
        <w:rPr>
          <w:sz w:val="20"/>
          <w:lang w:val="ka-GE"/>
        </w:rPr>
        <w:t xml:space="preserve"> </w:t>
      </w:r>
      <w:r w:rsidRPr="003F56D8">
        <w:rPr>
          <w:rFonts w:ascii="Sylfaen" w:hAnsi="Sylfaen"/>
          <w:sz w:val="20"/>
          <w:lang w:val="ka-GE"/>
        </w:rPr>
        <w:t>უზიარებდა</w:t>
      </w:r>
      <w:r w:rsidRPr="003F56D8">
        <w:rPr>
          <w:sz w:val="20"/>
          <w:lang w:val="ka-GE"/>
        </w:rPr>
        <w:t xml:space="preserve"> </w:t>
      </w:r>
      <w:r w:rsidRPr="003F56D8">
        <w:rPr>
          <w:rFonts w:ascii="Sylfaen" w:hAnsi="Sylfaen"/>
          <w:sz w:val="20"/>
          <w:lang w:val="ka-GE"/>
        </w:rPr>
        <w:t>გუნდს</w:t>
      </w:r>
      <w:r w:rsidRPr="003F56D8">
        <w:rPr>
          <w:sz w:val="20"/>
          <w:lang w:val="ka-GE"/>
        </w:rPr>
        <w:t xml:space="preserve">. </w:t>
      </w:r>
    </w:p>
    <w:p w:rsidR="003F56D8" w:rsidRPr="003F56D8" w:rsidRDefault="003F56D8" w:rsidP="003601F9">
      <w:pPr>
        <w:pStyle w:val="Bullet"/>
        <w:spacing w:before="240" w:line="276" w:lineRule="auto"/>
        <w:ind w:right="270"/>
        <w:rPr>
          <w:sz w:val="20"/>
          <w:lang w:val="ka-GE"/>
        </w:rPr>
      </w:pPr>
      <w:r w:rsidRPr="003F56D8">
        <w:rPr>
          <w:rFonts w:ascii="Sylfaen" w:hAnsi="Sylfaen"/>
          <w:sz w:val="20"/>
          <w:lang w:val="ka-GE"/>
        </w:rPr>
        <w:t>პილოტაჟის</w:t>
      </w:r>
      <w:r w:rsidRPr="003F56D8">
        <w:rPr>
          <w:sz w:val="20"/>
          <w:lang w:val="ka-GE"/>
        </w:rPr>
        <w:t xml:space="preserve"> </w:t>
      </w:r>
      <w:r w:rsidRPr="003F56D8">
        <w:rPr>
          <w:rFonts w:ascii="Sylfaen" w:hAnsi="Sylfaen"/>
          <w:sz w:val="20"/>
          <w:lang w:val="ka-GE"/>
        </w:rPr>
        <w:t>შედეგების</w:t>
      </w:r>
      <w:r w:rsidRPr="003F56D8">
        <w:rPr>
          <w:sz w:val="20"/>
          <w:lang w:val="ka-GE"/>
        </w:rPr>
        <w:t xml:space="preserve"> </w:t>
      </w:r>
      <w:r w:rsidRPr="003F56D8">
        <w:rPr>
          <w:rFonts w:ascii="Sylfaen" w:hAnsi="Sylfaen"/>
          <w:sz w:val="20"/>
          <w:lang w:val="ka-GE"/>
        </w:rPr>
        <w:t>გაანალიზების</w:t>
      </w:r>
      <w:r w:rsidRPr="003F56D8">
        <w:rPr>
          <w:sz w:val="20"/>
          <w:lang w:val="ka-GE"/>
        </w:rPr>
        <w:t xml:space="preserve"> </w:t>
      </w:r>
      <w:r w:rsidRPr="003F56D8">
        <w:rPr>
          <w:rFonts w:ascii="Sylfaen" w:hAnsi="Sylfaen"/>
          <w:sz w:val="20"/>
          <w:lang w:val="ka-GE"/>
        </w:rPr>
        <w:t>შედეგად</w:t>
      </w:r>
      <w:r w:rsidRPr="003F56D8">
        <w:rPr>
          <w:sz w:val="20"/>
          <w:lang w:val="ka-GE"/>
        </w:rPr>
        <w:t xml:space="preserve"> </w:t>
      </w:r>
      <w:r w:rsidRPr="003F56D8">
        <w:rPr>
          <w:rFonts w:ascii="Sylfaen" w:hAnsi="Sylfaen"/>
          <w:sz w:val="20"/>
          <w:lang w:val="ka-GE"/>
        </w:rPr>
        <w:t>კითხვარში</w:t>
      </w:r>
      <w:r w:rsidRPr="003F56D8">
        <w:rPr>
          <w:sz w:val="20"/>
          <w:lang w:val="ka-GE"/>
        </w:rPr>
        <w:t xml:space="preserve"> </w:t>
      </w:r>
      <w:r w:rsidRPr="003F56D8">
        <w:rPr>
          <w:rFonts w:ascii="Sylfaen" w:hAnsi="Sylfaen"/>
          <w:sz w:val="20"/>
          <w:lang w:val="ka-GE"/>
        </w:rPr>
        <w:t>შევიდა</w:t>
      </w:r>
      <w:r w:rsidRPr="003F56D8">
        <w:rPr>
          <w:sz w:val="20"/>
          <w:lang w:val="ka-GE"/>
        </w:rPr>
        <w:t xml:space="preserve"> </w:t>
      </w:r>
      <w:r w:rsidRPr="003F56D8">
        <w:rPr>
          <w:rFonts w:ascii="Sylfaen" w:hAnsi="Sylfaen"/>
          <w:sz w:val="20"/>
          <w:lang w:val="ka-GE"/>
        </w:rPr>
        <w:t>შემდეგი</w:t>
      </w:r>
      <w:r w:rsidRPr="003F56D8">
        <w:rPr>
          <w:sz w:val="20"/>
          <w:lang w:val="ka-GE"/>
        </w:rPr>
        <w:t xml:space="preserve"> </w:t>
      </w:r>
      <w:r w:rsidRPr="003F56D8">
        <w:rPr>
          <w:rFonts w:ascii="Sylfaen" w:hAnsi="Sylfaen"/>
          <w:sz w:val="20"/>
          <w:lang w:val="ka-GE"/>
        </w:rPr>
        <w:t>ცვლილებები</w:t>
      </w:r>
      <w:r w:rsidRPr="003F56D8">
        <w:rPr>
          <w:sz w:val="20"/>
          <w:lang w:val="ka-GE"/>
        </w:rPr>
        <w:t xml:space="preserve">:  </w:t>
      </w:r>
    </w:p>
    <w:p w:rsidR="003F56D8" w:rsidRPr="003F56D8" w:rsidRDefault="003F56D8" w:rsidP="003601F9">
      <w:pPr>
        <w:pStyle w:val="Bullet"/>
        <w:spacing w:before="240" w:line="276" w:lineRule="auto"/>
        <w:ind w:left="720" w:right="270"/>
        <w:rPr>
          <w:sz w:val="20"/>
          <w:lang w:val="ka-GE"/>
        </w:rPr>
      </w:pPr>
      <w:r w:rsidRPr="003F56D8">
        <w:rPr>
          <w:rFonts w:hint="cs"/>
          <w:sz w:val="20"/>
          <w:lang w:val="ka-GE"/>
        </w:rPr>
        <w:t>•</w:t>
      </w:r>
      <w:r w:rsidRPr="003F56D8">
        <w:rPr>
          <w:sz w:val="20"/>
          <w:lang w:val="ka-GE"/>
        </w:rPr>
        <w:tab/>
      </w:r>
      <w:r w:rsidRPr="003F56D8">
        <w:rPr>
          <w:rFonts w:ascii="Sylfaen" w:hAnsi="Sylfaen"/>
          <w:sz w:val="20"/>
          <w:lang w:val="ka-GE"/>
        </w:rPr>
        <w:t>კითხვების</w:t>
      </w:r>
      <w:r w:rsidRPr="003F56D8">
        <w:rPr>
          <w:sz w:val="20"/>
          <w:lang w:val="ka-GE"/>
        </w:rPr>
        <w:t xml:space="preserve"> </w:t>
      </w:r>
      <w:r w:rsidRPr="003F56D8">
        <w:rPr>
          <w:rFonts w:ascii="Sylfaen" w:hAnsi="Sylfaen"/>
          <w:sz w:val="20"/>
          <w:lang w:val="ka-GE"/>
        </w:rPr>
        <w:t>ნაწილს</w:t>
      </w:r>
      <w:r w:rsidRPr="003F56D8">
        <w:rPr>
          <w:sz w:val="20"/>
          <w:lang w:val="ka-GE"/>
        </w:rPr>
        <w:t xml:space="preserve"> </w:t>
      </w:r>
      <w:r w:rsidRPr="003F56D8">
        <w:rPr>
          <w:rFonts w:ascii="Sylfaen" w:hAnsi="Sylfaen"/>
          <w:sz w:val="20"/>
          <w:lang w:val="ka-GE"/>
        </w:rPr>
        <w:t>დაემატა</w:t>
      </w:r>
      <w:r w:rsidRPr="003F56D8">
        <w:rPr>
          <w:sz w:val="20"/>
          <w:lang w:val="ka-GE"/>
        </w:rPr>
        <w:t xml:space="preserve"> </w:t>
      </w:r>
      <w:r w:rsidRPr="003F56D8">
        <w:rPr>
          <w:rFonts w:ascii="Sylfaen" w:hAnsi="Sylfaen"/>
          <w:sz w:val="20"/>
          <w:lang w:val="ka-GE"/>
        </w:rPr>
        <w:t>ინსტრუქციები</w:t>
      </w:r>
      <w:r w:rsidRPr="003F56D8">
        <w:rPr>
          <w:sz w:val="20"/>
          <w:lang w:val="ka-GE"/>
        </w:rPr>
        <w:t>;</w:t>
      </w:r>
    </w:p>
    <w:p w:rsidR="003F56D8" w:rsidRPr="003F56D8" w:rsidRDefault="003F56D8" w:rsidP="003601F9">
      <w:pPr>
        <w:pStyle w:val="Bullet"/>
        <w:spacing w:before="240" w:line="276" w:lineRule="auto"/>
        <w:ind w:left="720" w:right="270"/>
        <w:rPr>
          <w:rFonts w:ascii="Sylfaen" w:hAnsi="Sylfaen"/>
          <w:sz w:val="20"/>
          <w:lang w:val="ka-GE"/>
        </w:rPr>
      </w:pPr>
      <w:r w:rsidRPr="003F56D8">
        <w:rPr>
          <w:rFonts w:hint="cs"/>
          <w:sz w:val="20"/>
          <w:lang w:val="ka-GE"/>
        </w:rPr>
        <w:t>•</w:t>
      </w:r>
      <w:r w:rsidRPr="003F56D8">
        <w:rPr>
          <w:sz w:val="20"/>
          <w:lang w:val="ka-GE"/>
        </w:rPr>
        <w:tab/>
      </w:r>
      <w:r w:rsidRPr="003F56D8">
        <w:rPr>
          <w:rFonts w:ascii="Sylfaen" w:hAnsi="Sylfaen"/>
          <w:sz w:val="20"/>
          <w:lang w:val="ka-GE"/>
        </w:rPr>
        <w:t>ზოგიერთი</w:t>
      </w:r>
      <w:r w:rsidRPr="003F56D8">
        <w:rPr>
          <w:sz w:val="20"/>
          <w:lang w:val="ka-GE"/>
        </w:rPr>
        <w:t xml:space="preserve"> </w:t>
      </w:r>
      <w:r w:rsidRPr="003F56D8">
        <w:rPr>
          <w:rFonts w:ascii="Sylfaen" w:hAnsi="Sylfaen"/>
          <w:sz w:val="20"/>
          <w:lang w:val="ka-GE"/>
        </w:rPr>
        <w:t>შეკითხვა</w:t>
      </w:r>
      <w:r w:rsidRPr="003F56D8">
        <w:rPr>
          <w:sz w:val="20"/>
          <w:lang w:val="ka-GE"/>
        </w:rPr>
        <w:t xml:space="preserve"> </w:t>
      </w:r>
      <w:r w:rsidRPr="003F56D8">
        <w:rPr>
          <w:rFonts w:ascii="Sylfaen" w:hAnsi="Sylfaen"/>
          <w:sz w:val="20"/>
          <w:lang w:val="ka-GE"/>
        </w:rPr>
        <w:t>და</w:t>
      </w:r>
      <w:r w:rsidRPr="003F56D8">
        <w:rPr>
          <w:sz w:val="20"/>
          <w:lang w:val="ka-GE"/>
        </w:rPr>
        <w:t xml:space="preserve"> </w:t>
      </w:r>
      <w:r w:rsidRPr="003F56D8">
        <w:rPr>
          <w:rFonts w:ascii="Sylfaen" w:hAnsi="Sylfaen"/>
          <w:sz w:val="20"/>
          <w:lang w:val="ka-GE"/>
        </w:rPr>
        <w:t>ზოგიერთი</w:t>
      </w:r>
      <w:r w:rsidRPr="003F56D8">
        <w:rPr>
          <w:sz w:val="20"/>
          <w:lang w:val="ka-GE"/>
        </w:rPr>
        <w:t xml:space="preserve"> </w:t>
      </w:r>
      <w:r w:rsidRPr="003F56D8">
        <w:rPr>
          <w:rFonts w:ascii="Sylfaen" w:hAnsi="Sylfaen"/>
          <w:sz w:val="20"/>
          <w:lang w:val="ka-GE"/>
        </w:rPr>
        <w:t>შეკითვის</w:t>
      </w:r>
      <w:r w:rsidRPr="003F56D8">
        <w:rPr>
          <w:sz w:val="20"/>
          <w:lang w:val="ka-GE"/>
        </w:rPr>
        <w:t xml:space="preserve"> </w:t>
      </w:r>
      <w:r w:rsidRPr="003F56D8">
        <w:rPr>
          <w:rFonts w:ascii="Sylfaen" w:hAnsi="Sylfaen"/>
          <w:sz w:val="20"/>
          <w:lang w:val="ka-GE"/>
        </w:rPr>
        <w:t>დახურვა</w:t>
      </w:r>
      <w:r w:rsidRPr="003F56D8">
        <w:rPr>
          <w:sz w:val="20"/>
          <w:lang w:val="ka-GE"/>
        </w:rPr>
        <w:t xml:space="preserve"> </w:t>
      </w:r>
      <w:r w:rsidRPr="003F56D8">
        <w:rPr>
          <w:rFonts w:ascii="Sylfaen" w:hAnsi="Sylfaen"/>
          <w:sz w:val="20"/>
          <w:lang w:val="ka-GE"/>
        </w:rPr>
        <w:t>უფრო</w:t>
      </w:r>
      <w:r w:rsidRPr="003F56D8">
        <w:rPr>
          <w:sz w:val="20"/>
          <w:lang w:val="ka-GE"/>
        </w:rPr>
        <w:t xml:space="preserve"> </w:t>
      </w:r>
      <w:r w:rsidRPr="003F56D8">
        <w:rPr>
          <w:rFonts w:ascii="Sylfaen" w:hAnsi="Sylfaen"/>
          <w:sz w:val="20"/>
          <w:lang w:val="ka-GE"/>
        </w:rPr>
        <w:t>დეტალურად</w:t>
      </w:r>
      <w:r w:rsidRPr="003F56D8">
        <w:rPr>
          <w:sz w:val="20"/>
          <w:lang w:val="ka-GE"/>
        </w:rPr>
        <w:t xml:space="preserve"> </w:t>
      </w:r>
      <w:r w:rsidRPr="003F56D8">
        <w:rPr>
          <w:rFonts w:ascii="Sylfaen" w:hAnsi="Sylfaen"/>
          <w:sz w:val="20"/>
          <w:lang w:val="ka-GE"/>
        </w:rPr>
        <w:t>განიმარტა</w:t>
      </w:r>
      <w:r w:rsidRPr="003F56D8">
        <w:rPr>
          <w:sz w:val="20"/>
          <w:lang w:val="ka-GE"/>
        </w:rPr>
        <w:t xml:space="preserve"> </w:t>
      </w:r>
      <w:r w:rsidRPr="003F56D8">
        <w:rPr>
          <w:rFonts w:ascii="Sylfaen" w:hAnsi="Sylfaen"/>
          <w:sz w:val="20"/>
          <w:lang w:val="ka-GE"/>
        </w:rPr>
        <w:t>და</w:t>
      </w:r>
      <w:r w:rsidRPr="003F56D8">
        <w:rPr>
          <w:sz w:val="20"/>
          <w:lang w:val="ka-GE"/>
        </w:rPr>
        <w:t xml:space="preserve"> </w:t>
      </w:r>
      <w:r w:rsidRPr="003F56D8">
        <w:rPr>
          <w:rFonts w:ascii="Sylfaen" w:hAnsi="Sylfaen"/>
          <w:sz w:val="20"/>
          <w:lang w:val="ka-GE"/>
        </w:rPr>
        <w:t>დაკონკრეტდა</w:t>
      </w:r>
      <w:r w:rsidRPr="003F56D8">
        <w:rPr>
          <w:sz w:val="20"/>
          <w:lang w:val="ka-GE"/>
        </w:rPr>
        <w:t xml:space="preserve">, </w:t>
      </w:r>
      <w:r w:rsidRPr="003F56D8">
        <w:rPr>
          <w:rFonts w:ascii="Sylfaen" w:hAnsi="Sylfaen"/>
          <w:sz w:val="20"/>
          <w:lang w:val="ka-GE"/>
        </w:rPr>
        <w:t>რომ</w:t>
      </w:r>
      <w:r w:rsidRPr="003F56D8">
        <w:rPr>
          <w:sz w:val="20"/>
          <w:lang w:val="ka-GE"/>
        </w:rPr>
        <w:t xml:space="preserve"> </w:t>
      </w:r>
      <w:r w:rsidRPr="003F56D8">
        <w:rPr>
          <w:rFonts w:ascii="Sylfaen" w:hAnsi="Sylfaen"/>
          <w:sz w:val="20"/>
          <w:lang w:val="ka-GE"/>
        </w:rPr>
        <w:t>უფრო</w:t>
      </w:r>
      <w:r w:rsidRPr="003F56D8">
        <w:rPr>
          <w:sz w:val="20"/>
          <w:lang w:val="ka-GE"/>
        </w:rPr>
        <w:t xml:space="preserve"> </w:t>
      </w:r>
      <w:r w:rsidRPr="003F56D8">
        <w:rPr>
          <w:rFonts w:ascii="Sylfaen" w:hAnsi="Sylfaen"/>
          <w:sz w:val="20"/>
          <w:lang w:val="ka-GE"/>
        </w:rPr>
        <w:t>მარტივი</w:t>
      </w:r>
      <w:r w:rsidRPr="003F56D8">
        <w:rPr>
          <w:sz w:val="20"/>
          <w:lang w:val="ka-GE"/>
        </w:rPr>
        <w:t xml:space="preserve"> </w:t>
      </w:r>
      <w:r w:rsidRPr="003F56D8">
        <w:rPr>
          <w:rFonts w:ascii="Sylfaen" w:hAnsi="Sylfaen"/>
          <w:sz w:val="20"/>
          <w:lang w:val="ka-GE"/>
        </w:rPr>
        <w:t>გასაგები</w:t>
      </w:r>
      <w:r w:rsidRPr="003F56D8">
        <w:rPr>
          <w:sz w:val="20"/>
          <w:lang w:val="ka-GE"/>
        </w:rPr>
        <w:t xml:space="preserve"> </w:t>
      </w:r>
      <w:r w:rsidRPr="003F56D8">
        <w:rPr>
          <w:rFonts w:ascii="Sylfaen" w:hAnsi="Sylfaen"/>
          <w:sz w:val="20"/>
          <w:lang w:val="ka-GE"/>
        </w:rPr>
        <w:t>გამხდაყო</w:t>
      </w:r>
      <w:r w:rsidRPr="003F56D8">
        <w:rPr>
          <w:sz w:val="20"/>
          <w:lang w:val="ka-GE"/>
        </w:rPr>
        <w:t xml:space="preserve"> </w:t>
      </w:r>
      <w:r w:rsidRPr="003F56D8">
        <w:rPr>
          <w:rFonts w:ascii="Sylfaen" w:hAnsi="Sylfaen"/>
          <w:sz w:val="20"/>
          <w:lang w:val="ka-GE"/>
        </w:rPr>
        <w:t>რესპონდენტებოსთვის</w:t>
      </w:r>
      <w:r w:rsidRPr="003F56D8">
        <w:rPr>
          <w:sz w:val="20"/>
          <w:lang w:val="ka-GE"/>
        </w:rPr>
        <w:t xml:space="preserve"> </w:t>
      </w:r>
      <w:r w:rsidRPr="003F56D8">
        <w:rPr>
          <w:rFonts w:ascii="Sylfaen" w:hAnsi="Sylfaen"/>
          <w:sz w:val="20"/>
          <w:lang w:val="ka-GE"/>
        </w:rPr>
        <w:t>და</w:t>
      </w:r>
      <w:r w:rsidRPr="003F56D8">
        <w:rPr>
          <w:sz w:val="20"/>
          <w:lang w:val="ka-GE"/>
        </w:rPr>
        <w:t xml:space="preserve"> </w:t>
      </w:r>
      <w:r w:rsidRPr="003F56D8">
        <w:rPr>
          <w:rFonts w:ascii="Sylfaen" w:hAnsi="Sylfaen"/>
          <w:sz w:val="20"/>
          <w:lang w:val="ka-GE"/>
        </w:rPr>
        <w:t>არ</w:t>
      </w:r>
      <w:r w:rsidRPr="003F56D8">
        <w:rPr>
          <w:sz w:val="20"/>
          <w:lang w:val="ka-GE"/>
        </w:rPr>
        <w:t xml:space="preserve"> </w:t>
      </w:r>
      <w:r w:rsidRPr="003F56D8">
        <w:rPr>
          <w:rFonts w:ascii="Sylfaen" w:hAnsi="Sylfaen"/>
          <w:sz w:val="20"/>
          <w:lang w:val="ka-GE"/>
        </w:rPr>
        <w:t>გამოეწვია</w:t>
      </w:r>
      <w:r w:rsidRPr="003F56D8">
        <w:rPr>
          <w:sz w:val="20"/>
          <w:lang w:val="ka-GE"/>
        </w:rPr>
        <w:t xml:space="preserve"> </w:t>
      </w:r>
      <w:r w:rsidRPr="003F56D8">
        <w:rPr>
          <w:rFonts w:ascii="Sylfaen" w:hAnsi="Sylfaen"/>
          <w:sz w:val="20"/>
          <w:lang w:val="ka-GE"/>
        </w:rPr>
        <w:t>ორაზროვანი</w:t>
      </w:r>
      <w:r w:rsidRPr="003F56D8">
        <w:rPr>
          <w:sz w:val="20"/>
          <w:lang w:val="ka-GE"/>
        </w:rPr>
        <w:t xml:space="preserve"> </w:t>
      </w:r>
      <w:r w:rsidRPr="003F56D8">
        <w:rPr>
          <w:rFonts w:ascii="Sylfaen" w:hAnsi="Sylfaen"/>
          <w:sz w:val="20"/>
          <w:lang w:val="ka-GE"/>
        </w:rPr>
        <w:t>პასუხები</w:t>
      </w:r>
      <w:r w:rsidRPr="003F56D8">
        <w:rPr>
          <w:sz w:val="20"/>
          <w:lang w:val="ka-GE"/>
        </w:rPr>
        <w:t>;</w:t>
      </w:r>
    </w:p>
    <w:p w:rsidR="003F56D8" w:rsidRPr="003F56D8" w:rsidRDefault="003F56D8" w:rsidP="003601F9">
      <w:pPr>
        <w:pStyle w:val="Bullet"/>
        <w:spacing w:before="240" w:line="276" w:lineRule="auto"/>
        <w:ind w:left="720" w:right="270"/>
        <w:rPr>
          <w:sz w:val="20"/>
          <w:lang w:val="ka-GE"/>
        </w:rPr>
      </w:pPr>
      <w:r w:rsidRPr="003F56D8">
        <w:rPr>
          <w:rFonts w:hint="cs"/>
          <w:sz w:val="20"/>
          <w:lang w:val="ka-GE"/>
        </w:rPr>
        <w:t>•</w:t>
      </w:r>
      <w:r w:rsidRPr="003F56D8">
        <w:rPr>
          <w:sz w:val="20"/>
          <w:lang w:val="ka-GE"/>
        </w:rPr>
        <w:tab/>
      </w:r>
      <w:r w:rsidRPr="003F56D8">
        <w:rPr>
          <w:rFonts w:ascii="Sylfaen" w:hAnsi="Sylfaen"/>
          <w:sz w:val="20"/>
          <w:lang w:val="ka-GE"/>
        </w:rPr>
        <w:t>პილოტაჟის</w:t>
      </w:r>
      <w:r w:rsidRPr="003F56D8">
        <w:rPr>
          <w:sz w:val="20"/>
          <w:lang w:val="ka-GE"/>
        </w:rPr>
        <w:t xml:space="preserve"> </w:t>
      </w:r>
      <w:r w:rsidRPr="003F56D8">
        <w:rPr>
          <w:rFonts w:ascii="Sylfaen" w:hAnsi="Sylfaen"/>
          <w:sz w:val="20"/>
          <w:lang w:val="ka-GE"/>
        </w:rPr>
        <w:t>შედეგად</w:t>
      </w:r>
      <w:r w:rsidRPr="003F56D8">
        <w:rPr>
          <w:sz w:val="20"/>
          <w:lang w:val="ka-GE"/>
        </w:rPr>
        <w:t xml:space="preserve"> </w:t>
      </w:r>
      <w:r w:rsidRPr="003F56D8">
        <w:rPr>
          <w:rFonts w:ascii="Sylfaen" w:hAnsi="Sylfaen"/>
          <w:sz w:val="20"/>
          <w:lang w:val="ka-GE"/>
        </w:rPr>
        <w:t>გამოვლენილი</w:t>
      </w:r>
      <w:r w:rsidRPr="003F56D8">
        <w:rPr>
          <w:sz w:val="20"/>
          <w:lang w:val="ka-GE"/>
        </w:rPr>
        <w:t xml:space="preserve"> </w:t>
      </w:r>
      <w:r w:rsidRPr="003F56D8">
        <w:rPr>
          <w:rFonts w:ascii="Sylfaen" w:hAnsi="Sylfaen"/>
          <w:sz w:val="20"/>
          <w:lang w:val="ka-GE"/>
        </w:rPr>
        <w:t>შეკითხვის</w:t>
      </w:r>
      <w:r w:rsidRPr="003F56D8">
        <w:rPr>
          <w:sz w:val="20"/>
          <w:lang w:val="ka-GE"/>
        </w:rPr>
        <w:t xml:space="preserve"> </w:t>
      </w:r>
      <w:r w:rsidRPr="003F56D8">
        <w:rPr>
          <w:rFonts w:ascii="Sylfaen" w:hAnsi="Sylfaen"/>
          <w:sz w:val="20"/>
          <w:lang w:val="ka-GE"/>
        </w:rPr>
        <w:t>დახურვების</w:t>
      </w:r>
      <w:r w:rsidRPr="003F56D8">
        <w:rPr>
          <w:sz w:val="20"/>
          <w:lang w:val="ka-GE"/>
        </w:rPr>
        <w:t xml:space="preserve"> </w:t>
      </w:r>
      <w:r w:rsidRPr="003F56D8">
        <w:rPr>
          <w:rFonts w:ascii="Sylfaen" w:hAnsi="Sylfaen"/>
          <w:sz w:val="20"/>
          <w:lang w:val="ka-GE"/>
        </w:rPr>
        <w:t>ჩამატება</w:t>
      </w:r>
      <w:r w:rsidRPr="003F56D8">
        <w:rPr>
          <w:sz w:val="20"/>
          <w:lang w:val="ka-GE"/>
        </w:rPr>
        <w:t xml:space="preserve"> </w:t>
      </w:r>
      <w:r w:rsidRPr="003F56D8">
        <w:rPr>
          <w:rFonts w:ascii="Sylfaen" w:hAnsi="Sylfaen"/>
          <w:sz w:val="20"/>
          <w:lang w:val="ka-GE"/>
        </w:rPr>
        <w:t>მოხდა</w:t>
      </w:r>
      <w:r w:rsidRPr="003F56D8">
        <w:rPr>
          <w:sz w:val="20"/>
          <w:lang w:val="ka-GE"/>
        </w:rPr>
        <w:t xml:space="preserve"> </w:t>
      </w:r>
      <w:r w:rsidRPr="003F56D8">
        <w:rPr>
          <w:rFonts w:ascii="Sylfaen" w:hAnsi="Sylfaen"/>
          <w:sz w:val="20"/>
          <w:lang w:val="ka-GE"/>
        </w:rPr>
        <w:t>კითხვარში</w:t>
      </w:r>
      <w:r w:rsidRPr="003F56D8">
        <w:rPr>
          <w:sz w:val="20"/>
          <w:lang w:val="ka-GE"/>
        </w:rPr>
        <w:t>;</w:t>
      </w:r>
    </w:p>
    <w:p w:rsidR="003F56D8" w:rsidRPr="00460ACC" w:rsidRDefault="003F56D8" w:rsidP="003601F9">
      <w:pPr>
        <w:pStyle w:val="Bullet"/>
        <w:spacing w:before="240" w:line="276" w:lineRule="auto"/>
        <w:ind w:right="270"/>
        <w:rPr>
          <w:rFonts w:ascii="Sylfaen" w:hAnsi="Sylfaen"/>
          <w:sz w:val="20"/>
          <w:lang w:val="ka-GE"/>
        </w:rPr>
      </w:pPr>
      <w:r w:rsidRPr="003F56D8">
        <w:rPr>
          <w:rFonts w:ascii="Sylfaen" w:hAnsi="Sylfaen"/>
          <w:sz w:val="20"/>
          <w:lang w:val="ka-GE"/>
        </w:rPr>
        <w:t>ამასთან</w:t>
      </w:r>
      <w:r w:rsidRPr="003F56D8">
        <w:rPr>
          <w:sz w:val="20"/>
          <w:lang w:val="ka-GE"/>
        </w:rPr>
        <w:t xml:space="preserve">, </w:t>
      </w:r>
      <w:r w:rsidRPr="003F56D8">
        <w:rPr>
          <w:rFonts w:ascii="Sylfaen" w:hAnsi="Sylfaen"/>
          <w:sz w:val="20"/>
          <w:lang w:val="ka-GE"/>
        </w:rPr>
        <w:t>ზემოთ</w:t>
      </w:r>
      <w:r w:rsidRPr="003F56D8">
        <w:rPr>
          <w:sz w:val="20"/>
          <w:lang w:val="ka-GE"/>
        </w:rPr>
        <w:t xml:space="preserve"> </w:t>
      </w:r>
      <w:r w:rsidRPr="003F56D8">
        <w:rPr>
          <w:rFonts w:ascii="Sylfaen" w:hAnsi="Sylfaen"/>
          <w:sz w:val="20"/>
          <w:lang w:val="ka-GE"/>
        </w:rPr>
        <w:t>აღნიშნულ</w:t>
      </w:r>
      <w:r w:rsidRPr="003F56D8">
        <w:rPr>
          <w:sz w:val="20"/>
          <w:lang w:val="ka-GE"/>
        </w:rPr>
        <w:t xml:space="preserve"> </w:t>
      </w:r>
      <w:r w:rsidRPr="003F56D8">
        <w:rPr>
          <w:rFonts w:ascii="Sylfaen" w:hAnsi="Sylfaen"/>
          <w:sz w:val="20"/>
          <w:lang w:val="ka-GE"/>
        </w:rPr>
        <w:t>ცვლილებებთან</w:t>
      </w:r>
      <w:r w:rsidRPr="003F56D8">
        <w:rPr>
          <w:sz w:val="20"/>
          <w:lang w:val="ka-GE"/>
        </w:rPr>
        <w:t xml:space="preserve"> </w:t>
      </w:r>
      <w:r w:rsidRPr="003F56D8">
        <w:rPr>
          <w:rFonts w:ascii="Sylfaen" w:hAnsi="Sylfaen"/>
          <w:sz w:val="20"/>
          <w:lang w:val="ka-GE"/>
        </w:rPr>
        <w:t>ერთად</w:t>
      </w:r>
      <w:r w:rsidRPr="003F56D8">
        <w:rPr>
          <w:sz w:val="20"/>
          <w:lang w:val="ka-GE"/>
        </w:rPr>
        <w:t xml:space="preserve"> </w:t>
      </w:r>
      <w:r w:rsidRPr="003F56D8">
        <w:rPr>
          <w:rFonts w:ascii="Sylfaen" w:hAnsi="Sylfaen"/>
          <w:sz w:val="20"/>
          <w:lang w:val="ka-GE"/>
        </w:rPr>
        <w:t>პილოტაჟის</w:t>
      </w:r>
      <w:r w:rsidRPr="003F56D8">
        <w:rPr>
          <w:sz w:val="20"/>
          <w:lang w:val="ka-GE"/>
        </w:rPr>
        <w:t xml:space="preserve"> </w:t>
      </w:r>
      <w:r w:rsidRPr="003F56D8">
        <w:rPr>
          <w:rFonts w:ascii="Sylfaen" w:hAnsi="Sylfaen"/>
          <w:sz w:val="20"/>
          <w:lang w:val="ka-GE"/>
        </w:rPr>
        <w:t>შედეგად</w:t>
      </w:r>
      <w:r w:rsidRPr="003F56D8">
        <w:rPr>
          <w:sz w:val="20"/>
          <w:lang w:val="ka-GE"/>
        </w:rPr>
        <w:t xml:space="preserve"> </w:t>
      </w:r>
      <w:r w:rsidRPr="003F56D8">
        <w:rPr>
          <w:rFonts w:ascii="Sylfaen" w:hAnsi="Sylfaen"/>
          <w:sz w:val="20"/>
          <w:lang w:val="ka-GE"/>
        </w:rPr>
        <w:t>კითხვარში</w:t>
      </w:r>
      <w:r w:rsidRPr="003F56D8">
        <w:rPr>
          <w:sz w:val="20"/>
          <w:lang w:val="ka-GE"/>
        </w:rPr>
        <w:t xml:space="preserve"> </w:t>
      </w:r>
      <w:r w:rsidRPr="003F56D8">
        <w:rPr>
          <w:rFonts w:ascii="Sylfaen" w:hAnsi="Sylfaen"/>
          <w:sz w:val="20"/>
          <w:lang w:val="ka-GE"/>
        </w:rPr>
        <w:t>გასწორდა</w:t>
      </w:r>
      <w:r w:rsidRPr="003F56D8">
        <w:rPr>
          <w:sz w:val="20"/>
          <w:lang w:val="ka-GE"/>
        </w:rPr>
        <w:t xml:space="preserve"> </w:t>
      </w:r>
      <w:r w:rsidRPr="003F56D8">
        <w:rPr>
          <w:rFonts w:ascii="Sylfaen" w:hAnsi="Sylfaen"/>
          <w:sz w:val="20"/>
          <w:lang w:val="ka-GE"/>
        </w:rPr>
        <w:t>ყველ</w:t>
      </w:r>
      <w:r w:rsidRPr="003F56D8">
        <w:rPr>
          <w:sz w:val="20"/>
          <w:lang w:val="ka-GE"/>
        </w:rPr>
        <w:t xml:space="preserve"> </w:t>
      </w:r>
      <w:r w:rsidRPr="003F56D8">
        <w:rPr>
          <w:rFonts w:ascii="Sylfaen" w:hAnsi="Sylfaen"/>
          <w:sz w:val="20"/>
          <w:lang w:val="ka-GE"/>
        </w:rPr>
        <w:t>ტექნიკური</w:t>
      </w:r>
      <w:r w:rsidRPr="003F56D8">
        <w:rPr>
          <w:sz w:val="20"/>
          <w:lang w:val="ka-GE"/>
        </w:rPr>
        <w:t xml:space="preserve"> </w:t>
      </w:r>
      <w:r w:rsidRPr="003F56D8">
        <w:rPr>
          <w:rFonts w:ascii="Sylfaen" w:hAnsi="Sylfaen"/>
          <w:sz w:val="20"/>
          <w:lang w:val="ka-GE"/>
        </w:rPr>
        <w:t>დეტალი</w:t>
      </w:r>
      <w:r w:rsidR="00460ACC">
        <w:rPr>
          <w:sz w:val="20"/>
          <w:lang w:val="ka-GE"/>
        </w:rPr>
        <w:t xml:space="preserve">. </w:t>
      </w:r>
    </w:p>
    <w:p w:rsidR="009C78D5" w:rsidRPr="00C646D3" w:rsidRDefault="00460ACC" w:rsidP="003601F9">
      <w:pPr>
        <w:pStyle w:val="Bullet"/>
        <w:spacing w:before="240" w:after="0" w:line="276" w:lineRule="auto"/>
        <w:ind w:right="270"/>
        <w:rPr>
          <w:rFonts w:ascii="Sylfaen" w:hAnsi="Sylfaen"/>
          <w:sz w:val="20"/>
          <w:lang w:val="ka-GE"/>
        </w:rPr>
      </w:pPr>
      <w:r>
        <w:rPr>
          <w:rFonts w:ascii="Sylfaen" w:hAnsi="Sylfaen"/>
          <w:sz w:val="20"/>
          <w:lang w:val="ka-GE"/>
        </w:rPr>
        <w:lastRenderedPageBreak/>
        <w:t xml:space="preserve">ზემოთ აღნიშნული </w:t>
      </w:r>
      <w:r w:rsidR="00793504">
        <w:rPr>
          <w:rFonts w:ascii="Sylfaen" w:hAnsi="Sylfaen"/>
          <w:sz w:val="20"/>
          <w:lang w:val="ka-GE"/>
        </w:rPr>
        <w:t>პროცედურების</w:t>
      </w:r>
      <w:r>
        <w:rPr>
          <w:rFonts w:ascii="Sylfaen" w:hAnsi="Sylfaen"/>
          <w:sz w:val="20"/>
          <w:lang w:val="ka-GE"/>
        </w:rPr>
        <w:t xml:space="preserve"> შედეგად მოხდა კვლევის ინსტრუმენტის საბოლოო ვერსიის შემუშ</w:t>
      </w:r>
      <w:r w:rsidR="00793504">
        <w:rPr>
          <w:rFonts w:ascii="Sylfaen" w:hAnsi="Sylfaen"/>
          <w:sz w:val="20"/>
          <w:lang w:val="ka-GE"/>
        </w:rPr>
        <w:t>ა</w:t>
      </w:r>
      <w:r>
        <w:rPr>
          <w:rFonts w:ascii="Sylfaen" w:hAnsi="Sylfaen"/>
          <w:sz w:val="20"/>
          <w:lang w:val="ka-GE"/>
        </w:rPr>
        <w:t xml:space="preserve">ვება. </w:t>
      </w:r>
      <w:r w:rsidR="009C78D5" w:rsidRPr="00C646D3">
        <w:rPr>
          <w:rFonts w:ascii="Sylfaen" w:hAnsi="Sylfaen"/>
          <w:sz w:val="20"/>
          <w:lang w:val="ka-GE"/>
        </w:rPr>
        <w:t xml:space="preserve">კითხვარი წარმოადგენს მოცემული ანგარიშის დანართს (იხ. დანართი #1). </w:t>
      </w:r>
    </w:p>
    <w:p w:rsidR="0083340E" w:rsidRDefault="0083340E" w:rsidP="003601F9">
      <w:pPr>
        <w:pStyle w:val="Bullet"/>
        <w:spacing w:before="240" w:after="0" w:line="276" w:lineRule="auto"/>
        <w:ind w:right="270"/>
        <w:rPr>
          <w:rFonts w:ascii="Sylfaen" w:hAnsi="Sylfaen"/>
          <w:sz w:val="20"/>
          <w:lang w:val="ka-GE"/>
        </w:rPr>
      </w:pPr>
    </w:p>
    <w:p w:rsidR="003A1F38" w:rsidRPr="00C646D3" w:rsidRDefault="003A1F38" w:rsidP="003601F9">
      <w:pPr>
        <w:pStyle w:val="Bullet"/>
        <w:spacing w:before="240" w:after="0" w:line="276" w:lineRule="auto"/>
        <w:ind w:right="270"/>
        <w:rPr>
          <w:rFonts w:ascii="Sylfaen" w:hAnsi="Sylfaen"/>
          <w:sz w:val="20"/>
          <w:lang w:val="ka-GE"/>
        </w:rPr>
      </w:pPr>
    </w:p>
    <w:p w:rsidR="00AB2741" w:rsidRPr="00620E8A" w:rsidRDefault="00AB2741" w:rsidP="003601F9">
      <w:pPr>
        <w:pStyle w:val="Heading11"/>
        <w:numPr>
          <w:ilvl w:val="0"/>
          <w:numId w:val="21"/>
        </w:numPr>
        <w:spacing w:line="276" w:lineRule="auto"/>
        <w:ind w:right="270"/>
        <w:jc w:val="both"/>
        <w:rPr>
          <w:rFonts w:ascii="Sylfaen" w:hAnsi="Sylfaen"/>
          <w:sz w:val="24"/>
          <w:szCs w:val="24"/>
          <w:lang w:val="ka-GE"/>
        </w:rPr>
      </w:pPr>
      <w:bookmarkStart w:id="8" w:name="_Toc409545671"/>
      <w:r w:rsidRPr="00620E8A">
        <w:rPr>
          <w:rFonts w:ascii="Sylfaen" w:hAnsi="Sylfaen" w:cs="Sylfaen"/>
          <w:sz w:val="24"/>
          <w:szCs w:val="24"/>
          <w:lang w:val="ka-GE"/>
        </w:rPr>
        <w:t>შერჩევის დიზაინი</w:t>
      </w:r>
      <w:bookmarkEnd w:id="8"/>
      <w:r w:rsidRPr="00620E8A">
        <w:rPr>
          <w:sz w:val="24"/>
          <w:szCs w:val="24"/>
          <w:lang w:val="ka-GE"/>
        </w:rPr>
        <w:t xml:space="preserve"> </w:t>
      </w:r>
    </w:p>
    <w:p w:rsidR="00D43DEA" w:rsidRDefault="00F12764" w:rsidP="003601F9">
      <w:pPr>
        <w:pStyle w:val="Bullet"/>
        <w:spacing w:before="240" w:line="276" w:lineRule="auto"/>
        <w:ind w:right="270"/>
        <w:rPr>
          <w:rFonts w:ascii="Sylfaen" w:hAnsi="Sylfaen"/>
          <w:sz w:val="20"/>
          <w:lang w:val="ka-GE"/>
        </w:rPr>
      </w:pPr>
      <w:r w:rsidRPr="00C646D3">
        <w:rPr>
          <w:rFonts w:ascii="Sylfaen" w:hAnsi="Sylfaen"/>
          <w:sz w:val="20"/>
          <w:lang w:val="ka-GE"/>
        </w:rPr>
        <w:t xml:space="preserve">კვლევის მიზნებიდან გამომდინარე </w:t>
      </w:r>
      <w:r w:rsidR="00FD2203" w:rsidRPr="00C646D3">
        <w:rPr>
          <w:rFonts w:ascii="Sylfaen" w:hAnsi="Sylfaen"/>
          <w:sz w:val="20"/>
          <w:lang w:val="ka-GE"/>
        </w:rPr>
        <w:t xml:space="preserve">სამიზნე </w:t>
      </w:r>
      <w:r w:rsidRPr="00C646D3">
        <w:rPr>
          <w:rFonts w:ascii="Sylfaen" w:hAnsi="Sylfaen"/>
          <w:sz w:val="20"/>
          <w:lang w:val="ka-GE"/>
        </w:rPr>
        <w:t>სეგმენტად</w:t>
      </w:r>
      <w:r w:rsidR="00FD2203" w:rsidRPr="00C646D3">
        <w:rPr>
          <w:rFonts w:ascii="Sylfaen" w:hAnsi="Sylfaen"/>
          <w:sz w:val="20"/>
          <w:lang w:val="ka-GE"/>
        </w:rPr>
        <w:t xml:space="preserve"> </w:t>
      </w:r>
      <w:r w:rsidRPr="00C646D3">
        <w:rPr>
          <w:rFonts w:ascii="Sylfaen" w:hAnsi="Sylfaen"/>
          <w:sz w:val="20"/>
          <w:lang w:val="ka-GE"/>
        </w:rPr>
        <w:t>განისაზღვრა</w:t>
      </w:r>
      <w:r w:rsidR="00FD2203" w:rsidRPr="00C646D3">
        <w:rPr>
          <w:rFonts w:ascii="Sylfaen" w:hAnsi="Sylfaen"/>
          <w:sz w:val="20"/>
          <w:lang w:val="ka-GE"/>
        </w:rPr>
        <w:t xml:space="preserve"> </w:t>
      </w:r>
      <w:r w:rsidR="00A96D59">
        <w:rPr>
          <w:rFonts w:ascii="Sylfaen" w:hAnsi="Sylfaen"/>
          <w:sz w:val="20"/>
          <w:lang w:val="ka-GE"/>
        </w:rPr>
        <w:t>საქართველოს პროფესიულ</w:t>
      </w:r>
      <w:r w:rsidR="00C0167D">
        <w:rPr>
          <w:rFonts w:ascii="Sylfaen" w:hAnsi="Sylfaen"/>
          <w:sz w:val="20"/>
          <w:lang w:val="ka-GE"/>
        </w:rPr>
        <w:t>ი</w:t>
      </w:r>
      <w:r w:rsidR="00A96D59">
        <w:rPr>
          <w:rFonts w:ascii="Sylfaen" w:hAnsi="Sylfaen"/>
          <w:sz w:val="20"/>
          <w:lang w:val="ka-GE"/>
        </w:rPr>
        <w:t xml:space="preserve"> სასწავლებლების სტუდენტები. </w:t>
      </w:r>
      <w:r w:rsidR="00D43DEA">
        <w:rPr>
          <w:rFonts w:ascii="Sylfaen" w:hAnsi="Sylfaen"/>
          <w:sz w:val="20"/>
          <w:lang w:val="ka-GE"/>
        </w:rPr>
        <w:t>რესპონდენტების შერჩევა განხორციელდა შემდეგი მეთოდოლოგიის საფუძველზე:</w:t>
      </w:r>
    </w:p>
    <w:p w:rsidR="00152391" w:rsidRPr="00895149" w:rsidRDefault="00152391" w:rsidP="003601F9">
      <w:pPr>
        <w:jc w:val="both"/>
        <w:rPr>
          <w:rFonts w:ascii="Sylfaen" w:hAnsi="Sylfaen"/>
          <w:b/>
          <w:sz w:val="20"/>
          <w:szCs w:val="20"/>
          <w:lang w:val="ka-GE"/>
        </w:rPr>
      </w:pPr>
      <w:r w:rsidRPr="00895149">
        <w:rPr>
          <w:rFonts w:ascii="Sylfaen" w:hAnsi="Sylfaen"/>
          <w:b/>
          <w:sz w:val="20"/>
          <w:szCs w:val="20"/>
          <w:lang w:val="ka-GE"/>
        </w:rPr>
        <w:t>შერჩევის ბაზა</w:t>
      </w:r>
    </w:p>
    <w:p w:rsidR="00152391" w:rsidRDefault="00152391" w:rsidP="003601F9">
      <w:pPr>
        <w:jc w:val="both"/>
        <w:rPr>
          <w:rFonts w:ascii="Sylfaen" w:hAnsi="Sylfaen"/>
          <w:sz w:val="20"/>
          <w:szCs w:val="20"/>
          <w:lang w:val="ka-GE"/>
        </w:rPr>
      </w:pPr>
      <w:r>
        <w:rPr>
          <w:rFonts w:ascii="Sylfaen" w:hAnsi="Sylfaen"/>
          <w:sz w:val="20"/>
          <w:szCs w:val="20"/>
          <w:lang w:val="ka-GE"/>
        </w:rPr>
        <w:t xml:space="preserve">სახელმწიფო </w:t>
      </w:r>
      <w:r w:rsidRPr="00895149">
        <w:rPr>
          <w:rFonts w:ascii="Sylfaen" w:hAnsi="Sylfaen"/>
          <w:sz w:val="20"/>
          <w:szCs w:val="20"/>
          <w:lang w:val="ka-GE"/>
        </w:rPr>
        <w:t>პროფესიულ სასწავლებლების შერჩევის ბაზა</w:t>
      </w:r>
      <w:r>
        <w:rPr>
          <w:rFonts w:ascii="Sylfaen" w:hAnsi="Sylfaen"/>
          <w:sz w:val="20"/>
          <w:szCs w:val="20"/>
          <w:lang w:val="ka-GE"/>
        </w:rPr>
        <w:t xml:space="preserve">ში სულ წამოდგენილია </w:t>
      </w:r>
      <w:r w:rsidRPr="00D1699A">
        <w:rPr>
          <w:rFonts w:ascii="Sylfaen" w:hAnsi="Sylfaen"/>
          <w:sz w:val="20"/>
          <w:szCs w:val="20"/>
          <w:u w:val="single"/>
          <w:lang w:val="ka-GE"/>
        </w:rPr>
        <w:t>805 ჯგუფი</w:t>
      </w:r>
      <w:r>
        <w:rPr>
          <w:rFonts w:ascii="Sylfaen" w:hAnsi="Sylfaen"/>
          <w:sz w:val="20"/>
          <w:szCs w:val="20"/>
          <w:lang w:val="ka-GE"/>
        </w:rPr>
        <w:t xml:space="preserve">, რომლებიც გადანაწილებულია საქართველოს ყველა რეგიონში მცხეთა-მთიანეთის გარდა. პროფესიული სასწავლებლები მოიცავს სამი ტიპის სასწავლებელს: პროფესიული, საზოგადოებრივი და უმაღლესი საგანმანათლებო. 2014 წლის 10 დეკემბრის მდგომარეობით, საქართველოში, სახელმწიფო პროფესიულ სასწავლებლებში ჯამურად ირიცხება </w:t>
      </w:r>
      <w:r w:rsidRPr="00D1699A">
        <w:rPr>
          <w:rFonts w:ascii="Sylfaen" w:hAnsi="Sylfaen"/>
          <w:sz w:val="20"/>
          <w:szCs w:val="20"/>
          <w:u w:val="single"/>
          <w:lang w:val="ka-GE"/>
        </w:rPr>
        <w:t>10973 სტუდენტი</w:t>
      </w:r>
      <w:r>
        <w:rPr>
          <w:rFonts w:ascii="Sylfaen" w:hAnsi="Sylfaen"/>
          <w:sz w:val="20"/>
          <w:szCs w:val="20"/>
          <w:lang w:val="ka-GE"/>
        </w:rPr>
        <w:t>. სამინისტროს მიერ გაზიარებულ შერჩევის ბაზაში წარმოდგენილია შემდეგი სახის ინფორმაცია:</w:t>
      </w:r>
    </w:p>
    <w:p w:rsidR="00152391" w:rsidRDefault="00152391" w:rsidP="003601F9">
      <w:pPr>
        <w:pStyle w:val="ListParagraph"/>
        <w:numPr>
          <w:ilvl w:val="0"/>
          <w:numId w:val="18"/>
        </w:numPr>
        <w:spacing w:after="200" w:line="276" w:lineRule="auto"/>
        <w:contextualSpacing/>
        <w:jc w:val="both"/>
        <w:rPr>
          <w:rFonts w:ascii="Sylfaen" w:hAnsi="Sylfaen"/>
          <w:sz w:val="20"/>
          <w:lang w:val="ka-GE"/>
        </w:rPr>
      </w:pPr>
      <w:r>
        <w:rPr>
          <w:rFonts w:ascii="Sylfaen" w:hAnsi="Sylfaen"/>
          <w:sz w:val="20"/>
          <w:lang w:val="ka-GE"/>
        </w:rPr>
        <w:t>ჯგუფის უნიკალური იდენტიფიკატორი (</w:t>
      </w:r>
      <w:r>
        <w:rPr>
          <w:rFonts w:ascii="Sylfaen" w:hAnsi="Sylfaen"/>
          <w:sz w:val="20"/>
        </w:rPr>
        <w:t>ID)</w:t>
      </w:r>
    </w:p>
    <w:p w:rsidR="00152391" w:rsidRDefault="00152391" w:rsidP="003601F9">
      <w:pPr>
        <w:pStyle w:val="ListParagraph"/>
        <w:numPr>
          <w:ilvl w:val="0"/>
          <w:numId w:val="18"/>
        </w:numPr>
        <w:spacing w:after="200" w:line="276" w:lineRule="auto"/>
        <w:contextualSpacing/>
        <w:jc w:val="both"/>
        <w:rPr>
          <w:rFonts w:ascii="Sylfaen" w:hAnsi="Sylfaen"/>
          <w:sz w:val="20"/>
          <w:lang w:val="ka-GE"/>
        </w:rPr>
      </w:pPr>
      <w:r>
        <w:rPr>
          <w:rFonts w:ascii="Sylfaen" w:hAnsi="Sylfaen"/>
          <w:sz w:val="20"/>
          <w:lang w:val="ka-GE"/>
        </w:rPr>
        <w:t>მიმართულების კოდი და დასახელება</w:t>
      </w:r>
    </w:p>
    <w:p w:rsidR="00152391" w:rsidRDefault="00152391" w:rsidP="003601F9">
      <w:pPr>
        <w:pStyle w:val="ListParagraph"/>
        <w:numPr>
          <w:ilvl w:val="0"/>
          <w:numId w:val="18"/>
        </w:numPr>
        <w:spacing w:after="200" w:line="276" w:lineRule="auto"/>
        <w:contextualSpacing/>
        <w:jc w:val="both"/>
        <w:rPr>
          <w:rFonts w:ascii="Sylfaen" w:hAnsi="Sylfaen"/>
          <w:sz w:val="20"/>
          <w:lang w:val="ka-GE"/>
        </w:rPr>
      </w:pPr>
      <w:r>
        <w:rPr>
          <w:rFonts w:ascii="Sylfaen" w:hAnsi="Sylfaen"/>
          <w:sz w:val="20"/>
          <w:lang w:val="ka-GE"/>
        </w:rPr>
        <w:t>სპეციალობის კოდი და დასახელება</w:t>
      </w:r>
    </w:p>
    <w:p w:rsidR="00152391" w:rsidRDefault="00152391" w:rsidP="003601F9">
      <w:pPr>
        <w:pStyle w:val="ListParagraph"/>
        <w:numPr>
          <w:ilvl w:val="0"/>
          <w:numId w:val="18"/>
        </w:numPr>
        <w:spacing w:after="200" w:line="276" w:lineRule="auto"/>
        <w:contextualSpacing/>
        <w:jc w:val="both"/>
        <w:rPr>
          <w:rFonts w:ascii="Sylfaen" w:hAnsi="Sylfaen"/>
          <w:sz w:val="20"/>
          <w:lang w:val="ka-GE"/>
        </w:rPr>
      </w:pPr>
      <w:r>
        <w:rPr>
          <w:rFonts w:ascii="Sylfaen" w:hAnsi="Sylfaen"/>
          <w:sz w:val="20"/>
          <w:lang w:val="ka-GE"/>
        </w:rPr>
        <w:t>კოლეჯის კოდი და დასახელება</w:t>
      </w:r>
    </w:p>
    <w:p w:rsidR="00152391" w:rsidRDefault="00152391" w:rsidP="003601F9">
      <w:pPr>
        <w:pStyle w:val="ListParagraph"/>
        <w:numPr>
          <w:ilvl w:val="0"/>
          <w:numId w:val="18"/>
        </w:numPr>
        <w:spacing w:after="200" w:line="276" w:lineRule="auto"/>
        <w:contextualSpacing/>
        <w:jc w:val="both"/>
        <w:rPr>
          <w:rFonts w:ascii="Sylfaen" w:hAnsi="Sylfaen"/>
          <w:sz w:val="20"/>
          <w:lang w:val="ka-GE"/>
        </w:rPr>
      </w:pPr>
      <w:r>
        <w:rPr>
          <w:rFonts w:ascii="Sylfaen" w:hAnsi="Sylfaen"/>
          <w:sz w:val="20"/>
          <w:lang w:val="ka-GE"/>
        </w:rPr>
        <w:t>რეგიონის, რაიონის კოდი და დასახელება</w:t>
      </w:r>
    </w:p>
    <w:p w:rsidR="00152391" w:rsidRDefault="00152391" w:rsidP="003601F9">
      <w:pPr>
        <w:pStyle w:val="ListParagraph"/>
        <w:numPr>
          <w:ilvl w:val="0"/>
          <w:numId w:val="18"/>
        </w:numPr>
        <w:spacing w:after="200" w:line="276" w:lineRule="auto"/>
        <w:contextualSpacing/>
        <w:jc w:val="both"/>
        <w:rPr>
          <w:rFonts w:ascii="Sylfaen" w:hAnsi="Sylfaen"/>
          <w:sz w:val="20"/>
          <w:lang w:val="ka-GE"/>
        </w:rPr>
      </w:pPr>
      <w:r>
        <w:rPr>
          <w:rFonts w:ascii="Sylfaen" w:hAnsi="Sylfaen"/>
          <w:sz w:val="20"/>
          <w:lang w:val="ka-GE"/>
        </w:rPr>
        <w:t>სასწავლებლის ტიპი</w:t>
      </w:r>
    </w:p>
    <w:p w:rsidR="00152391" w:rsidRPr="00D1699A" w:rsidRDefault="00152391" w:rsidP="003601F9">
      <w:pPr>
        <w:pStyle w:val="ListParagraph"/>
        <w:numPr>
          <w:ilvl w:val="0"/>
          <w:numId w:val="18"/>
        </w:numPr>
        <w:spacing w:after="200" w:line="276" w:lineRule="auto"/>
        <w:contextualSpacing/>
        <w:jc w:val="both"/>
        <w:rPr>
          <w:rFonts w:ascii="Sylfaen" w:hAnsi="Sylfaen"/>
          <w:sz w:val="20"/>
          <w:lang w:val="ka-GE"/>
        </w:rPr>
      </w:pPr>
      <w:r>
        <w:rPr>
          <w:rFonts w:ascii="Sylfaen" w:hAnsi="Sylfaen"/>
          <w:sz w:val="20"/>
          <w:lang w:val="ka-GE"/>
        </w:rPr>
        <w:t>საფეხური</w:t>
      </w:r>
    </w:p>
    <w:p w:rsidR="00152391" w:rsidRDefault="00152391" w:rsidP="003601F9">
      <w:pPr>
        <w:pStyle w:val="ListParagraph"/>
        <w:numPr>
          <w:ilvl w:val="0"/>
          <w:numId w:val="18"/>
        </w:numPr>
        <w:spacing w:after="200" w:line="276" w:lineRule="auto"/>
        <w:contextualSpacing/>
        <w:jc w:val="both"/>
        <w:rPr>
          <w:rFonts w:ascii="Sylfaen" w:hAnsi="Sylfaen"/>
          <w:sz w:val="20"/>
          <w:lang w:val="ka-GE"/>
        </w:rPr>
      </w:pPr>
      <w:r>
        <w:rPr>
          <w:rFonts w:ascii="Sylfaen" w:hAnsi="Sylfaen"/>
          <w:sz w:val="20"/>
          <w:lang w:val="ka-GE"/>
        </w:rPr>
        <w:t>ჯგუფის პირობითი ნუმერაცია საფეხურის, სპეციალობისა და სასწავლებლის ჭრილში</w:t>
      </w:r>
    </w:p>
    <w:p w:rsidR="00152391" w:rsidRDefault="00152391" w:rsidP="003601F9">
      <w:pPr>
        <w:pStyle w:val="ListParagraph"/>
        <w:numPr>
          <w:ilvl w:val="0"/>
          <w:numId w:val="18"/>
        </w:numPr>
        <w:spacing w:after="200" w:line="276" w:lineRule="auto"/>
        <w:contextualSpacing/>
        <w:jc w:val="both"/>
        <w:rPr>
          <w:rFonts w:ascii="Sylfaen" w:hAnsi="Sylfaen"/>
          <w:sz w:val="20"/>
          <w:lang w:val="ka-GE"/>
        </w:rPr>
      </w:pPr>
      <w:r>
        <w:rPr>
          <w:rFonts w:ascii="Sylfaen" w:hAnsi="Sylfaen"/>
          <w:sz w:val="20"/>
          <w:lang w:val="ka-GE"/>
        </w:rPr>
        <w:t>ჯგუფში აქტიური სტუდენტების რაოდენობა</w:t>
      </w:r>
    </w:p>
    <w:p w:rsidR="00152391" w:rsidRDefault="00152391" w:rsidP="003601F9">
      <w:pPr>
        <w:jc w:val="both"/>
        <w:rPr>
          <w:rFonts w:ascii="Sylfaen" w:hAnsi="Sylfaen"/>
          <w:sz w:val="20"/>
          <w:szCs w:val="20"/>
          <w:lang w:val="ka-GE"/>
        </w:rPr>
      </w:pPr>
      <w:r>
        <w:rPr>
          <w:rFonts w:ascii="Sylfaen" w:hAnsi="Sylfaen"/>
          <w:sz w:val="20"/>
          <w:szCs w:val="20"/>
          <w:lang w:val="ka-GE"/>
        </w:rPr>
        <w:t>აუცილებელია, ყოველი გამოკითხვის წინ განახლდეს შერჩევის ბაზა და მასზე დაფუძნებით განხორციელდეს ახალი შერჩევა.</w:t>
      </w:r>
    </w:p>
    <w:p w:rsidR="00152391" w:rsidRDefault="00152391" w:rsidP="003601F9">
      <w:pPr>
        <w:jc w:val="both"/>
        <w:rPr>
          <w:rFonts w:ascii="Sylfaen" w:hAnsi="Sylfaen"/>
          <w:b/>
          <w:sz w:val="20"/>
          <w:szCs w:val="20"/>
          <w:lang w:val="ka-GE"/>
        </w:rPr>
      </w:pPr>
    </w:p>
    <w:p w:rsidR="00152391" w:rsidRDefault="00152391" w:rsidP="003601F9">
      <w:pPr>
        <w:jc w:val="both"/>
        <w:rPr>
          <w:rFonts w:ascii="Sylfaen" w:hAnsi="Sylfaen"/>
          <w:b/>
          <w:sz w:val="20"/>
          <w:szCs w:val="20"/>
          <w:lang w:val="ka-GE"/>
        </w:rPr>
      </w:pPr>
      <w:r>
        <w:rPr>
          <w:rFonts w:ascii="Sylfaen" w:hAnsi="Sylfaen"/>
          <w:b/>
          <w:sz w:val="20"/>
          <w:szCs w:val="20"/>
          <w:lang w:val="ka-GE"/>
        </w:rPr>
        <w:t>სტრატიფიკაცია</w:t>
      </w:r>
    </w:p>
    <w:p w:rsidR="00152391" w:rsidRDefault="00152391" w:rsidP="003601F9">
      <w:pPr>
        <w:jc w:val="both"/>
        <w:rPr>
          <w:rFonts w:ascii="Sylfaen" w:hAnsi="Sylfaen"/>
          <w:sz w:val="20"/>
          <w:szCs w:val="20"/>
          <w:lang w:val="ka-GE"/>
        </w:rPr>
      </w:pPr>
      <w:r>
        <w:rPr>
          <w:rFonts w:ascii="Sylfaen" w:hAnsi="Sylfaen"/>
          <w:sz w:val="20"/>
          <w:szCs w:val="20"/>
          <w:lang w:val="ka-GE"/>
        </w:rPr>
        <w:t xml:space="preserve">სტრატიფიკაციისთვის რეკომენდებულია ორი ნიშნის გამოყენება: მიმართულება და რეგიონი. თითოეულ სტრატიფიკაციის ნიშანში, თავის მხრივ გამოიყო ათ-ათი სტრატა. </w:t>
      </w:r>
    </w:p>
    <w:p w:rsidR="00152391" w:rsidRDefault="00152391" w:rsidP="003601F9">
      <w:pPr>
        <w:jc w:val="both"/>
        <w:rPr>
          <w:rFonts w:ascii="Sylfaen" w:hAnsi="Sylfaen"/>
          <w:sz w:val="20"/>
          <w:szCs w:val="20"/>
          <w:lang w:val="ka-GE"/>
        </w:rPr>
      </w:pPr>
      <w:r w:rsidRPr="00CE2870">
        <w:rPr>
          <w:rFonts w:ascii="Sylfaen" w:hAnsi="Sylfaen"/>
          <w:sz w:val="20"/>
          <w:szCs w:val="20"/>
          <w:u w:val="single"/>
          <w:lang w:val="ka-GE"/>
        </w:rPr>
        <w:t>მიმართულების მიხედვით სტრატიფიკაცია</w:t>
      </w:r>
      <w:r>
        <w:rPr>
          <w:rFonts w:ascii="Sylfaen" w:hAnsi="Sylfaen"/>
          <w:sz w:val="20"/>
          <w:szCs w:val="20"/>
          <w:lang w:val="ka-GE"/>
        </w:rPr>
        <w:t xml:space="preserve"> - პროფესიული განათლების განვითარების დეპარტამენტთან აქტიური თანამშრომლობით, განხორციელდა პირველადი მიმართულებების გადაჯგუფება ოპტიმალური ფორმით. კერძოდ, აგრარული მეციერებებიდან მზარეული და კონდიტერი გადავიდა ტურიზმის მიმართულებაში. ინჟინერია დაიშალა მშენებლობის, </w:t>
      </w:r>
      <w:r>
        <w:rPr>
          <w:rFonts w:ascii="Sylfaen" w:hAnsi="Sylfaen"/>
          <w:sz w:val="20"/>
          <w:szCs w:val="20"/>
          <w:lang w:val="ka-GE"/>
        </w:rPr>
        <w:lastRenderedPageBreak/>
        <w:t xml:space="preserve">ინფორმაციული ტექნოლოგიებისა და სხვა ინჟინერიის მიმართულებებად. სხვა ინჟინერიას თავის მხრივ გამოეყო ტრანსპორტი, მას შეურთდა </w:t>
      </w:r>
      <w:r w:rsidR="00EF0756">
        <w:rPr>
          <w:rFonts w:ascii="Sylfaen" w:hAnsi="Sylfaen"/>
          <w:sz w:val="20"/>
          <w:szCs w:val="20"/>
          <w:lang w:val="ka-GE"/>
        </w:rPr>
        <w:t>მიმართულებათაშორისი</w:t>
      </w:r>
      <w:r>
        <w:rPr>
          <w:rFonts w:ascii="Sylfaen" w:hAnsi="Sylfaen"/>
          <w:sz w:val="20"/>
          <w:szCs w:val="20"/>
          <w:lang w:val="ka-GE"/>
        </w:rPr>
        <w:t xml:space="preserve"> საზღვაოსნო მეცნიერებები და ცალკე მიმართულება დააფორმირა. საბუნებისმეტყველო, სამართალი და სოციალური მეცნიერებები გაერთიანდა ერთ მიმართულებად და მას „გაერთიანებული მეცნიერება“ ეწოდა. მიმართულებათაშორისიდან გამოიყო არქიტექტურა და შეურთდება ინჟინერიის მშენებლობის მიმართულებას. მიმართულების მიხედვით სტრატიფიკაციის შედეგი ჯგუფებისა და სტუდენტების რაოდენობის მიხედვით წარმოდგენილია ქვემოთ, ცხრილის სახით:</w:t>
      </w:r>
    </w:p>
    <w:tbl>
      <w:tblPr>
        <w:tblW w:w="9200" w:type="dxa"/>
        <w:tblInd w:w="93" w:type="dxa"/>
        <w:tblLook w:val="04A0" w:firstRow="1" w:lastRow="0" w:firstColumn="1" w:lastColumn="0" w:noHBand="0" w:noVBand="1"/>
      </w:tblPr>
      <w:tblGrid>
        <w:gridCol w:w="5520"/>
        <w:gridCol w:w="1695"/>
        <w:gridCol w:w="1985"/>
      </w:tblGrid>
      <w:tr w:rsidR="00152391" w:rsidRPr="00D61E52" w:rsidTr="00C50548">
        <w:trPr>
          <w:trHeight w:val="480"/>
        </w:trPr>
        <w:tc>
          <w:tcPr>
            <w:tcW w:w="5520" w:type="dxa"/>
            <w:tcBorders>
              <w:top w:val="single" w:sz="4" w:space="0" w:color="808080"/>
              <w:left w:val="single" w:sz="4" w:space="0" w:color="808080"/>
              <w:bottom w:val="single" w:sz="4" w:space="0" w:color="808080"/>
              <w:right w:val="single" w:sz="4" w:space="0" w:color="808080"/>
            </w:tcBorders>
            <w:shd w:val="clear" w:color="DDEBF7" w:fill="D0CECE"/>
            <w:hideMark/>
          </w:tcPr>
          <w:p w:rsidR="00152391" w:rsidRPr="00D61E52" w:rsidRDefault="00152391" w:rsidP="003601F9">
            <w:pPr>
              <w:spacing w:after="0"/>
              <w:jc w:val="both"/>
              <w:rPr>
                <w:rFonts w:ascii="Calibri" w:eastAsia="Times New Roman" w:hAnsi="Calibri"/>
                <w:b/>
                <w:bCs/>
                <w:sz w:val="18"/>
                <w:szCs w:val="18"/>
              </w:rPr>
            </w:pPr>
            <w:r w:rsidRPr="00D61E52">
              <w:rPr>
                <w:rFonts w:ascii="Sylfaen" w:eastAsia="Times New Roman" w:hAnsi="Sylfaen" w:cs="Sylfaen"/>
                <w:b/>
                <w:bCs/>
                <w:sz w:val="18"/>
                <w:szCs w:val="18"/>
              </w:rPr>
              <w:t>მიმართულების</w:t>
            </w:r>
            <w:r w:rsidRPr="00D61E52">
              <w:rPr>
                <w:rFonts w:ascii="Calibri" w:eastAsia="Times New Roman" w:hAnsi="Calibri"/>
                <w:b/>
                <w:bCs/>
                <w:sz w:val="18"/>
                <w:szCs w:val="18"/>
              </w:rPr>
              <w:t xml:space="preserve"> </w:t>
            </w:r>
            <w:r w:rsidRPr="00D61E52">
              <w:rPr>
                <w:rFonts w:ascii="Sylfaen" w:eastAsia="Times New Roman" w:hAnsi="Sylfaen" w:cs="Sylfaen"/>
                <w:b/>
                <w:bCs/>
                <w:sz w:val="18"/>
                <w:szCs w:val="18"/>
              </w:rPr>
              <w:t>მიხედვით</w:t>
            </w:r>
            <w:r w:rsidRPr="00D61E52">
              <w:rPr>
                <w:rFonts w:ascii="Calibri" w:eastAsia="Times New Roman" w:hAnsi="Calibri"/>
                <w:b/>
                <w:bCs/>
                <w:sz w:val="18"/>
                <w:szCs w:val="18"/>
              </w:rPr>
              <w:t xml:space="preserve"> </w:t>
            </w:r>
            <w:r w:rsidRPr="00D61E52">
              <w:rPr>
                <w:rFonts w:ascii="Sylfaen" w:eastAsia="Times New Roman" w:hAnsi="Sylfaen" w:cs="Sylfaen"/>
                <w:b/>
                <w:bCs/>
                <w:sz w:val="18"/>
                <w:szCs w:val="18"/>
              </w:rPr>
              <w:t>სტრატიფიკაცია</w:t>
            </w:r>
          </w:p>
        </w:tc>
        <w:tc>
          <w:tcPr>
            <w:tcW w:w="1695" w:type="dxa"/>
            <w:tcBorders>
              <w:top w:val="single" w:sz="4" w:space="0" w:color="808080"/>
              <w:left w:val="nil"/>
              <w:bottom w:val="single" w:sz="4" w:space="0" w:color="808080"/>
              <w:right w:val="single" w:sz="4" w:space="0" w:color="808080"/>
            </w:tcBorders>
            <w:shd w:val="clear" w:color="DDEBF7" w:fill="D0CECE"/>
            <w:hideMark/>
          </w:tcPr>
          <w:p w:rsidR="00152391" w:rsidRPr="00D61E52" w:rsidRDefault="00152391" w:rsidP="00503C50">
            <w:pPr>
              <w:spacing w:after="0"/>
              <w:jc w:val="center"/>
              <w:rPr>
                <w:rFonts w:ascii="Calibri" w:eastAsia="Times New Roman" w:hAnsi="Calibri"/>
                <w:b/>
                <w:bCs/>
                <w:sz w:val="18"/>
                <w:szCs w:val="18"/>
              </w:rPr>
            </w:pPr>
            <w:r w:rsidRPr="00D61E52">
              <w:rPr>
                <w:rFonts w:ascii="Sylfaen" w:eastAsia="Times New Roman" w:hAnsi="Sylfaen" w:cs="Sylfaen"/>
                <w:b/>
                <w:bCs/>
                <w:sz w:val="18"/>
                <w:szCs w:val="18"/>
              </w:rPr>
              <w:t>ჯგუფების</w:t>
            </w:r>
            <w:r w:rsidRPr="00D61E52">
              <w:rPr>
                <w:rFonts w:ascii="Calibri" w:eastAsia="Times New Roman" w:hAnsi="Calibri"/>
                <w:b/>
                <w:bCs/>
                <w:sz w:val="18"/>
                <w:szCs w:val="18"/>
              </w:rPr>
              <w:t xml:space="preserve"> </w:t>
            </w:r>
            <w:r w:rsidRPr="00D61E52">
              <w:rPr>
                <w:rFonts w:ascii="Sylfaen" w:eastAsia="Times New Roman" w:hAnsi="Sylfaen" w:cs="Sylfaen"/>
                <w:b/>
                <w:bCs/>
                <w:sz w:val="18"/>
                <w:szCs w:val="18"/>
              </w:rPr>
              <w:t>რაოდენობა</w:t>
            </w:r>
          </w:p>
        </w:tc>
        <w:tc>
          <w:tcPr>
            <w:tcW w:w="1985" w:type="dxa"/>
            <w:tcBorders>
              <w:top w:val="single" w:sz="4" w:space="0" w:color="808080"/>
              <w:left w:val="nil"/>
              <w:bottom w:val="single" w:sz="4" w:space="0" w:color="808080"/>
              <w:right w:val="single" w:sz="4" w:space="0" w:color="808080"/>
            </w:tcBorders>
            <w:shd w:val="clear" w:color="DDEBF7" w:fill="D0CECE"/>
            <w:hideMark/>
          </w:tcPr>
          <w:p w:rsidR="00152391" w:rsidRPr="00D61E52" w:rsidRDefault="00152391" w:rsidP="00503C50">
            <w:pPr>
              <w:spacing w:after="0"/>
              <w:jc w:val="center"/>
              <w:rPr>
                <w:rFonts w:ascii="Calibri" w:eastAsia="Times New Roman" w:hAnsi="Calibri"/>
                <w:b/>
                <w:bCs/>
                <w:sz w:val="18"/>
                <w:szCs w:val="18"/>
              </w:rPr>
            </w:pPr>
            <w:r w:rsidRPr="00D61E52">
              <w:rPr>
                <w:rFonts w:ascii="Sylfaen" w:eastAsia="Times New Roman" w:hAnsi="Sylfaen" w:cs="Sylfaen"/>
                <w:b/>
                <w:bCs/>
                <w:sz w:val="18"/>
                <w:szCs w:val="18"/>
              </w:rPr>
              <w:t>სტუდენტების</w:t>
            </w:r>
            <w:r w:rsidRPr="00D61E52">
              <w:rPr>
                <w:rFonts w:ascii="Calibri" w:eastAsia="Times New Roman" w:hAnsi="Calibri"/>
                <w:b/>
                <w:bCs/>
                <w:sz w:val="18"/>
                <w:szCs w:val="18"/>
              </w:rPr>
              <w:t xml:space="preserve"> </w:t>
            </w:r>
            <w:r w:rsidRPr="00D61E52">
              <w:rPr>
                <w:rFonts w:ascii="Sylfaen" w:eastAsia="Times New Roman" w:hAnsi="Sylfaen" w:cs="Sylfaen"/>
                <w:b/>
                <w:bCs/>
                <w:sz w:val="18"/>
                <w:szCs w:val="18"/>
              </w:rPr>
              <w:t>ჯამური</w:t>
            </w:r>
            <w:r w:rsidRPr="00D61E52">
              <w:rPr>
                <w:rFonts w:ascii="Calibri" w:eastAsia="Times New Roman" w:hAnsi="Calibri"/>
                <w:b/>
                <w:bCs/>
                <w:sz w:val="18"/>
                <w:szCs w:val="18"/>
              </w:rPr>
              <w:t xml:space="preserve"> </w:t>
            </w:r>
            <w:r w:rsidRPr="00D61E52">
              <w:rPr>
                <w:rFonts w:ascii="Sylfaen" w:eastAsia="Times New Roman" w:hAnsi="Sylfaen" w:cs="Sylfaen"/>
                <w:b/>
                <w:bCs/>
                <w:sz w:val="18"/>
                <w:szCs w:val="18"/>
              </w:rPr>
              <w:t>რაოდენობა</w:t>
            </w:r>
          </w:p>
        </w:tc>
      </w:tr>
      <w:tr w:rsidR="00152391" w:rsidRPr="00D61E52" w:rsidTr="00C50548">
        <w:trPr>
          <w:trHeight w:val="116"/>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152391" w:rsidRPr="00D61E52" w:rsidRDefault="00152391" w:rsidP="003601F9">
            <w:pPr>
              <w:spacing w:after="0"/>
              <w:jc w:val="both"/>
              <w:rPr>
                <w:rFonts w:ascii="Calibri" w:eastAsia="Times New Roman" w:hAnsi="Calibri"/>
                <w:sz w:val="18"/>
                <w:szCs w:val="18"/>
              </w:rPr>
            </w:pPr>
            <w:r w:rsidRPr="00D61E52">
              <w:rPr>
                <w:rFonts w:ascii="Sylfaen" w:eastAsia="Times New Roman" w:hAnsi="Sylfaen" w:cs="Sylfaen"/>
                <w:sz w:val="18"/>
                <w:szCs w:val="18"/>
              </w:rPr>
              <w:t>აგრარული</w:t>
            </w:r>
            <w:r w:rsidRPr="00D61E52">
              <w:rPr>
                <w:rFonts w:ascii="Calibri" w:eastAsia="Times New Roman" w:hAnsi="Calibri"/>
                <w:sz w:val="18"/>
                <w:szCs w:val="18"/>
              </w:rPr>
              <w:t xml:space="preserve"> </w:t>
            </w:r>
            <w:r w:rsidRPr="00D61E52">
              <w:rPr>
                <w:rFonts w:ascii="Sylfaen" w:eastAsia="Times New Roman" w:hAnsi="Sylfaen" w:cs="Sylfaen"/>
                <w:sz w:val="18"/>
                <w:szCs w:val="18"/>
              </w:rPr>
              <w:t>მეცნიერებანი</w:t>
            </w:r>
          </w:p>
        </w:tc>
        <w:tc>
          <w:tcPr>
            <w:tcW w:w="169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47</w:t>
            </w:r>
          </w:p>
        </w:tc>
        <w:tc>
          <w:tcPr>
            <w:tcW w:w="198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495</w:t>
            </w:r>
          </w:p>
        </w:tc>
      </w:tr>
      <w:tr w:rsidR="00152391" w:rsidRPr="00D61E52" w:rsidTr="00C50548">
        <w:trPr>
          <w:trHeight w:val="60"/>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152391" w:rsidRPr="00D61E52" w:rsidRDefault="00152391" w:rsidP="003601F9">
            <w:pPr>
              <w:spacing w:after="0"/>
              <w:jc w:val="both"/>
              <w:rPr>
                <w:rFonts w:ascii="Calibri" w:eastAsia="Times New Roman" w:hAnsi="Calibri"/>
                <w:sz w:val="18"/>
                <w:szCs w:val="18"/>
              </w:rPr>
            </w:pPr>
            <w:r w:rsidRPr="00D61E52">
              <w:rPr>
                <w:rFonts w:ascii="Sylfaen" w:eastAsia="Times New Roman" w:hAnsi="Sylfaen" w:cs="Sylfaen"/>
                <w:sz w:val="18"/>
                <w:szCs w:val="18"/>
              </w:rPr>
              <w:t>ბიზნესის</w:t>
            </w:r>
            <w:r w:rsidRPr="00D61E52">
              <w:rPr>
                <w:rFonts w:ascii="Calibri" w:eastAsia="Times New Roman" w:hAnsi="Calibri"/>
                <w:sz w:val="18"/>
                <w:szCs w:val="18"/>
              </w:rPr>
              <w:t xml:space="preserve"> </w:t>
            </w:r>
            <w:r w:rsidRPr="00D61E52">
              <w:rPr>
                <w:rFonts w:ascii="Sylfaen" w:eastAsia="Times New Roman" w:hAnsi="Sylfaen" w:cs="Sylfaen"/>
                <w:sz w:val="18"/>
                <w:szCs w:val="18"/>
              </w:rPr>
              <w:t>ადმინისტრირება</w:t>
            </w:r>
          </w:p>
        </w:tc>
        <w:tc>
          <w:tcPr>
            <w:tcW w:w="169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102</w:t>
            </w:r>
          </w:p>
        </w:tc>
        <w:tc>
          <w:tcPr>
            <w:tcW w:w="198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1708</w:t>
            </w:r>
          </w:p>
        </w:tc>
      </w:tr>
      <w:tr w:rsidR="00152391" w:rsidRPr="00D61E52" w:rsidTr="00C50548">
        <w:trPr>
          <w:trHeight w:val="71"/>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152391" w:rsidRPr="00D61E52" w:rsidRDefault="00152391" w:rsidP="003601F9">
            <w:pPr>
              <w:spacing w:after="0"/>
              <w:jc w:val="both"/>
              <w:rPr>
                <w:rFonts w:ascii="Calibri" w:eastAsia="Times New Roman" w:hAnsi="Calibri"/>
                <w:sz w:val="18"/>
                <w:szCs w:val="18"/>
              </w:rPr>
            </w:pPr>
            <w:r w:rsidRPr="00D61E52">
              <w:rPr>
                <w:rFonts w:ascii="Sylfaen" w:eastAsia="Times New Roman" w:hAnsi="Sylfaen" w:cs="Sylfaen"/>
                <w:sz w:val="18"/>
                <w:szCs w:val="18"/>
              </w:rPr>
              <w:t>ხელოვნება</w:t>
            </w:r>
          </w:p>
        </w:tc>
        <w:tc>
          <w:tcPr>
            <w:tcW w:w="169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100</w:t>
            </w:r>
          </w:p>
        </w:tc>
        <w:tc>
          <w:tcPr>
            <w:tcW w:w="198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1311</w:t>
            </w:r>
          </w:p>
        </w:tc>
      </w:tr>
      <w:tr w:rsidR="00152391" w:rsidRPr="00D61E52" w:rsidTr="00C50548">
        <w:trPr>
          <w:trHeight w:val="60"/>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152391" w:rsidRPr="00D61E52" w:rsidRDefault="00152391" w:rsidP="003601F9">
            <w:pPr>
              <w:spacing w:after="0"/>
              <w:jc w:val="both"/>
              <w:rPr>
                <w:rFonts w:ascii="Calibri" w:eastAsia="Times New Roman" w:hAnsi="Calibri"/>
                <w:sz w:val="18"/>
                <w:szCs w:val="18"/>
              </w:rPr>
            </w:pPr>
            <w:r w:rsidRPr="00D61E52">
              <w:rPr>
                <w:rFonts w:ascii="Sylfaen" w:eastAsia="Times New Roman" w:hAnsi="Sylfaen" w:cs="Sylfaen"/>
                <w:sz w:val="18"/>
                <w:szCs w:val="18"/>
              </w:rPr>
              <w:t>ჯანდაცვა</w:t>
            </w:r>
          </w:p>
        </w:tc>
        <w:tc>
          <w:tcPr>
            <w:tcW w:w="169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39</w:t>
            </w:r>
          </w:p>
        </w:tc>
        <w:tc>
          <w:tcPr>
            <w:tcW w:w="198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605</w:t>
            </w:r>
          </w:p>
        </w:tc>
      </w:tr>
      <w:tr w:rsidR="00152391" w:rsidRPr="00D61E52" w:rsidTr="00C50548">
        <w:trPr>
          <w:trHeight w:val="125"/>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152391" w:rsidRPr="00D61E52" w:rsidRDefault="00152391" w:rsidP="003601F9">
            <w:pPr>
              <w:spacing w:after="0"/>
              <w:jc w:val="both"/>
              <w:rPr>
                <w:rFonts w:ascii="Calibri" w:eastAsia="Times New Roman" w:hAnsi="Calibri"/>
                <w:sz w:val="18"/>
                <w:szCs w:val="18"/>
              </w:rPr>
            </w:pPr>
            <w:r w:rsidRPr="00D61E52">
              <w:rPr>
                <w:rFonts w:ascii="Sylfaen" w:eastAsia="Times New Roman" w:hAnsi="Sylfaen" w:cs="Sylfaen"/>
                <w:sz w:val="18"/>
                <w:szCs w:val="18"/>
              </w:rPr>
              <w:t>ინჟინერია</w:t>
            </w:r>
            <w:r w:rsidRPr="00D61E52">
              <w:rPr>
                <w:rFonts w:ascii="Calibri" w:eastAsia="Times New Roman" w:hAnsi="Calibri"/>
                <w:sz w:val="18"/>
                <w:szCs w:val="18"/>
              </w:rPr>
              <w:t xml:space="preserve"> - </w:t>
            </w:r>
            <w:r w:rsidRPr="00D61E52">
              <w:rPr>
                <w:rFonts w:ascii="Sylfaen" w:eastAsia="Times New Roman" w:hAnsi="Sylfaen" w:cs="Sylfaen"/>
                <w:sz w:val="18"/>
                <w:szCs w:val="18"/>
              </w:rPr>
              <w:t>სხვა</w:t>
            </w:r>
          </w:p>
        </w:tc>
        <w:tc>
          <w:tcPr>
            <w:tcW w:w="169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160</w:t>
            </w:r>
          </w:p>
        </w:tc>
        <w:tc>
          <w:tcPr>
            <w:tcW w:w="198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1855</w:t>
            </w:r>
          </w:p>
        </w:tc>
      </w:tr>
      <w:tr w:rsidR="00152391" w:rsidRPr="00D61E52" w:rsidTr="00C50548">
        <w:trPr>
          <w:trHeight w:val="143"/>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152391" w:rsidRPr="00D61E52" w:rsidRDefault="00152391" w:rsidP="003601F9">
            <w:pPr>
              <w:spacing w:after="0"/>
              <w:jc w:val="both"/>
              <w:rPr>
                <w:rFonts w:ascii="Calibri" w:eastAsia="Times New Roman" w:hAnsi="Calibri"/>
                <w:sz w:val="18"/>
                <w:szCs w:val="18"/>
              </w:rPr>
            </w:pPr>
            <w:r w:rsidRPr="00D61E52">
              <w:rPr>
                <w:rFonts w:ascii="Sylfaen" w:eastAsia="Times New Roman" w:hAnsi="Sylfaen" w:cs="Sylfaen"/>
                <w:sz w:val="18"/>
                <w:szCs w:val="18"/>
              </w:rPr>
              <w:t>ინჟინერია</w:t>
            </w:r>
            <w:r w:rsidRPr="00D61E52">
              <w:rPr>
                <w:rFonts w:ascii="Calibri" w:eastAsia="Times New Roman" w:hAnsi="Calibri"/>
                <w:sz w:val="18"/>
                <w:szCs w:val="18"/>
              </w:rPr>
              <w:t xml:space="preserve"> - IT</w:t>
            </w:r>
          </w:p>
        </w:tc>
        <w:tc>
          <w:tcPr>
            <w:tcW w:w="169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69</w:t>
            </w:r>
          </w:p>
        </w:tc>
        <w:tc>
          <w:tcPr>
            <w:tcW w:w="198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1043</w:t>
            </w:r>
          </w:p>
        </w:tc>
      </w:tr>
      <w:tr w:rsidR="00152391" w:rsidRPr="00D61E52" w:rsidTr="00C50548">
        <w:trPr>
          <w:trHeight w:val="161"/>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152391" w:rsidRPr="00D61E52" w:rsidRDefault="00152391" w:rsidP="003601F9">
            <w:pPr>
              <w:spacing w:after="0"/>
              <w:jc w:val="both"/>
              <w:rPr>
                <w:rFonts w:ascii="Calibri" w:eastAsia="Times New Roman" w:hAnsi="Calibri"/>
                <w:sz w:val="18"/>
                <w:szCs w:val="18"/>
              </w:rPr>
            </w:pPr>
            <w:r w:rsidRPr="00D61E52">
              <w:rPr>
                <w:rFonts w:ascii="Sylfaen" w:eastAsia="Times New Roman" w:hAnsi="Sylfaen" w:cs="Sylfaen"/>
                <w:sz w:val="18"/>
                <w:szCs w:val="18"/>
              </w:rPr>
              <w:t>ინჟინერია</w:t>
            </w:r>
            <w:r w:rsidRPr="00D61E52">
              <w:rPr>
                <w:rFonts w:ascii="Calibri" w:eastAsia="Times New Roman" w:hAnsi="Calibri"/>
                <w:sz w:val="18"/>
                <w:szCs w:val="18"/>
              </w:rPr>
              <w:t>-</w:t>
            </w:r>
            <w:r w:rsidRPr="00D61E52">
              <w:rPr>
                <w:rFonts w:ascii="Sylfaen" w:eastAsia="Times New Roman" w:hAnsi="Sylfaen" w:cs="Sylfaen"/>
                <w:sz w:val="18"/>
                <w:szCs w:val="18"/>
              </w:rPr>
              <w:t>მშენებლობა</w:t>
            </w:r>
          </w:p>
        </w:tc>
        <w:tc>
          <w:tcPr>
            <w:tcW w:w="169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62</w:t>
            </w:r>
          </w:p>
        </w:tc>
        <w:tc>
          <w:tcPr>
            <w:tcW w:w="198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660</w:t>
            </w:r>
          </w:p>
        </w:tc>
      </w:tr>
      <w:tr w:rsidR="00152391" w:rsidRPr="00D61E52" w:rsidTr="00C50548">
        <w:trPr>
          <w:trHeight w:val="89"/>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152391" w:rsidRPr="00D61E52" w:rsidRDefault="00152391" w:rsidP="003601F9">
            <w:pPr>
              <w:spacing w:after="0"/>
              <w:jc w:val="both"/>
              <w:rPr>
                <w:rFonts w:ascii="Calibri" w:eastAsia="Times New Roman" w:hAnsi="Calibri"/>
                <w:sz w:val="18"/>
                <w:szCs w:val="18"/>
              </w:rPr>
            </w:pPr>
            <w:r w:rsidRPr="00D61E52">
              <w:rPr>
                <w:rFonts w:ascii="Sylfaen" w:eastAsia="Times New Roman" w:hAnsi="Sylfaen" w:cs="Sylfaen"/>
                <w:sz w:val="18"/>
                <w:szCs w:val="18"/>
              </w:rPr>
              <w:t>გაერთიანებული</w:t>
            </w:r>
            <w:r w:rsidRPr="00D61E52">
              <w:rPr>
                <w:rFonts w:ascii="Calibri" w:eastAsia="Times New Roman" w:hAnsi="Calibri"/>
                <w:sz w:val="18"/>
                <w:szCs w:val="18"/>
              </w:rPr>
              <w:t xml:space="preserve"> </w:t>
            </w:r>
            <w:r w:rsidRPr="00D61E52">
              <w:rPr>
                <w:rFonts w:ascii="Sylfaen" w:eastAsia="Times New Roman" w:hAnsi="Sylfaen" w:cs="Sylfaen"/>
                <w:sz w:val="18"/>
                <w:szCs w:val="18"/>
              </w:rPr>
              <w:t>მეცნიერება</w:t>
            </w:r>
          </w:p>
        </w:tc>
        <w:tc>
          <w:tcPr>
            <w:tcW w:w="169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20</w:t>
            </w:r>
          </w:p>
        </w:tc>
        <w:tc>
          <w:tcPr>
            <w:tcW w:w="198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352</w:t>
            </w:r>
          </w:p>
        </w:tc>
      </w:tr>
      <w:tr w:rsidR="00152391" w:rsidRPr="00D61E52" w:rsidTr="00C50548">
        <w:trPr>
          <w:trHeight w:val="215"/>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152391" w:rsidRPr="00D61E52" w:rsidRDefault="00152391" w:rsidP="003601F9">
            <w:pPr>
              <w:spacing w:after="0"/>
              <w:jc w:val="both"/>
              <w:rPr>
                <w:rFonts w:ascii="Calibri" w:eastAsia="Times New Roman" w:hAnsi="Calibri"/>
                <w:sz w:val="18"/>
                <w:szCs w:val="18"/>
              </w:rPr>
            </w:pPr>
            <w:r w:rsidRPr="00D61E52">
              <w:rPr>
                <w:rFonts w:ascii="Sylfaen" w:eastAsia="Times New Roman" w:hAnsi="Sylfaen" w:cs="Sylfaen"/>
                <w:sz w:val="18"/>
                <w:szCs w:val="18"/>
              </w:rPr>
              <w:t>მიმართულებათაშორისი</w:t>
            </w:r>
            <w:r w:rsidRPr="00D61E52">
              <w:rPr>
                <w:rFonts w:ascii="Calibri" w:eastAsia="Times New Roman" w:hAnsi="Calibri"/>
                <w:sz w:val="18"/>
                <w:szCs w:val="18"/>
              </w:rPr>
              <w:t xml:space="preserve"> - </w:t>
            </w:r>
            <w:r w:rsidRPr="00D61E52">
              <w:rPr>
                <w:rFonts w:ascii="Sylfaen" w:eastAsia="Times New Roman" w:hAnsi="Sylfaen" w:cs="Sylfaen"/>
                <w:sz w:val="18"/>
                <w:szCs w:val="18"/>
              </w:rPr>
              <w:t>ტურიზმი</w:t>
            </w:r>
          </w:p>
        </w:tc>
        <w:tc>
          <w:tcPr>
            <w:tcW w:w="169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123</w:t>
            </w:r>
          </w:p>
        </w:tc>
        <w:tc>
          <w:tcPr>
            <w:tcW w:w="198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1883</w:t>
            </w:r>
          </w:p>
        </w:tc>
      </w:tr>
      <w:tr w:rsidR="00152391" w:rsidRPr="00D61E52" w:rsidTr="00C50548">
        <w:trPr>
          <w:trHeight w:val="495"/>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152391" w:rsidRPr="00D61E52" w:rsidRDefault="00152391" w:rsidP="003601F9">
            <w:pPr>
              <w:spacing w:after="0"/>
              <w:jc w:val="both"/>
              <w:rPr>
                <w:rFonts w:ascii="Calibri" w:eastAsia="Times New Roman" w:hAnsi="Calibri"/>
                <w:sz w:val="18"/>
                <w:szCs w:val="18"/>
              </w:rPr>
            </w:pPr>
            <w:r w:rsidRPr="00D61E52">
              <w:rPr>
                <w:rFonts w:ascii="Sylfaen" w:eastAsia="Times New Roman" w:hAnsi="Sylfaen" w:cs="Sylfaen"/>
                <w:sz w:val="18"/>
                <w:szCs w:val="18"/>
              </w:rPr>
              <w:t>ინჟინერია</w:t>
            </w:r>
            <w:r w:rsidRPr="00D61E52">
              <w:rPr>
                <w:rFonts w:ascii="Calibri" w:eastAsia="Times New Roman" w:hAnsi="Calibri"/>
                <w:sz w:val="18"/>
                <w:szCs w:val="18"/>
              </w:rPr>
              <w:t xml:space="preserve"> - </w:t>
            </w:r>
            <w:r w:rsidRPr="00D61E52">
              <w:rPr>
                <w:rFonts w:ascii="Sylfaen" w:eastAsia="Times New Roman" w:hAnsi="Sylfaen" w:cs="Sylfaen"/>
                <w:sz w:val="18"/>
                <w:szCs w:val="18"/>
              </w:rPr>
              <w:t>ტრანსპორტი</w:t>
            </w:r>
            <w:r w:rsidRPr="00D61E52">
              <w:rPr>
                <w:rFonts w:ascii="Calibri" w:eastAsia="Times New Roman" w:hAnsi="Calibri"/>
                <w:sz w:val="18"/>
                <w:szCs w:val="18"/>
              </w:rPr>
              <w:t xml:space="preserve"> </w:t>
            </w:r>
            <w:r w:rsidRPr="00D61E52">
              <w:rPr>
                <w:rFonts w:ascii="Sylfaen" w:eastAsia="Times New Roman" w:hAnsi="Sylfaen" w:cs="Sylfaen"/>
                <w:sz w:val="18"/>
                <w:szCs w:val="18"/>
              </w:rPr>
              <w:t>და</w:t>
            </w:r>
            <w:r w:rsidRPr="00D61E52">
              <w:rPr>
                <w:rFonts w:ascii="Calibri" w:eastAsia="Times New Roman" w:hAnsi="Calibri"/>
                <w:sz w:val="18"/>
                <w:szCs w:val="18"/>
              </w:rPr>
              <w:t xml:space="preserve"> </w:t>
            </w:r>
            <w:r w:rsidRPr="00D61E52">
              <w:rPr>
                <w:rFonts w:ascii="Sylfaen" w:eastAsia="Times New Roman" w:hAnsi="Sylfaen" w:cs="Sylfaen"/>
                <w:sz w:val="18"/>
                <w:szCs w:val="18"/>
              </w:rPr>
              <w:t>მიმართულებათაშორისის</w:t>
            </w:r>
            <w:r w:rsidRPr="00D61E52">
              <w:rPr>
                <w:rFonts w:ascii="Calibri" w:eastAsia="Times New Roman" w:hAnsi="Calibri"/>
                <w:sz w:val="18"/>
                <w:szCs w:val="18"/>
              </w:rPr>
              <w:t xml:space="preserve"> </w:t>
            </w:r>
            <w:r w:rsidRPr="00D61E52">
              <w:rPr>
                <w:rFonts w:ascii="Sylfaen" w:eastAsia="Times New Roman" w:hAnsi="Sylfaen" w:cs="Sylfaen"/>
                <w:sz w:val="18"/>
                <w:szCs w:val="18"/>
              </w:rPr>
              <w:t>საზღვაოსნო</w:t>
            </w:r>
            <w:r w:rsidRPr="00D61E52">
              <w:rPr>
                <w:rFonts w:ascii="Calibri" w:eastAsia="Times New Roman" w:hAnsi="Calibri"/>
                <w:sz w:val="18"/>
                <w:szCs w:val="18"/>
              </w:rPr>
              <w:t xml:space="preserve"> </w:t>
            </w:r>
            <w:r w:rsidRPr="00D61E52">
              <w:rPr>
                <w:rFonts w:ascii="Sylfaen" w:eastAsia="Times New Roman" w:hAnsi="Sylfaen" w:cs="Sylfaen"/>
                <w:sz w:val="18"/>
                <w:szCs w:val="18"/>
              </w:rPr>
              <w:t>მეცნიერებები</w:t>
            </w:r>
          </w:p>
        </w:tc>
        <w:tc>
          <w:tcPr>
            <w:tcW w:w="169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83</w:t>
            </w:r>
          </w:p>
        </w:tc>
        <w:tc>
          <w:tcPr>
            <w:tcW w:w="198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1061</w:t>
            </w:r>
          </w:p>
        </w:tc>
      </w:tr>
      <w:tr w:rsidR="00152391" w:rsidRPr="00D61E52" w:rsidTr="00C50548">
        <w:trPr>
          <w:trHeight w:val="300"/>
        </w:trPr>
        <w:tc>
          <w:tcPr>
            <w:tcW w:w="5520" w:type="dxa"/>
            <w:tcBorders>
              <w:top w:val="nil"/>
              <w:left w:val="single" w:sz="4" w:space="0" w:color="808080"/>
              <w:bottom w:val="single" w:sz="4" w:space="0" w:color="808080"/>
              <w:right w:val="single" w:sz="4" w:space="0" w:color="808080"/>
            </w:tcBorders>
            <w:shd w:val="clear" w:color="DDEBF7" w:fill="D0CECE"/>
            <w:hideMark/>
          </w:tcPr>
          <w:p w:rsidR="00152391" w:rsidRPr="00D61E52" w:rsidRDefault="00152391" w:rsidP="003601F9">
            <w:pPr>
              <w:spacing w:after="0"/>
              <w:jc w:val="both"/>
              <w:rPr>
                <w:rFonts w:ascii="Calibri" w:eastAsia="Times New Roman" w:hAnsi="Calibri"/>
                <w:b/>
                <w:bCs/>
                <w:sz w:val="18"/>
                <w:szCs w:val="18"/>
              </w:rPr>
            </w:pPr>
            <w:r w:rsidRPr="00D61E52">
              <w:rPr>
                <w:rFonts w:ascii="Sylfaen" w:eastAsia="Times New Roman" w:hAnsi="Sylfaen" w:cs="Sylfaen"/>
                <w:b/>
                <w:bCs/>
                <w:sz w:val="18"/>
                <w:szCs w:val="18"/>
              </w:rPr>
              <w:t>ყველა</w:t>
            </w:r>
            <w:r w:rsidRPr="00D61E52">
              <w:rPr>
                <w:rFonts w:ascii="Calibri" w:eastAsia="Times New Roman" w:hAnsi="Calibri"/>
                <w:b/>
                <w:bCs/>
                <w:sz w:val="18"/>
                <w:szCs w:val="18"/>
              </w:rPr>
              <w:t xml:space="preserve"> </w:t>
            </w:r>
            <w:r w:rsidRPr="00D61E52">
              <w:rPr>
                <w:rFonts w:ascii="Sylfaen" w:eastAsia="Times New Roman" w:hAnsi="Sylfaen" w:cs="Sylfaen"/>
                <w:b/>
                <w:bCs/>
                <w:sz w:val="18"/>
                <w:szCs w:val="18"/>
              </w:rPr>
              <w:t>მიმართ</w:t>
            </w:r>
            <w:r>
              <w:rPr>
                <w:rFonts w:ascii="Sylfaen" w:eastAsia="Times New Roman" w:hAnsi="Sylfaen" w:cs="Sylfaen"/>
                <w:b/>
                <w:bCs/>
                <w:sz w:val="18"/>
                <w:szCs w:val="18"/>
                <w:lang w:val="ka-GE"/>
              </w:rPr>
              <w:t>უ</w:t>
            </w:r>
            <w:r w:rsidRPr="00D61E52">
              <w:rPr>
                <w:rFonts w:ascii="Sylfaen" w:eastAsia="Times New Roman" w:hAnsi="Sylfaen" w:cs="Sylfaen"/>
                <w:b/>
                <w:bCs/>
                <w:sz w:val="18"/>
                <w:szCs w:val="18"/>
              </w:rPr>
              <w:t>ლება</w:t>
            </w:r>
            <w:r w:rsidRPr="00D61E52">
              <w:rPr>
                <w:rFonts w:ascii="Calibri" w:eastAsia="Times New Roman" w:hAnsi="Calibri"/>
                <w:b/>
                <w:bCs/>
                <w:sz w:val="18"/>
                <w:szCs w:val="18"/>
              </w:rPr>
              <w:t xml:space="preserve">, </w:t>
            </w:r>
            <w:r w:rsidRPr="00D61E52">
              <w:rPr>
                <w:rFonts w:ascii="Sylfaen" w:eastAsia="Times New Roman" w:hAnsi="Sylfaen" w:cs="Sylfaen"/>
                <w:b/>
                <w:bCs/>
                <w:sz w:val="18"/>
                <w:szCs w:val="18"/>
              </w:rPr>
              <w:t>ჯამურად</w:t>
            </w:r>
          </w:p>
        </w:tc>
        <w:tc>
          <w:tcPr>
            <w:tcW w:w="1695" w:type="dxa"/>
            <w:tcBorders>
              <w:top w:val="nil"/>
              <w:left w:val="nil"/>
              <w:bottom w:val="single" w:sz="4" w:space="0" w:color="808080"/>
              <w:right w:val="single" w:sz="4" w:space="0" w:color="808080"/>
            </w:tcBorders>
            <w:shd w:val="clear" w:color="DDEBF7" w:fill="D0CECE"/>
            <w:hideMark/>
          </w:tcPr>
          <w:p w:rsidR="00152391" w:rsidRPr="00D61E52" w:rsidRDefault="00152391" w:rsidP="00503C50">
            <w:pPr>
              <w:spacing w:after="0"/>
              <w:jc w:val="center"/>
              <w:rPr>
                <w:rFonts w:ascii="Calibri" w:eastAsia="Times New Roman" w:hAnsi="Calibri"/>
                <w:b/>
                <w:bCs/>
                <w:sz w:val="18"/>
                <w:szCs w:val="18"/>
              </w:rPr>
            </w:pPr>
            <w:r w:rsidRPr="00D61E52">
              <w:rPr>
                <w:rFonts w:ascii="Calibri" w:eastAsia="Times New Roman" w:hAnsi="Calibri"/>
                <w:b/>
                <w:bCs/>
                <w:sz w:val="18"/>
                <w:szCs w:val="18"/>
              </w:rPr>
              <w:t>805</w:t>
            </w:r>
          </w:p>
        </w:tc>
        <w:tc>
          <w:tcPr>
            <w:tcW w:w="1985" w:type="dxa"/>
            <w:tcBorders>
              <w:top w:val="nil"/>
              <w:left w:val="nil"/>
              <w:bottom w:val="single" w:sz="4" w:space="0" w:color="808080"/>
              <w:right w:val="single" w:sz="4" w:space="0" w:color="808080"/>
            </w:tcBorders>
            <w:shd w:val="clear" w:color="DDEBF7" w:fill="D0CECE"/>
            <w:hideMark/>
          </w:tcPr>
          <w:p w:rsidR="00152391" w:rsidRPr="00D61E52" w:rsidRDefault="00152391" w:rsidP="00503C50">
            <w:pPr>
              <w:spacing w:after="0"/>
              <w:jc w:val="center"/>
              <w:rPr>
                <w:rFonts w:ascii="Calibri" w:eastAsia="Times New Roman" w:hAnsi="Calibri"/>
                <w:b/>
                <w:bCs/>
                <w:sz w:val="18"/>
                <w:szCs w:val="18"/>
              </w:rPr>
            </w:pPr>
            <w:r w:rsidRPr="00D61E52">
              <w:rPr>
                <w:rFonts w:ascii="Calibri" w:eastAsia="Times New Roman" w:hAnsi="Calibri"/>
                <w:b/>
                <w:bCs/>
                <w:sz w:val="18"/>
                <w:szCs w:val="18"/>
              </w:rPr>
              <w:t>10973</w:t>
            </w:r>
          </w:p>
        </w:tc>
      </w:tr>
    </w:tbl>
    <w:p w:rsidR="00152391" w:rsidRDefault="00152391" w:rsidP="003601F9">
      <w:pPr>
        <w:spacing w:after="0"/>
        <w:jc w:val="both"/>
        <w:rPr>
          <w:rFonts w:ascii="Sylfaen" w:hAnsi="Sylfaen"/>
          <w:sz w:val="20"/>
          <w:szCs w:val="20"/>
          <w:u w:val="single"/>
          <w:lang w:val="ka-GE"/>
        </w:rPr>
      </w:pPr>
    </w:p>
    <w:p w:rsidR="00152391" w:rsidRDefault="00152391" w:rsidP="003601F9">
      <w:pPr>
        <w:jc w:val="both"/>
        <w:rPr>
          <w:rFonts w:ascii="Sylfaen" w:hAnsi="Sylfaen"/>
          <w:sz w:val="20"/>
          <w:szCs w:val="20"/>
          <w:lang w:val="ka-GE"/>
        </w:rPr>
      </w:pPr>
      <w:r w:rsidRPr="008E1FFF">
        <w:rPr>
          <w:rFonts w:ascii="Sylfaen" w:hAnsi="Sylfaen"/>
          <w:sz w:val="20"/>
          <w:szCs w:val="20"/>
          <w:u w:val="single"/>
          <w:lang w:val="ka-GE"/>
        </w:rPr>
        <w:t>რეგიონების მიხედვით სტრატიფიკაცია</w:t>
      </w:r>
      <w:r>
        <w:rPr>
          <w:rFonts w:ascii="Sylfaen" w:hAnsi="Sylfaen"/>
          <w:sz w:val="20"/>
          <w:szCs w:val="20"/>
          <w:lang w:val="ka-GE"/>
        </w:rPr>
        <w:t xml:space="preserve"> - რეგიონების მიხედვით სტრატიფიკაციისას, ადმინისტრაციული მოწყობისგან განსხვავებული მხოლოდ ერთი ცვლილება შევიდა. კერძოდ, ცალკე გამოიყო მესტიის, ამბროლაურისა და წალენჯიხის პ</w:t>
      </w:r>
      <w:r w:rsidR="00EF0756">
        <w:rPr>
          <w:rFonts w:ascii="Sylfaen" w:hAnsi="Sylfaen"/>
          <w:sz w:val="20"/>
          <w:szCs w:val="20"/>
          <w:lang w:val="ka-GE"/>
        </w:rPr>
        <w:t>რ</w:t>
      </w:r>
      <w:r>
        <w:rPr>
          <w:rFonts w:ascii="Sylfaen" w:hAnsi="Sylfaen"/>
          <w:sz w:val="20"/>
          <w:szCs w:val="20"/>
          <w:lang w:val="ka-GE"/>
        </w:rPr>
        <w:t>ოფესიული სასწავლებლები და მათ შექმნეს „მთიანი რეგიონის“ სტრატა:</w:t>
      </w:r>
    </w:p>
    <w:tbl>
      <w:tblPr>
        <w:tblW w:w="9200" w:type="dxa"/>
        <w:tblInd w:w="93" w:type="dxa"/>
        <w:tblLook w:val="04A0" w:firstRow="1" w:lastRow="0" w:firstColumn="1" w:lastColumn="0" w:noHBand="0" w:noVBand="1"/>
      </w:tblPr>
      <w:tblGrid>
        <w:gridCol w:w="5520"/>
        <w:gridCol w:w="1695"/>
        <w:gridCol w:w="1985"/>
      </w:tblGrid>
      <w:tr w:rsidR="00152391" w:rsidRPr="00D61E52" w:rsidTr="00C50548">
        <w:trPr>
          <w:trHeight w:val="480"/>
        </w:trPr>
        <w:tc>
          <w:tcPr>
            <w:tcW w:w="5520" w:type="dxa"/>
            <w:tcBorders>
              <w:top w:val="single" w:sz="4" w:space="0" w:color="808080"/>
              <w:left w:val="single" w:sz="4" w:space="0" w:color="808080"/>
              <w:bottom w:val="single" w:sz="4" w:space="0" w:color="808080"/>
              <w:right w:val="single" w:sz="4" w:space="0" w:color="808080"/>
            </w:tcBorders>
            <w:shd w:val="clear" w:color="DDEBF7" w:fill="D0CECE"/>
            <w:hideMark/>
          </w:tcPr>
          <w:p w:rsidR="00152391" w:rsidRPr="00D61E52" w:rsidRDefault="00152391" w:rsidP="003601F9">
            <w:pPr>
              <w:spacing w:after="0"/>
              <w:jc w:val="both"/>
              <w:rPr>
                <w:rFonts w:ascii="Calibri" w:eastAsia="Times New Roman" w:hAnsi="Calibri"/>
                <w:b/>
                <w:bCs/>
                <w:sz w:val="18"/>
                <w:szCs w:val="18"/>
              </w:rPr>
            </w:pPr>
            <w:r w:rsidRPr="00D61E52">
              <w:rPr>
                <w:rFonts w:ascii="Sylfaen" w:eastAsia="Times New Roman" w:hAnsi="Sylfaen" w:cs="Sylfaen"/>
                <w:b/>
                <w:bCs/>
                <w:sz w:val="18"/>
                <w:szCs w:val="18"/>
              </w:rPr>
              <w:t>რეგიონების</w:t>
            </w:r>
            <w:r w:rsidRPr="00D61E52">
              <w:rPr>
                <w:rFonts w:ascii="Calibri" w:eastAsia="Times New Roman" w:hAnsi="Calibri"/>
                <w:b/>
                <w:bCs/>
                <w:sz w:val="18"/>
                <w:szCs w:val="18"/>
              </w:rPr>
              <w:t xml:space="preserve"> </w:t>
            </w:r>
            <w:r w:rsidRPr="00D61E52">
              <w:rPr>
                <w:rFonts w:ascii="Sylfaen" w:eastAsia="Times New Roman" w:hAnsi="Sylfaen" w:cs="Sylfaen"/>
                <w:b/>
                <w:bCs/>
                <w:sz w:val="18"/>
                <w:szCs w:val="18"/>
              </w:rPr>
              <w:t>მიხედვით</w:t>
            </w:r>
            <w:r w:rsidRPr="00D61E52">
              <w:rPr>
                <w:rFonts w:ascii="Calibri" w:eastAsia="Times New Roman" w:hAnsi="Calibri"/>
                <w:b/>
                <w:bCs/>
                <w:sz w:val="18"/>
                <w:szCs w:val="18"/>
              </w:rPr>
              <w:t xml:space="preserve"> </w:t>
            </w:r>
            <w:r w:rsidRPr="00D61E52">
              <w:rPr>
                <w:rFonts w:ascii="Sylfaen" w:eastAsia="Times New Roman" w:hAnsi="Sylfaen" w:cs="Sylfaen"/>
                <w:b/>
                <w:bCs/>
                <w:sz w:val="18"/>
                <w:szCs w:val="18"/>
              </w:rPr>
              <w:t>სტრატიფიკაცია</w:t>
            </w:r>
          </w:p>
        </w:tc>
        <w:tc>
          <w:tcPr>
            <w:tcW w:w="1695" w:type="dxa"/>
            <w:tcBorders>
              <w:top w:val="single" w:sz="4" w:space="0" w:color="808080"/>
              <w:left w:val="nil"/>
              <w:bottom w:val="single" w:sz="4" w:space="0" w:color="808080"/>
              <w:right w:val="single" w:sz="4" w:space="0" w:color="808080"/>
            </w:tcBorders>
            <w:shd w:val="clear" w:color="DDEBF7" w:fill="D0CECE"/>
            <w:hideMark/>
          </w:tcPr>
          <w:p w:rsidR="00152391" w:rsidRPr="00D61E52" w:rsidRDefault="00152391" w:rsidP="00503C50">
            <w:pPr>
              <w:spacing w:after="0"/>
              <w:jc w:val="center"/>
              <w:rPr>
                <w:rFonts w:ascii="Calibri" w:eastAsia="Times New Roman" w:hAnsi="Calibri"/>
                <w:b/>
                <w:bCs/>
                <w:sz w:val="18"/>
                <w:szCs w:val="18"/>
              </w:rPr>
            </w:pPr>
            <w:r w:rsidRPr="00D61E52">
              <w:rPr>
                <w:rFonts w:ascii="Sylfaen" w:eastAsia="Times New Roman" w:hAnsi="Sylfaen" w:cs="Sylfaen"/>
                <w:b/>
                <w:bCs/>
                <w:sz w:val="18"/>
                <w:szCs w:val="18"/>
              </w:rPr>
              <w:t>ჯგუფების</w:t>
            </w:r>
            <w:r w:rsidRPr="00D61E52">
              <w:rPr>
                <w:rFonts w:ascii="Calibri" w:eastAsia="Times New Roman" w:hAnsi="Calibri"/>
                <w:b/>
                <w:bCs/>
                <w:sz w:val="18"/>
                <w:szCs w:val="18"/>
              </w:rPr>
              <w:t xml:space="preserve"> </w:t>
            </w:r>
            <w:r w:rsidRPr="00D61E52">
              <w:rPr>
                <w:rFonts w:ascii="Sylfaen" w:eastAsia="Times New Roman" w:hAnsi="Sylfaen" w:cs="Sylfaen"/>
                <w:b/>
                <w:bCs/>
                <w:sz w:val="18"/>
                <w:szCs w:val="18"/>
              </w:rPr>
              <w:t>რაოდენობა</w:t>
            </w:r>
          </w:p>
        </w:tc>
        <w:tc>
          <w:tcPr>
            <w:tcW w:w="1985" w:type="dxa"/>
            <w:tcBorders>
              <w:top w:val="single" w:sz="4" w:space="0" w:color="808080"/>
              <w:left w:val="nil"/>
              <w:bottom w:val="single" w:sz="4" w:space="0" w:color="808080"/>
              <w:right w:val="single" w:sz="4" w:space="0" w:color="808080"/>
            </w:tcBorders>
            <w:shd w:val="clear" w:color="DDEBF7" w:fill="D0CECE"/>
            <w:hideMark/>
          </w:tcPr>
          <w:p w:rsidR="00152391" w:rsidRPr="00D61E52" w:rsidRDefault="00152391" w:rsidP="00503C50">
            <w:pPr>
              <w:spacing w:after="0"/>
              <w:jc w:val="center"/>
              <w:rPr>
                <w:rFonts w:ascii="Calibri" w:eastAsia="Times New Roman" w:hAnsi="Calibri"/>
                <w:b/>
                <w:bCs/>
                <w:sz w:val="18"/>
                <w:szCs w:val="18"/>
              </w:rPr>
            </w:pPr>
            <w:r w:rsidRPr="00D61E52">
              <w:rPr>
                <w:rFonts w:ascii="Sylfaen" w:eastAsia="Times New Roman" w:hAnsi="Sylfaen" w:cs="Sylfaen"/>
                <w:b/>
                <w:bCs/>
                <w:sz w:val="18"/>
                <w:szCs w:val="18"/>
              </w:rPr>
              <w:t>სტუდენტების</w:t>
            </w:r>
            <w:r w:rsidRPr="00D61E52">
              <w:rPr>
                <w:rFonts w:ascii="Calibri" w:eastAsia="Times New Roman" w:hAnsi="Calibri"/>
                <w:b/>
                <w:bCs/>
                <w:sz w:val="18"/>
                <w:szCs w:val="18"/>
              </w:rPr>
              <w:t xml:space="preserve"> </w:t>
            </w:r>
            <w:r w:rsidRPr="00D61E52">
              <w:rPr>
                <w:rFonts w:ascii="Sylfaen" w:eastAsia="Times New Roman" w:hAnsi="Sylfaen" w:cs="Sylfaen"/>
                <w:b/>
                <w:bCs/>
                <w:sz w:val="18"/>
                <w:szCs w:val="18"/>
              </w:rPr>
              <w:t>ჯამური</w:t>
            </w:r>
            <w:r w:rsidRPr="00D61E52">
              <w:rPr>
                <w:rFonts w:ascii="Calibri" w:eastAsia="Times New Roman" w:hAnsi="Calibri"/>
                <w:b/>
                <w:bCs/>
                <w:sz w:val="18"/>
                <w:szCs w:val="18"/>
              </w:rPr>
              <w:t xml:space="preserve"> </w:t>
            </w:r>
            <w:r w:rsidRPr="00D61E52">
              <w:rPr>
                <w:rFonts w:ascii="Sylfaen" w:eastAsia="Times New Roman" w:hAnsi="Sylfaen" w:cs="Sylfaen"/>
                <w:b/>
                <w:bCs/>
                <w:sz w:val="18"/>
                <w:szCs w:val="18"/>
              </w:rPr>
              <w:t>რაოდენობა</w:t>
            </w:r>
          </w:p>
        </w:tc>
      </w:tr>
      <w:tr w:rsidR="00152391" w:rsidRPr="00D61E52" w:rsidTr="00C50548">
        <w:trPr>
          <w:trHeight w:val="215"/>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152391" w:rsidRPr="00D61E52" w:rsidRDefault="00152391" w:rsidP="003601F9">
            <w:pPr>
              <w:spacing w:after="0"/>
              <w:jc w:val="both"/>
              <w:rPr>
                <w:rFonts w:ascii="Calibri" w:eastAsia="Times New Roman" w:hAnsi="Calibri"/>
                <w:sz w:val="18"/>
                <w:szCs w:val="18"/>
              </w:rPr>
            </w:pPr>
            <w:r w:rsidRPr="00D61E52">
              <w:rPr>
                <w:rFonts w:ascii="Sylfaen" w:eastAsia="Times New Roman" w:hAnsi="Sylfaen" w:cs="Sylfaen"/>
                <w:sz w:val="18"/>
                <w:szCs w:val="18"/>
              </w:rPr>
              <w:t>სამეგრელო</w:t>
            </w:r>
            <w:r w:rsidRPr="00D61E52">
              <w:rPr>
                <w:rFonts w:ascii="Calibri" w:eastAsia="Times New Roman" w:hAnsi="Calibri"/>
                <w:sz w:val="18"/>
                <w:szCs w:val="18"/>
              </w:rPr>
              <w:t xml:space="preserve"> </w:t>
            </w:r>
            <w:r w:rsidRPr="00D61E52">
              <w:rPr>
                <w:rFonts w:ascii="Sylfaen" w:eastAsia="Times New Roman" w:hAnsi="Sylfaen" w:cs="Sylfaen"/>
                <w:sz w:val="18"/>
                <w:szCs w:val="18"/>
              </w:rPr>
              <w:t>ზემო</w:t>
            </w:r>
            <w:r w:rsidRPr="00D61E52">
              <w:rPr>
                <w:rFonts w:ascii="Calibri" w:eastAsia="Times New Roman" w:hAnsi="Calibri"/>
                <w:sz w:val="18"/>
                <w:szCs w:val="18"/>
              </w:rPr>
              <w:t xml:space="preserve"> </w:t>
            </w:r>
            <w:r w:rsidRPr="00D61E52">
              <w:rPr>
                <w:rFonts w:ascii="Sylfaen" w:eastAsia="Times New Roman" w:hAnsi="Sylfaen" w:cs="Sylfaen"/>
                <w:sz w:val="18"/>
                <w:szCs w:val="18"/>
              </w:rPr>
              <w:t>სვანეთი</w:t>
            </w:r>
          </w:p>
        </w:tc>
        <w:tc>
          <w:tcPr>
            <w:tcW w:w="169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58</w:t>
            </w:r>
          </w:p>
        </w:tc>
        <w:tc>
          <w:tcPr>
            <w:tcW w:w="198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748</w:t>
            </w:r>
          </w:p>
        </w:tc>
      </w:tr>
      <w:tr w:rsidR="00152391" w:rsidRPr="00D61E52" w:rsidTr="00C50548">
        <w:trPr>
          <w:trHeight w:val="143"/>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152391" w:rsidRPr="00D61E52" w:rsidRDefault="00152391" w:rsidP="003601F9">
            <w:pPr>
              <w:spacing w:after="0"/>
              <w:jc w:val="both"/>
              <w:rPr>
                <w:rFonts w:ascii="Calibri" w:eastAsia="Times New Roman" w:hAnsi="Calibri"/>
                <w:sz w:val="18"/>
                <w:szCs w:val="18"/>
              </w:rPr>
            </w:pPr>
            <w:r w:rsidRPr="00D61E52">
              <w:rPr>
                <w:rFonts w:ascii="Sylfaen" w:eastAsia="Times New Roman" w:hAnsi="Sylfaen" w:cs="Sylfaen"/>
                <w:sz w:val="18"/>
                <w:szCs w:val="18"/>
              </w:rPr>
              <w:t>კახეთი</w:t>
            </w:r>
          </w:p>
        </w:tc>
        <w:tc>
          <w:tcPr>
            <w:tcW w:w="169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107</w:t>
            </w:r>
          </w:p>
        </w:tc>
        <w:tc>
          <w:tcPr>
            <w:tcW w:w="198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957</w:t>
            </w:r>
          </w:p>
        </w:tc>
      </w:tr>
      <w:tr w:rsidR="00152391" w:rsidRPr="00D61E52" w:rsidTr="00C50548">
        <w:trPr>
          <w:trHeight w:val="161"/>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152391" w:rsidRPr="00D61E52" w:rsidRDefault="00152391" w:rsidP="003601F9">
            <w:pPr>
              <w:spacing w:after="0"/>
              <w:jc w:val="both"/>
              <w:rPr>
                <w:rFonts w:ascii="Calibri" w:eastAsia="Times New Roman" w:hAnsi="Calibri"/>
                <w:sz w:val="18"/>
                <w:szCs w:val="18"/>
              </w:rPr>
            </w:pPr>
            <w:r w:rsidRPr="00D61E52">
              <w:rPr>
                <w:rFonts w:ascii="Sylfaen" w:eastAsia="Times New Roman" w:hAnsi="Sylfaen" w:cs="Sylfaen"/>
                <w:sz w:val="18"/>
                <w:szCs w:val="18"/>
              </w:rPr>
              <w:t>ქვემო</w:t>
            </w:r>
            <w:r w:rsidRPr="00D61E52">
              <w:rPr>
                <w:rFonts w:ascii="Calibri" w:eastAsia="Times New Roman" w:hAnsi="Calibri"/>
                <w:sz w:val="18"/>
                <w:szCs w:val="18"/>
              </w:rPr>
              <w:t xml:space="preserve"> </w:t>
            </w:r>
            <w:r w:rsidRPr="00D61E52">
              <w:rPr>
                <w:rFonts w:ascii="Sylfaen" w:eastAsia="Times New Roman" w:hAnsi="Sylfaen" w:cs="Sylfaen"/>
                <w:sz w:val="18"/>
                <w:szCs w:val="18"/>
              </w:rPr>
              <w:t>ქართლი</w:t>
            </w:r>
          </w:p>
        </w:tc>
        <w:tc>
          <w:tcPr>
            <w:tcW w:w="169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46</w:t>
            </w:r>
          </w:p>
        </w:tc>
        <w:tc>
          <w:tcPr>
            <w:tcW w:w="198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774</w:t>
            </w:r>
          </w:p>
        </w:tc>
      </w:tr>
      <w:tr w:rsidR="00152391" w:rsidRPr="00D61E52" w:rsidTr="00C50548">
        <w:trPr>
          <w:trHeight w:val="197"/>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152391" w:rsidRPr="00D61E52" w:rsidRDefault="00152391" w:rsidP="003601F9">
            <w:pPr>
              <w:spacing w:after="0"/>
              <w:jc w:val="both"/>
              <w:rPr>
                <w:rFonts w:ascii="Calibri" w:eastAsia="Times New Roman" w:hAnsi="Calibri"/>
                <w:sz w:val="18"/>
                <w:szCs w:val="18"/>
              </w:rPr>
            </w:pPr>
            <w:r w:rsidRPr="00D61E52">
              <w:rPr>
                <w:rFonts w:ascii="Sylfaen" w:eastAsia="Times New Roman" w:hAnsi="Sylfaen" w:cs="Sylfaen"/>
                <w:sz w:val="18"/>
                <w:szCs w:val="18"/>
              </w:rPr>
              <w:t>შიდა</w:t>
            </w:r>
            <w:r w:rsidRPr="00D61E52">
              <w:rPr>
                <w:rFonts w:ascii="Calibri" w:eastAsia="Times New Roman" w:hAnsi="Calibri"/>
                <w:sz w:val="18"/>
                <w:szCs w:val="18"/>
              </w:rPr>
              <w:t xml:space="preserve"> </w:t>
            </w:r>
            <w:r w:rsidRPr="00D61E52">
              <w:rPr>
                <w:rFonts w:ascii="Sylfaen" w:eastAsia="Times New Roman" w:hAnsi="Sylfaen" w:cs="Sylfaen"/>
                <w:sz w:val="18"/>
                <w:szCs w:val="18"/>
              </w:rPr>
              <w:t>ქართლი</w:t>
            </w:r>
          </w:p>
        </w:tc>
        <w:tc>
          <w:tcPr>
            <w:tcW w:w="169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32</w:t>
            </w:r>
          </w:p>
        </w:tc>
        <w:tc>
          <w:tcPr>
            <w:tcW w:w="198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505</w:t>
            </w:r>
          </w:p>
        </w:tc>
      </w:tr>
      <w:tr w:rsidR="00152391" w:rsidRPr="00D61E52" w:rsidTr="00C50548">
        <w:trPr>
          <w:trHeight w:val="215"/>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152391" w:rsidRPr="00D61E52" w:rsidRDefault="00152391" w:rsidP="003601F9">
            <w:pPr>
              <w:spacing w:after="0"/>
              <w:jc w:val="both"/>
              <w:rPr>
                <w:rFonts w:ascii="Calibri" w:eastAsia="Times New Roman" w:hAnsi="Calibri"/>
                <w:sz w:val="18"/>
                <w:szCs w:val="18"/>
              </w:rPr>
            </w:pPr>
            <w:r w:rsidRPr="00D61E52">
              <w:rPr>
                <w:rFonts w:ascii="Sylfaen" w:eastAsia="Times New Roman" w:hAnsi="Sylfaen" w:cs="Sylfaen"/>
                <w:sz w:val="18"/>
                <w:szCs w:val="18"/>
              </w:rPr>
              <w:t>სამცხე</w:t>
            </w:r>
            <w:r w:rsidRPr="00D61E52">
              <w:rPr>
                <w:rFonts w:ascii="Calibri" w:eastAsia="Times New Roman" w:hAnsi="Calibri"/>
                <w:sz w:val="18"/>
                <w:szCs w:val="18"/>
              </w:rPr>
              <w:t>-</w:t>
            </w:r>
            <w:r w:rsidRPr="00D61E52">
              <w:rPr>
                <w:rFonts w:ascii="Sylfaen" w:eastAsia="Times New Roman" w:hAnsi="Sylfaen" w:cs="Sylfaen"/>
                <w:sz w:val="18"/>
                <w:szCs w:val="18"/>
              </w:rPr>
              <w:t>ჯავახეთი</w:t>
            </w:r>
          </w:p>
        </w:tc>
        <w:tc>
          <w:tcPr>
            <w:tcW w:w="169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45</w:t>
            </w:r>
          </w:p>
        </w:tc>
        <w:tc>
          <w:tcPr>
            <w:tcW w:w="198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687</w:t>
            </w:r>
          </w:p>
        </w:tc>
      </w:tr>
      <w:tr w:rsidR="00152391" w:rsidRPr="00D61E52" w:rsidTr="00C50548">
        <w:trPr>
          <w:trHeight w:val="143"/>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152391" w:rsidRPr="00D61E52" w:rsidRDefault="00152391" w:rsidP="003601F9">
            <w:pPr>
              <w:spacing w:after="0"/>
              <w:jc w:val="both"/>
              <w:rPr>
                <w:rFonts w:ascii="Calibri" w:eastAsia="Times New Roman" w:hAnsi="Calibri"/>
                <w:sz w:val="18"/>
                <w:szCs w:val="18"/>
              </w:rPr>
            </w:pPr>
            <w:r w:rsidRPr="00D61E52">
              <w:rPr>
                <w:rFonts w:ascii="Sylfaen" w:eastAsia="Times New Roman" w:hAnsi="Sylfaen" w:cs="Sylfaen"/>
                <w:sz w:val="18"/>
                <w:szCs w:val="18"/>
              </w:rPr>
              <w:t>იმერეთი</w:t>
            </w:r>
          </w:p>
        </w:tc>
        <w:tc>
          <w:tcPr>
            <w:tcW w:w="169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96</w:t>
            </w:r>
          </w:p>
        </w:tc>
        <w:tc>
          <w:tcPr>
            <w:tcW w:w="198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1404</w:t>
            </w:r>
          </w:p>
        </w:tc>
      </w:tr>
      <w:tr w:rsidR="00152391" w:rsidRPr="00D61E52" w:rsidTr="00C50548">
        <w:trPr>
          <w:trHeight w:val="71"/>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152391" w:rsidRPr="00D61E52" w:rsidRDefault="00152391" w:rsidP="003601F9">
            <w:pPr>
              <w:spacing w:after="0"/>
              <w:jc w:val="both"/>
              <w:rPr>
                <w:rFonts w:ascii="Calibri" w:eastAsia="Times New Roman" w:hAnsi="Calibri"/>
                <w:sz w:val="18"/>
                <w:szCs w:val="18"/>
              </w:rPr>
            </w:pPr>
            <w:r w:rsidRPr="00D61E52">
              <w:rPr>
                <w:rFonts w:ascii="Sylfaen" w:eastAsia="Times New Roman" w:hAnsi="Sylfaen" w:cs="Sylfaen"/>
                <w:sz w:val="18"/>
                <w:szCs w:val="18"/>
              </w:rPr>
              <w:t>გურია</w:t>
            </w:r>
          </w:p>
        </w:tc>
        <w:tc>
          <w:tcPr>
            <w:tcW w:w="169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28</w:t>
            </w:r>
          </w:p>
        </w:tc>
        <w:tc>
          <w:tcPr>
            <w:tcW w:w="198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464</w:t>
            </w:r>
          </w:p>
        </w:tc>
      </w:tr>
      <w:tr w:rsidR="00152391" w:rsidRPr="00D61E52" w:rsidTr="00C50548">
        <w:trPr>
          <w:trHeight w:val="107"/>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152391" w:rsidRPr="00D61E52" w:rsidRDefault="00152391" w:rsidP="003601F9">
            <w:pPr>
              <w:spacing w:after="0"/>
              <w:jc w:val="both"/>
              <w:rPr>
                <w:rFonts w:ascii="Calibri" w:eastAsia="Times New Roman" w:hAnsi="Calibri"/>
                <w:sz w:val="18"/>
                <w:szCs w:val="18"/>
              </w:rPr>
            </w:pPr>
            <w:r w:rsidRPr="00D61E52">
              <w:rPr>
                <w:rFonts w:ascii="Sylfaen" w:eastAsia="Times New Roman" w:hAnsi="Sylfaen" w:cs="Sylfaen"/>
                <w:sz w:val="18"/>
                <w:szCs w:val="18"/>
              </w:rPr>
              <w:t>თბილისი</w:t>
            </w:r>
          </w:p>
        </w:tc>
        <w:tc>
          <w:tcPr>
            <w:tcW w:w="169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268</w:t>
            </w:r>
          </w:p>
        </w:tc>
        <w:tc>
          <w:tcPr>
            <w:tcW w:w="198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3852</w:t>
            </w:r>
          </w:p>
        </w:tc>
      </w:tr>
      <w:tr w:rsidR="00152391" w:rsidRPr="00D61E52" w:rsidTr="00C50548">
        <w:trPr>
          <w:trHeight w:val="125"/>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152391" w:rsidRPr="00D61E52" w:rsidRDefault="00152391" w:rsidP="003601F9">
            <w:pPr>
              <w:spacing w:after="0"/>
              <w:jc w:val="both"/>
              <w:rPr>
                <w:rFonts w:ascii="Calibri" w:eastAsia="Times New Roman" w:hAnsi="Calibri"/>
                <w:sz w:val="18"/>
                <w:szCs w:val="18"/>
              </w:rPr>
            </w:pPr>
            <w:r w:rsidRPr="00D61E52">
              <w:rPr>
                <w:rFonts w:ascii="Sylfaen" w:eastAsia="Times New Roman" w:hAnsi="Sylfaen" w:cs="Sylfaen"/>
                <w:sz w:val="18"/>
                <w:szCs w:val="18"/>
              </w:rPr>
              <w:t>აჭარა</w:t>
            </w:r>
          </w:p>
        </w:tc>
        <w:tc>
          <w:tcPr>
            <w:tcW w:w="169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98</w:t>
            </w:r>
          </w:p>
        </w:tc>
        <w:tc>
          <w:tcPr>
            <w:tcW w:w="198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1361</w:t>
            </w:r>
          </w:p>
        </w:tc>
      </w:tr>
      <w:tr w:rsidR="00152391" w:rsidRPr="00D61E52" w:rsidTr="00C50548">
        <w:trPr>
          <w:trHeight w:val="143"/>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152391" w:rsidRPr="00D61E52" w:rsidRDefault="00152391" w:rsidP="003601F9">
            <w:pPr>
              <w:spacing w:after="0"/>
              <w:jc w:val="both"/>
              <w:rPr>
                <w:rFonts w:ascii="Calibri" w:eastAsia="Times New Roman" w:hAnsi="Calibri"/>
                <w:sz w:val="18"/>
                <w:szCs w:val="18"/>
              </w:rPr>
            </w:pPr>
            <w:r w:rsidRPr="00D61E52">
              <w:rPr>
                <w:rFonts w:ascii="Sylfaen" w:eastAsia="Times New Roman" w:hAnsi="Sylfaen" w:cs="Sylfaen"/>
                <w:sz w:val="18"/>
                <w:szCs w:val="18"/>
              </w:rPr>
              <w:t>მთიანი</w:t>
            </w:r>
            <w:r w:rsidRPr="00D61E52">
              <w:rPr>
                <w:rFonts w:ascii="Calibri" w:eastAsia="Times New Roman" w:hAnsi="Calibri"/>
                <w:sz w:val="18"/>
                <w:szCs w:val="18"/>
              </w:rPr>
              <w:t xml:space="preserve"> </w:t>
            </w:r>
            <w:r w:rsidRPr="00D61E52">
              <w:rPr>
                <w:rFonts w:ascii="Sylfaen" w:eastAsia="Times New Roman" w:hAnsi="Sylfaen" w:cs="Sylfaen"/>
                <w:sz w:val="18"/>
                <w:szCs w:val="18"/>
              </w:rPr>
              <w:t>რეგიონი</w:t>
            </w:r>
          </w:p>
        </w:tc>
        <w:tc>
          <w:tcPr>
            <w:tcW w:w="169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27</w:t>
            </w:r>
          </w:p>
        </w:tc>
        <w:tc>
          <w:tcPr>
            <w:tcW w:w="1985" w:type="dxa"/>
            <w:tcBorders>
              <w:top w:val="nil"/>
              <w:left w:val="nil"/>
              <w:bottom w:val="single" w:sz="4" w:space="0" w:color="808080"/>
              <w:right w:val="single" w:sz="4" w:space="0" w:color="808080"/>
            </w:tcBorders>
            <w:shd w:val="clear" w:color="auto" w:fill="auto"/>
            <w:vAlign w:val="bottom"/>
            <w:hideMark/>
          </w:tcPr>
          <w:p w:rsidR="00152391" w:rsidRPr="00D61E52" w:rsidRDefault="00152391" w:rsidP="00503C50">
            <w:pPr>
              <w:spacing w:after="0"/>
              <w:jc w:val="center"/>
              <w:rPr>
                <w:rFonts w:ascii="Calibri" w:eastAsia="Times New Roman" w:hAnsi="Calibri"/>
                <w:sz w:val="18"/>
                <w:szCs w:val="18"/>
              </w:rPr>
            </w:pPr>
            <w:r w:rsidRPr="00D61E52">
              <w:rPr>
                <w:rFonts w:ascii="Calibri" w:eastAsia="Times New Roman" w:hAnsi="Calibri"/>
                <w:sz w:val="18"/>
                <w:szCs w:val="18"/>
              </w:rPr>
              <w:t>221</w:t>
            </w:r>
          </w:p>
        </w:tc>
      </w:tr>
      <w:tr w:rsidR="00152391" w:rsidRPr="00D61E52" w:rsidTr="00C50548">
        <w:trPr>
          <w:trHeight w:val="300"/>
        </w:trPr>
        <w:tc>
          <w:tcPr>
            <w:tcW w:w="5520" w:type="dxa"/>
            <w:tcBorders>
              <w:top w:val="nil"/>
              <w:left w:val="single" w:sz="4" w:space="0" w:color="808080"/>
              <w:bottom w:val="single" w:sz="4" w:space="0" w:color="808080"/>
              <w:right w:val="single" w:sz="4" w:space="0" w:color="808080"/>
            </w:tcBorders>
            <w:shd w:val="clear" w:color="DDEBF7" w:fill="D0CECE"/>
            <w:hideMark/>
          </w:tcPr>
          <w:p w:rsidR="00152391" w:rsidRPr="00D61E52" w:rsidRDefault="00152391" w:rsidP="003601F9">
            <w:pPr>
              <w:spacing w:after="0"/>
              <w:jc w:val="both"/>
              <w:rPr>
                <w:rFonts w:ascii="Calibri" w:eastAsia="Times New Roman" w:hAnsi="Calibri"/>
                <w:b/>
                <w:bCs/>
                <w:sz w:val="18"/>
                <w:szCs w:val="18"/>
              </w:rPr>
            </w:pPr>
            <w:r w:rsidRPr="00D61E52">
              <w:rPr>
                <w:rFonts w:ascii="Sylfaen" w:eastAsia="Times New Roman" w:hAnsi="Sylfaen" w:cs="Sylfaen"/>
                <w:b/>
                <w:bCs/>
                <w:sz w:val="18"/>
                <w:szCs w:val="18"/>
              </w:rPr>
              <w:t>ყველა</w:t>
            </w:r>
            <w:r w:rsidRPr="00D61E52">
              <w:rPr>
                <w:rFonts w:ascii="Calibri" w:eastAsia="Times New Roman" w:hAnsi="Calibri"/>
                <w:b/>
                <w:bCs/>
                <w:sz w:val="18"/>
                <w:szCs w:val="18"/>
              </w:rPr>
              <w:t xml:space="preserve"> </w:t>
            </w:r>
            <w:r>
              <w:rPr>
                <w:rFonts w:ascii="Sylfaen" w:eastAsia="Times New Roman" w:hAnsi="Sylfaen" w:cs="Sylfaen"/>
                <w:b/>
                <w:bCs/>
                <w:sz w:val="18"/>
                <w:szCs w:val="18"/>
                <w:lang w:val="ka-GE"/>
              </w:rPr>
              <w:t>რეგიონი</w:t>
            </w:r>
            <w:r w:rsidRPr="00D61E52">
              <w:rPr>
                <w:rFonts w:ascii="Calibri" w:eastAsia="Times New Roman" w:hAnsi="Calibri"/>
                <w:b/>
                <w:bCs/>
                <w:sz w:val="18"/>
                <w:szCs w:val="18"/>
              </w:rPr>
              <w:t xml:space="preserve">, </w:t>
            </w:r>
            <w:r w:rsidRPr="00D61E52">
              <w:rPr>
                <w:rFonts w:ascii="Sylfaen" w:eastAsia="Times New Roman" w:hAnsi="Sylfaen" w:cs="Sylfaen"/>
                <w:b/>
                <w:bCs/>
                <w:sz w:val="18"/>
                <w:szCs w:val="18"/>
              </w:rPr>
              <w:t>ჯამურად</w:t>
            </w:r>
          </w:p>
        </w:tc>
        <w:tc>
          <w:tcPr>
            <w:tcW w:w="1695" w:type="dxa"/>
            <w:tcBorders>
              <w:top w:val="nil"/>
              <w:left w:val="nil"/>
              <w:bottom w:val="single" w:sz="4" w:space="0" w:color="808080"/>
              <w:right w:val="single" w:sz="4" w:space="0" w:color="808080"/>
            </w:tcBorders>
            <w:shd w:val="clear" w:color="DDEBF7" w:fill="D0CECE"/>
            <w:hideMark/>
          </w:tcPr>
          <w:p w:rsidR="00152391" w:rsidRPr="00D61E52" w:rsidRDefault="00152391" w:rsidP="00503C50">
            <w:pPr>
              <w:spacing w:after="0"/>
              <w:jc w:val="center"/>
              <w:rPr>
                <w:rFonts w:ascii="Calibri" w:eastAsia="Times New Roman" w:hAnsi="Calibri"/>
                <w:b/>
                <w:bCs/>
                <w:sz w:val="18"/>
                <w:szCs w:val="18"/>
              </w:rPr>
            </w:pPr>
            <w:r w:rsidRPr="00D61E52">
              <w:rPr>
                <w:rFonts w:ascii="Calibri" w:eastAsia="Times New Roman" w:hAnsi="Calibri"/>
                <w:b/>
                <w:bCs/>
                <w:sz w:val="18"/>
                <w:szCs w:val="18"/>
              </w:rPr>
              <w:t>805</w:t>
            </w:r>
          </w:p>
        </w:tc>
        <w:tc>
          <w:tcPr>
            <w:tcW w:w="1985" w:type="dxa"/>
            <w:tcBorders>
              <w:top w:val="nil"/>
              <w:left w:val="nil"/>
              <w:bottom w:val="single" w:sz="4" w:space="0" w:color="808080"/>
              <w:right w:val="single" w:sz="4" w:space="0" w:color="808080"/>
            </w:tcBorders>
            <w:shd w:val="clear" w:color="DDEBF7" w:fill="D0CECE"/>
            <w:hideMark/>
          </w:tcPr>
          <w:p w:rsidR="00152391" w:rsidRPr="00D61E52" w:rsidRDefault="00152391" w:rsidP="00503C50">
            <w:pPr>
              <w:spacing w:after="0"/>
              <w:jc w:val="center"/>
              <w:rPr>
                <w:rFonts w:ascii="Calibri" w:eastAsia="Times New Roman" w:hAnsi="Calibri"/>
                <w:b/>
                <w:bCs/>
                <w:sz w:val="18"/>
                <w:szCs w:val="18"/>
              </w:rPr>
            </w:pPr>
            <w:r w:rsidRPr="00D61E52">
              <w:rPr>
                <w:rFonts w:ascii="Calibri" w:eastAsia="Times New Roman" w:hAnsi="Calibri"/>
                <w:b/>
                <w:bCs/>
                <w:sz w:val="18"/>
                <w:szCs w:val="18"/>
              </w:rPr>
              <w:t>10973</w:t>
            </w:r>
          </w:p>
        </w:tc>
      </w:tr>
    </w:tbl>
    <w:p w:rsidR="00EF0756" w:rsidRDefault="00EF0756" w:rsidP="003601F9">
      <w:pPr>
        <w:jc w:val="both"/>
        <w:rPr>
          <w:rFonts w:ascii="Sylfaen" w:hAnsi="Sylfaen"/>
          <w:b/>
          <w:sz w:val="20"/>
          <w:szCs w:val="20"/>
          <w:lang w:val="ka-GE"/>
        </w:rPr>
      </w:pPr>
    </w:p>
    <w:p w:rsidR="007F5B8A" w:rsidRDefault="007F5B8A" w:rsidP="003601F9">
      <w:pPr>
        <w:jc w:val="both"/>
        <w:rPr>
          <w:rFonts w:ascii="Sylfaen" w:hAnsi="Sylfaen"/>
          <w:b/>
          <w:sz w:val="20"/>
          <w:szCs w:val="20"/>
          <w:lang w:val="ka-GE"/>
        </w:rPr>
      </w:pPr>
    </w:p>
    <w:p w:rsidR="00152391" w:rsidRDefault="00152391" w:rsidP="003601F9">
      <w:pPr>
        <w:jc w:val="both"/>
        <w:rPr>
          <w:rFonts w:ascii="Sylfaen" w:hAnsi="Sylfaen"/>
          <w:b/>
          <w:sz w:val="20"/>
          <w:szCs w:val="20"/>
          <w:lang w:val="ka-GE"/>
        </w:rPr>
      </w:pPr>
      <w:r w:rsidRPr="005A3847">
        <w:rPr>
          <w:rFonts w:ascii="Sylfaen" w:hAnsi="Sylfaen"/>
          <w:b/>
          <w:sz w:val="20"/>
          <w:szCs w:val="20"/>
          <w:lang w:val="ka-GE"/>
        </w:rPr>
        <w:lastRenderedPageBreak/>
        <w:t>კლასტერიზაცია</w:t>
      </w:r>
    </w:p>
    <w:p w:rsidR="00152391" w:rsidRDefault="00152391" w:rsidP="003601F9">
      <w:pPr>
        <w:jc w:val="both"/>
        <w:rPr>
          <w:rFonts w:ascii="Sylfaen" w:hAnsi="Sylfaen"/>
          <w:sz w:val="20"/>
          <w:szCs w:val="20"/>
          <w:lang w:val="ka-GE"/>
        </w:rPr>
      </w:pPr>
      <w:r>
        <w:rPr>
          <w:rFonts w:ascii="Sylfaen" w:hAnsi="Sylfaen"/>
          <w:sz w:val="20"/>
          <w:szCs w:val="20"/>
          <w:lang w:val="ka-GE"/>
        </w:rPr>
        <w:t xml:space="preserve">კლასტერის როლში რეკომენდებულია </w:t>
      </w:r>
      <w:r w:rsidRPr="00175B7F">
        <w:rPr>
          <w:rFonts w:ascii="Sylfaen" w:hAnsi="Sylfaen"/>
          <w:sz w:val="20"/>
          <w:szCs w:val="20"/>
          <w:u w:val="single"/>
          <w:lang w:val="ka-GE"/>
        </w:rPr>
        <w:t>ჯგუფის</w:t>
      </w:r>
      <w:r>
        <w:rPr>
          <w:rFonts w:ascii="Sylfaen" w:hAnsi="Sylfaen"/>
          <w:sz w:val="20"/>
          <w:szCs w:val="20"/>
          <w:lang w:val="ka-GE"/>
        </w:rPr>
        <w:t xml:space="preserve"> გამოყენება. პროფესიული განათლების განვითარების დეპარტამენტის მიერ 2014 წლის 10 დეკემბრის მდგომარეობით ფორმირებულ ბაზაში წარმოდგენილია 805 ჯგუფი (კლასტერი). კლასტერი, საშუალოდ მოიცავს 13.6 სტუდენტს. კლასტერის ზომა მერყეობს 1-დან 30 სტუდენტამდე. მიმართულებისა და რეგიონის სტრატების მიხედვით საშუალო სტუდენტების რიცხოვნობა </w:t>
      </w:r>
      <w:r w:rsidR="00EF0756">
        <w:rPr>
          <w:rFonts w:ascii="Sylfaen" w:hAnsi="Sylfaen"/>
          <w:sz w:val="20"/>
          <w:szCs w:val="20"/>
          <w:lang w:val="ka-GE"/>
        </w:rPr>
        <w:t>წარმოდგენილია</w:t>
      </w:r>
      <w:r>
        <w:rPr>
          <w:rFonts w:ascii="Sylfaen" w:hAnsi="Sylfaen"/>
          <w:sz w:val="20"/>
          <w:szCs w:val="20"/>
          <w:lang w:val="ka-GE"/>
        </w:rPr>
        <w:t xml:space="preserve"> ქვემოთ ცხრილებში:</w:t>
      </w:r>
    </w:p>
    <w:tbl>
      <w:tblPr>
        <w:tblW w:w="9375" w:type="dxa"/>
        <w:tblInd w:w="93" w:type="dxa"/>
        <w:tblLook w:val="04A0" w:firstRow="1" w:lastRow="0" w:firstColumn="1" w:lastColumn="0" w:noHBand="0" w:noVBand="1"/>
      </w:tblPr>
      <w:tblGrid>
        <w:gridCol w:w="7125"/>
        <w:gridCol w:w="2250"/>
      </w:tblGrid>
      <w:tr w:rsidR="00152391" w:rsidRPr="00E461DE" w:rsidTr="00C50548">
        <w:trPr>
          <w:trHeight w:val="521"/>
        </w:trPr>
        <w:tc>
          <w:tcPr>
            <w:tcW w:w="7125" w:type="dxa"/>
            <w:tcBorders>
              <w:top w:val="single" w:sz="4" w:space="0" w:color="808080"/>
              <w:left w:val="single" w:sz="4" w:space="0" w:color="808080"/>
              <w:bottom w:val="single" w:sz="4" w:space="0" w:color="808080"/>
              <w:right w:val="single" w:sz="4" w:space="0" w:color="808080"/>
            </w:tcBorders>
            <w:shd w:val="clear" w:color="DDEBF7" w:fill="D0CECE"/>
            <w:hideMark/>
          </w:tcPr>
          <w:p w:rsidR="00152391" w:rsidRPr="00E461DE" w:rsidRDefault="00152391" w:rsidP="003601F9">
            <w:pPr>
              <w:spacing w:after="0"/>
              <w:jc w:val="both"/>
              <w:rPr>
                <w:rFonts w:ascii="Calibri" w:eastAsia="Times New Roman" w:hAnsi="Calibri"/>
                <w:b/>
                <w:bCs/>
                <w:sz w:val="18"/>
                <w:szCs w:val="18"/>
              </w:rPr>
            </w:pPr>
            <w:r w:rsidRPr="00E461DE">
              <w:rPr>
                <w:rFonts w:ascii="Sylfaen" w:eastAsia="Times New Roman" w:hAnsi="Sylfaen" w:cs="Sylfaen"/>
                <w:b/>
                <w:bCs/>
                <w:sz w:val="18"/>
                <w:szCs w:val="18"/>
              </w:rPr>
              <w:t>მიმართულების</w:t>
            </w:r>
            <w:r w:rsidRPr="00E461DE">
              <w:rPr>
                <w:rFonts w:ascii="Calibri" w:eastAsia="Times New Roman" w:hAnsi="Calibri"/>
                <w:b/>
                <w:bCs/>
                <w:sz w:val="18"/>
                <w:szCs w:val="18"/>
              </w:rPr>
              <w:t xml:space="preserve"> </w:t>
            </w:r>
            <w:r w:rsidRPr="00E461DE">
              <w:rPr>
                <w:rFonts w:ascii="Sylfaen" w:eastAsia="Times New Roman" w:hAnsi="Sylfaen" w:cs="Sylfaen"/>
                <w:b/>
                <w:bCs/>
                <w:sz w:val="18"/>
                <w:szCs w:val="18"/>
              </w:rPr>
              <w:t>მიხედვით</w:t>
            </w:r>
            <w:r w:rsidRPr="00E461DE">
              <w:rPr>
                <w:rFonts w:ascii="Calibri" w:eastAsia="Times New Roman" w:hAnsi="Calibri"/>
                <w:b/>
                <w:bCs/>
                <w:sz w:val="18"/>
                <w:szCs w:val="18"/>
              </w:rPr>
              <w:t xml:space="preserve"> </w:t>
            </w:r>
            <w:r w:rsidRPr="00E461DE">
              <w:rPr>
                <w:rFonts w:ascii="Sylfaen" w:eastAsia="Times New Roman" w:hAnsi="Sylfaen" w:cs="Sylfaen"/>
                <w:b/>
                <w:bCs/>
                <w:sz w:val="18"/>
                <w:szCs w:val="18"/>
              </w:rPr>
              <w:t>სტრატიფიკაცია</w:t>
            </w:r>
          </w:p>
        </w:tc>
        <w:tc>
          <w:tcPr>
            <w:tcW w:w="2250" w:type="dxa"/>
            <w:tcBorders>
              <w:top w:val="single" w:sz="4" w:space="0" w:color="808080"/>
              <w:left w:val="nil"/>
              <w:bottom w:val="single" w:sz="4" w:space="0" w:color="808080"/>
              <w:right w:val="single" w:sz="4" w:space="0" w:color="808080"/>
            </w:tcBorders>
            <w:shd w:val="clear" w:color="DDEBF7" w:fill="D0CECE"/>
            <w:hideMark/>
          </w:tcPr>
          <w:p w:rsidR="00152391" w:rsidRPr="00E461DE" w:rsidRDefault="00152391" w:rsidP="003601F9">
            <w:pPr>
              <w:spacing w:after="0"/>
              <w:jc w:val="both"/>
              <w:rPr>
                <w:rFonts w:ascii="Calibri" w:eastAsia="Times New Roman" w:hAnsi="Calibri"/>
                <w:b/>
                <w:bCs/>
                <w:sz w:val="18"/>
                <w:szCs w:val="18"/>
              </w:rPr>
            </w:pPr>
            <w:r w:rsidRPr="00E461DE">
              <w:rPr>
                <w:rFonts w:ascii="Sylfaen" w:eastAsia="Times New Roman" w:hAnsi="Sylfaen" w:cs="Sylfaen"/>
                <w:b/>
                <w:bCs/>
                <w:sz w:val="18"/>
                <w:szCs w:val="18"/>
              </w:rPr>
              <w:t>ჯგუფში</w:t>
            </w:r>
            <w:r w:rsidRPr="00E461DE">
              <w:rPr>
                <w:rFonts w:ascii="Calibri" w:eastAsia="Times New Roman" w:hAnsi="Calibri"/>
                <w:b/>
                <w:bCs/>
                <w:sz w:val="18"/>
                <w:szCs w:val="18"/>
              </w:rPr>
              <w:t xml:space="preserve"> </w:t>
            </w:r>
            <w:r w:rsidRPr="00E461DE">
              <w:rPr>
                <w:rFonts w:ascii="Sylfaen" w:eastAsia="Times New Roman" w:hAnsi="Sylfaen" w:cs="Sylfaen"/>
                <w:b/>
                <w:bCs/>
                <w:sz w:val="18"/>
                <w:szCs w:val="18"/>
              </w:rPr>
              <w:t>სტუდენტების</w:t>
            </w:r>
            <w:r w:rsidRPr="00E461DE">
              <w:rPr>
                <w:rFonts w:ascii="Calibri" w:eastAsia="Times New Roman" w:hAnsi="Calibri"/>
                <w:b/>
                <w:bCs/>
                <w:sz w:val="18"/>
                <w:szCs w:val="18"/>
              </w:rPr>
              <w:t xml:space="preserve"> </w:t>
            </w:r>
            <w:r w:rsidRPr="00E461DE">
              <w:rPr>
                <w:rFonts w:ascii="Sylfaen" w:eastAsia="Times New Roman" w:hAnsi="Sylfaen" w:cs="Sylfaen"/>
                <w:b/>
                <w:bCs/>
                <w:sz w:val="18"/>
                <w:szCs w:val="18"/>
              </w:rPr>
              <w:t>საშუალო</w:t>
            </w:r>
            <w:r w:rsidRPr="00E461DE">
              <w:rPr>
                <w:rFonts w:ascii="Calibri" w:eastAsia="Times New Roman" w:hAnsi="Calibri"/>
                <w:b/>
                <w:bCs/>
                <w:sz w:val="18"/>
                <w:szCs w:val="18"/>
              </w:rPr>
              <w:t xml:space="preserve">  </w:t>
            </w:r>
            <w:r w:rsidRPr="00E461DE">
              <w:rPr>
                <w:rFonts w:ascii="Sylfaen" w:eastAsia="Times New Roman" w:hAnsi="Sylfaen" w:cs="Sylfaen"/>
                <w:b/>
                <w:bCs/>
                <w:sz w:val="18"/>
                <w:szCs w:val="18"/>
              </w:rPr>
              <w:t>რაოდენობა</w:t>
            </w:r>
          </w:p>
        </w:tc>
      </w:tr>
      <w:tr w:rsidR="00152391" w:rsidRPr="00E461DE" w:rsidTr="00C50548">
        <w:trPr>
          <w:trHeight w:val="98"/>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152391" w:rsidRPr="00E461DE" w:rsidRDefault="00152391" w:rsidP="003601F9">
            <w:pPr>
              <w:spacing w:after="0"/>
              <w:jc w:val="both"/>
              <w:rPr>
                <w:rFonts w:ascii="Calibri" w:eastAsia="Times New Roman" w:hAnsi="Calibri"/>
                <w:sz w:val="18"/>
                <w:szCs w:val="18"/>
              </w:rPr>
            </w:pPr>
            <w:r w:rsidRPr="00E461DE">
              <w:rPr>
                <w:rFonts w:ascii="Sylfaen" w:eastAsia="Times New Roman" w:hAnsi="Sylfaen" w:cs="Sylfaen"/>
                <w:sz w:val="18"/>
                <w:szCs w:val="18"/>
              </w:rPr>
              <w:t>აგრარული</w:t>
            </w:r>
            <w:r w:rsidRPr="00E461DE">
              <w:rPr>
                <w:rFonts w:ascii="Calibri" w:eastAsia="Times New Roman" w:hAnsi="Calibri"/>
                <w:sz w:val="18"/>
                <w:szCs w:val="18"/>
              </w:rPr>
              <w:t xml:space="preserve"> </w:t>
            </w:r>
            <w:r w:rsidRPr="00E461DE">
              <w:rPr>
                <w:rFonts w:ascii="Sylfaen" w:eastAsia="Times New Roman" w:hAnsi="Sylfaen" w:cs="Sylfaen"/>
                <w:sz w:val="18"/>
                <w:szCs w:val="18"/>
              </w:rPr>
              <w:t>მეცნიერებანი</w:t>
            </w:r>
          </w:p>
        </w:tc>
        <w:tc>
          <w:tcPr>
            <w:tcW w:w="2250" w:type="dxa"/>
            <w:tcBorders>
              <w:top w:val="nil"/>
              <w:left w:val="nil"/>
              <w:bottom w:val="single" w:sz="4" w:space="0" w:color="808080"/>
              <w:right w:val="single" w:sz="4" w:space="0" w:color="808080"/>
            </w:tcBorders>
            <w:shd w:val="clear" w:color="auto" w:fill="auto"/>
            <w:vAlign w:val="bottom"/>
            <w:hideMark/>
          </w:tcPr>
          <w:p w:rsidR="00152391" w:rsidRPr="00E461DE" w:rsidRDefault="00152391" w:rsidP="00503C50">
            <w:pPr>
              <w:spacing w:after="0"/>
              <w:jc w:val="center"/>
              <w:rPr>
                <w:rFonts w:ascii="Calibri" w:eastAsia="Times New Roman" w:hAnsi="Calibri"/>
                <w:sz w:val="18"/>
                <w:szCs w:val="18"/>
              </w:rPr>
            </w:pPr>
            <w:r w:rsidRPr="00E461DE">
              <w:rPr>
                <w:rFonts w:ascii="Calibri" w:eastAsia="Times New Roman" w:hAnsi="Calibri"/>
                <w:sz w:val="18"/>
                <w:szCs w:val="18"/>
              </w:rPr>
              <w:t>10.5</w:t>
            </w:r>
          </w:p>
        </w:tc>
      </w:tr>
      <w:tr w:rsidR="00152391" w:rsidRPr="00E461DE" w:rsidTr="00C50548">
        <w:trPr>
          <w:trHeight w:val="116"/>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152391" w:rsidRPr="00E461DE" w:rsidRDefault="00152391" w:rsidP="003601F9">
            <w:pPr>
              <w:spacing w:after="0"/>
              <w:jc w:val="both"/>
              <w:rPr>
                <w:rFonts w:ascii="Calibri" w:eastAsia="Times New Roman" w:hAnsi="Calibri"/>
                <w:sz w:val="18"/>
                <w:szCs w:val="18"/>
              </w:rPr>
            </w:pPr>
            <w:r w:rsidRPr="00E461DE">
              <w:rPr>
                <w:rFonts w:ascii="Sylfaen" w:eastAsia="Times New Roman" w:hAnsi="Sylfaen" w:cs="Sylfaen"/>
                <w:sz w:val="18"/>
                <w:szCs w:val="18"/>
              </w:rPr>
              <w:t>ბიზნესის</w:t>
            </w:r>
            <w:r w:rsidRPr="00E461DE">
              <w:rPr>
                <w:rFonts w:ascii="Calibri" w:eastAsia="Times New Roman" w:hAnsi="Calibri"/>
                <w:sz w:val="18"/>
                <w:szCs w:val="18"/>
              </w:rPr>
              <w:t xml:space="preserve"> </w:t>
            </w:r>
            <w:r w:rsidRPr="00E461DE">
              <w:rPr>
                <w:rFonts w:ascii="Sylfaen" w:eastAsia="Times New Roman" w:hAnsi="Sylfaen" w:cs="Sylfaen"/>
                <w:sz w:val="18"/>
                <w:szCs w:val="18"/>
              </w:rPr>
              <w:t>ადმინისტრირება</w:t>
            </w:r>
          </w:p>
        </w:tc>
        <w:tc>
          <w:tcPr>
            <w:tcW w:w="2250" w:type="dxa"/>
            <w:tcBorders>
              <w:top w:val="nil"/>
              <w:left w:val="nil"/>
              <w:bottom w:val="single" w:sz="4" w:space="0" w:color="808080"/>
              <w:right w:val="single" w:sz="4" w:space="0" w:color="808080"/>
            </w:tcBorders>
            <w:shd w:val="clear" w:color="auto" w:fill="auto"/>
            <w:vAlign w:val="bottom"/>
            <w:hideMark/>
          </w:tcPr>
          <w:p w:rsidR="00152391" w:rsidRPr="00E461DE" w:rsidRDefault="00152391" w:rsidP="00503C50">
            <w:pPr>
              <w:spacing w:after="0"/>
              <w:jc w:val="center"/>
              <w:rPr>
                <w:rFonts w:ascii="Calibri" w:eastAsia="Times New Roman" w:hAnsi="Calibri"/>
                <w:sz w:val="18"/>
                <w:szCs w:val="18"/>
              </w:rPr>
            </w:pPr>
            <w:r w:rsidRPr="00E461DE">
              <w:rPr>
                <w:rFonts w:ascii="Calibri" w:eastAsia="Times New Roman" w:hAnsi="Calibri"/>
                <w:sz w:val="18"/>
                <w:szCs w:val="18"/>
              </w:rPr>
              <w:t>16.7</w:t>
            </w:r>
          </w:p>
        </w:tc>
      </w:tr>
      <w:tr w:rsidR="00152391" w:rsidRPr="00E461DE" w:rsidTr="00C50548">
        <w:trPr>
          <w:trHeight w:val="62"/>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152391" w:rsidRPr="00E461DE" w:rsidRDefault="00152391" w:rsidP="003601F9">
            <w:pPr>
              <w:spacing w:after="0"/>
              <w:jc w:val="both"/>
              <w:rPr>
                <w:rFonts w:ascii="Calibri" w:eastAsia="Times New Roman" w:hAnsi="Calibri"/>
                <w:sz w:val="18"/>
                <w:szCs w:val="18"/>
              </w:rPr>
            </w:pPr>
            <w:r w:rsidRPr="00E461DE">
              <w:rPr>
                <w:rFonts w:ascii="Sylfaen" w:eastAsia="Times New Roman" w:hAnsi="Sylfaen" w:cs="Sylfaen"/>
                <w:sz w:val="18"/>
                <w:szCs w:val="18"/>
              </w:rPr>
              <w:t>ხელოვნება</w:t>
            </w:r>
          </w:p>
        </w:tc>
        <w:tc>
          <w:tcPr>
            <w:tcW w:w="2250" w:type="dxa"/>
            <w:tcBorders>
              <w:top w:val="nil"/>
              <w:left w:val="nil"/>
              <w:bottom w:val="single" w:sz="4" w:space="0" w:color="808080"/>
              <w:right w:val="single" w:sz="4" w:space="0" w:color="808080"/>
            </w:tcBorders>
            <w:shd w:val="clear" w:color="auto" w:fill="auto"/>
            <w:vAlign w:val="bottom"/>
            <w:hideMark/>
          </w:tcPr>
          <w:p w:rsidR="00152391" w:rsidRPr="00E461DE" w:rsidRDefault="00152391" w:rsidP="00503C50">
            <w:pPr>
              <w:spacing w:after="0"/>
              <w:jc w:val="center"/>
              <w:rPr>
                <w:rFonts w:ascii="Calibri" w:eastAsia="Times New Roman" w:hAnsi="Calibri"/>
                <w:sz w:val="18"/>
                <w:szCs w:val="18"/>
              </w:rPr>
            </w:pPr>
            <w:r w:rsidRPr="00E461DE">
              <w:rPr>
                <w:rFonts w:ascii="Calibri" w:eastAsia="Times New Roman" w:hAnsi="Calibri"/>
                <w:sz w:val="18"/>
                <w:szCs w:val="18"/>
              </w:rPr>
              <w:t>13.1</w:t>
            </w:r>
          </w:p>
        </w:tc>
      </w:tr>
      <w:tr w:rsidR="00152391" w:rsidRPr="00E461DE" w:rsidTr="00C50548">
        <w:trPr>
          <w:trHeight w:val="80"/>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152391" w:rsidRPr="00E461DE" w:rsidRDefault="00152391" w:rsidP="003601F9">
            <w:pPr>
              <w:spacing w:after="0"/>
              <w:jc w:val="both"/>
              <w:rPr>
                <w:rFonts w:ascii="Calibri" w:eastAsia="Times New Roman" w:hAnsi="Calibri"/>
                <w:sz w:val="18"/>
                <w:szCs w:val="18"/>
              </w:rPr>
            </w:pPr>
            <w:r w:rsidRPr="00E461DE">
              <w:rPr>
                <w:rFonts w:ascii="Sylfaen" w:eastAsia="Times New Roman" w:hAnsi="Sylfaen" w:cs="Sylfaen"/>
                <w:sz w:val="18"/>
                <w:szCs w:val="18"/>
              </w:rPr>
              <w:t>ჯანდაცვა</w:t>
            </w:r>
          </w:p>
        </w:tc>
        <w:tc>
          <w:tcPr>
            <w:tcW w:w="2250" w:type="dxa"/>
            <w:tcBorders>
              <w:top w:val="nil"/>
              <w:left w:val="nil"/>
              <w:bottom w:val="single" w:sz="4" w:space="0" w:color="808080"/>
              <w:right w:val="single" w:sz="4" w:space="0" w:color="808080"/>
            </w:tcBorders>
            <w:shd w:val="clear" w:color="auto" w:fill="auto"/>
            <w:vAlign w:val="bottom"/>
            <w:hideMark/>
          </w:tcPr>
          <w:p w:rsidR="00152391" w:rsidRPr="00E461DE" w:rsidRDefault="00152391" w:rsidP="00503C50">
            <w:pPr>
              <w:spacing w:after="0"/>
              <w:jc w:val="center"/>
              <w:rPr>
                <w:rFonts w:ascii="Calibri" w:eastAsia="Times New Roman" w:hAnsi="Calibri"/>
                <w:sz w:val="18"/>
                <w:szCs w:val="18"/>
              </w:rPr>
            </w:pPr>
            <w:r w:rsidRPr="00E461DE">
              <w:rPr>
                <w:rFonts w:ascii="Calibri" w:eastAsia="Times New Roman" w:hAnsi="Calibri"/>
                <w:sz w:val="18"/>
                <w:szCs w:val="18"/>
              </w:rPr>
              <w:t>15.5</w:t>
            </w:r>
          </w:p>
        </w:tc>
      </w:tr>
      <w:tr w:rsidR="00152391" w:rsidRPr="00E461DE" w:rsidTr="00C50548">
        <w:trPr>
          <w:trHeight w:val="188"/>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152391" w:rsidRPr="00E461DE" w:rsidRDefault="00152391" w:rsidP="003601F9">
            <w:pPr>
              <w:spacing w:after="0"/>
              <w:jc w:val="both"/>
              <w:rPr>
                <w:rFonts w:ascii="Calibri" w:eastAsia="Times New Roman" w:hAnsi="Calibri"/>
                <w:sz w:val="18"/>
                <w:szCs w:val="18"/>
              </w:rPr>
            </w:pPr>
            <w:r w:rsidRPr="00E461DE">
              <w:rPr>
                <w:rFonts w:ascii="Sylfaen" w:eastAsia="Times New Roman" w:hAnsi="Sylfaen" w:cs="Sylfaen"/>
                <w:sz w:val="18"/>
                <w:szCs w:val="18"/>
              </w:rPr>
              <w:t>ინჟინერია</w:t>
            </w:r>
            <w:r w:rsidRPr="00E461DE">
              <w:rPr>
                <w:rFonts w:ascii="Calibri" w:eastAsia="Times New Roman" w:hAnsi="Calibri"/>
                <w:sz w:val="18"/>
                <w:szCs w:val="18"/>
              </w:rPr>
              <w:t xml:space="preserve"> - </w:t>
            </w:r>
            <w:r w:rsidRPr="00E461DE">
              <w:rPr>
                <w:rFonts w:ascii="Sylfaen" w:eastAsia="Times New Roman" w:hAnsi="Sylfaen" w:cs="Sylfaen"/>
                <w:sz w:val="18"/>
                <w:szCs w:val="18"/>
              </w:rPr>
              <w:t>სხვა</w:t>
            </w:r>
          </w:p>
        </w:tc>
        <w:tc>
          <w:tcPr>
            <w:tcW w:w="2250" w:type="dxa"/>
            <w:tcBorders>
              <w:top w:val="nil"/>
              <w:left w:val="nil"/>
              <w:bottom w:val="single" w:sz="4" w:space="0" w:color="808080"/>
              <w:right w:val="single" w:sz="4" w:space="0" w:color="808080"/>
            </w:tcBorders>
            <w:shd w:val="clear" w:color="auto" w:fill="auto"/>
            <w:vAlign w:val="bottom"/>
            <w:hideMark/>
          </w:tcPr>
          <w:p w:rsidR="00152391" w:rsidRPr="00E461DE" w:rsidRDefault="00152391" w:rsidP="00503C50">
            <w:pPr>
              <w:spacing w:after="0"/>
              <w:jc w:val="center"/>
              <w:rPr>
                <w:rFonts w:ascii="Calibri" w:eastAsia="Times New Roman" w:hAnsi="Calibri"/>
                <w:sz w:val="18"/>
                <w:szCs w:val="18"/>
              </w:rPr>
            </w:pPr>
            <w:r w:rsidRPr="00E461DE">
              <w:rPr>
                <w:rFonts w:ascii="Calibri" w:eastAsia="Times New Roman" w:hAnsi="Calibri"/>
                <w:sz w:val="18"/>
                <w:szCs w:val="18"/>
              </w:rPr>
              <w:t>11.6</w:t>
            </w:r>
          </w:p>
        </w:tc>
      </w:tr>
      <w:tr w:rsidR="00152391" w:rsidRPr="00E461DE" w:rsidTr="00C50548">
        <w:trPr>
          <w:trHeight w:val="116"/>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152391" w:rsidRPr="00E461DE" w:rsidRDefault="00152391" w:rsidP="003601F9">
            <w:pPr>
              <w:spacing w:after="0"/>
              <w:jc w:val="both"/>
              <w:rPr>
                <w:rFonts w:ascii="Calibri" w:eastAsia="Times New Roman" w:hAnsi="Calibri"/>
                <w:sz w:val="18"/>
                <w:szCs w:val="18"/>
              </w:rPr>
            </w:pPr>
            <w:r w:rsidRPr="00E461DE">
              <w:rPr>
                <w:rFonts w:ascii="Sylfaen" w:eastAsia="Times New Roman" w:hAnsi="Sylfaen" w:cs="Sylfaen"/>
                <w:sz w:val="18"/>
                <w:szCs w:val="18"/>
              </w:rPr>
              <w:t>ინჟინერია</w:t>
            </w:r>
            <w:r w:rsidRPr="00E461DE">
              <w:rPr>
                <w:rFonts w:ascii="Calibri" w:eastAsia="Times New Roman" w:hAnsi="Calibri"/>
                <w:sz w:val="18"/>
                <w:szCs w:val="18"/>
              </w:rPr>
              <w:t xml:space="preserve"> - IT</w:t>
            </w:r>
          </w:p>
        </w:tc>
        <w:tc>
          <w:tcPr>
            <w:tcW w:w="2250" w:type="dxa"/>
            <w:tcBorders>
              <w:top w:val="nil"/>
              <w:left w:val="nil"/>
              <w:bottom w:val="single" w:sz="4" w:space="0" w:color="808080"/>
              <w:right w:val="single" w:sz="4" w:space="0" w:color="808080"/>
            </w:tcBorders>
            <w:shd w:val="clear" w:color="auto" w:fill="auto"/>
            <w:vAlign w:val="bottom"/>
            <w:hideMark/>
          </w:tcPr>
          <w:p w:rsidR="00152391" w:rsidRPr="00E461DE" w:rsidRDefault="00152391" w:rsidP="00503C50">
            <w:pPr>
              <w:spacing w:after="0"/>
              <w:jc w:val="center"/>
              <w:rPr>
                <w:rFonts w:ascii="Calibri" w:eastAsia="Times New Roman" w:hAnsi="Calibri"/>
                <w:sz w:val="18"/>
                <w:szCs w:val="18"/>
              </w:rPr>
            </w:pPr>
            <w:r w:rsidRPr="00E461DE">
              <w:rPr>
                <w:rFonts w:ascii="Calibri" w:eastAsia="Times New Roman" w:hAnsi="Calibri"/>
                <w:sz w:val="18"/>
                <w:szCs w:val="18"/>
              </w:rPr>
              <w:t>15.1</w:t>
            </w:r>
          </w:p>
        </w:tc>
      </w:tr>
      <w:tr w:rsidR="00152391" w:rsidRPr="00E461DE" w:rsidTr="00C50548">
        <w:trPr>
          <w:trHeight w:val="152"/>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152391" w:rsidRPr="00E461DE" w:rsidRDefault="00152391" w:rsidP="003601F9">
            <w:pPr>
              <w:spacing w:after="0"/>
              <w:jc w:val="both"/>
              <w:rPr>
                <w:rFonts w:ascii="Calibri" w:eastAsia="Times New Roman" w:hAnsi="Calibri"/>
                <w:sz w:val="18"/>
                <w:szCs w:val="18"/>
              </w:rPr>
            </w:pPr>
            <w:r w:rsidRPr="00E461DE">
              <w:rPr>
                <w:rFonts w:ascii="Sylfaen" w:eastAsia="Times New Roman" w:hAnsi="Sylfaen" w:cs="Sylfaen"/>
                <w:sz w:val="18"/>
                <w:szCs w:val="18"/>
              </w:rPr>
              <w:t>ინჟინერია</w:t>
            </w:r>
            <w:r w:rsidRPr="00E461DE">
              <w:rPr>
                <w:rFonts w:ascii="Calibri" w:eastAsia="Times New Roman" w:hAnsi="Calibri"/>
                <w:sz w:val="18"/>
                <w:szCs w:val="18"/>
              </w:rPr>
              <w:t>-</w:t>
            </w:r>
            <w:r w:rsidRPr="00E461DE">
              <w:rPr>
                <w:rFonts w:ascii="Sylfaen" w:eastAsia="Times New Roman" w:hAnsi="Sylfaen" w:cs="Sylfaen"/>
                <w:sz w:val="18"/>
                <w:szCs w:val="18"/>
              </w:rPr>
              <w:t>მშენებლობა</w:t>
            </w:r>
          </w:p>
        </w:tc>
        <w:tc>
          <w:tcPr>
            <w:tcW w:w="2250" w:type="dxa"/>
            <w:tcBorders>
              <w:top w:val="nil"/>
              <w:left w:val="nil"/>
              <w:bottom w:val="single" w:sz="4" w:space="0" w:color="808080"/>
              <w:right w:val="single" w:sz="4" w:space="0" w:color="808080"/>
            </w:tcBorders>
            <w:shd w:val="clear" w:color="auto" w:fill="auto"/>
            <w:vAlign w:val="bottom"/>
            <w:hideMark/>
          </w:tcPr>
          <w:p w:rsidR="00152391" w:rsidRPr="00E461DE" w:rsidRDefault="00152391" w:rsidP="00503C50">
            <w:pPr>
              <w:spacing w:after="0"/>
              <w:jc w:val="center"/>
              <w:rPr>
                <w:rFonts w:ascii="Calibri" w:eastAsia="Times New Roman" w:hAnsi="Calibri"/>
                <w:sz w:val="18"/>
                <w:szCs w:val="18"/>
              </w:rPr>
            </w:pPr>
            <w:r w:rsidRPr="00E461DE">
              <w:rPr>
                <w:rFonts w:ascii="Calibri" w:eastAsia="Times New Roman" w:hAnsi="Calibri"/>
                <w:sz w:val="18"/>
                <w:szCs w:val="18"/>
              </w:rPr>
              <w:t>10.6</w:t>
            </w:r>
          </w:p>
        </w:tc>
      </w:tr>
      <w:tr w:rsidR="00152391" w:rsidRPr="00E461DE" w:rsidTr="00C50548">
        <w:trPr>
          <w:trHeight w:val="60"/>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152391" w:rsidRPr="00E461DE" w:rsidRDefault="00152391" w:rsidP="003601F9">
            <w:pPr>
              <w:spacing w:after="0"/>
              <w:jc w:val="both"/>
              <w:rPr>
                <w:rFonts w:ascii="Calibri" w:eastAsia="Times New Roman" w:hAnsi="Calibri"/>
                <w:sz w:val="18"/>
                <w:szCs w:val="18"/>
              </w:rPr>
            </w:pPr>
            <w:r w:rsidRPr="00E461DE">
              <w:rPr>
                <w:rFonts w:ascii="Sylfaen" w:eastAsia="Times New Roman" w:hAnsi="Sylfaen" w:cs="Sylfaen"/>
                <w:sz w:val="18"/>
                <w:szCs w:val="18"/>
              </w:rPr>
              <w:t>გაერთიანებული</w:t>
            </w:r>
            <w:r w:rsidRPr="00E461DE">
              <w:rPr>
                <w:rFonts w:ascii="Calibri" w:eastAsia="Times New Roman" w:hAnsi="Calibri"/>
                <w:sz w:val="18"/>
                <w:szCs w:val="18"/>
              </w:rPr>
              <w:t xml:space="preserve"> </w:t>
            </w:r>
            <w:r w:rsidRPr="00E461DE">
              <w:rPr>
                <w:rFonts w:ascii="Sylfaen" w:eastAsia="Times New Roman" w:hAnsi="Sylfaen" w:cs="Sylfaen"/>
                <w:sz w:val="18"/>
                <w:szCs w:val="18"/>
              </w:rPr>
              <w:t>მეცნიერება</w:t>
            </w:r>
          </w:p>
        </w:tc>
        <w:tc>
          <w:tcPr>
            <w:tcW w:w="2250" w:type="dxa"/>
            <w:tcBorders>
              <w:top w:val="nil"/>
              <w:left w:val="nil"/>
              <w:bottom w:val="single" w:sz="4" w:space="0" w:color="808080"/>
              <w:right w:val="single" w:sz="4" w:space="0" w:color="808080"/>
            </w:tcBorders>
            <w:shd w:val="clear" w:color="auto" w:fill="auto"/>
            <w:vAlign w:val="bottom"/>
            <w:hideMark/>
          </w:tcPr>
          <w:p w:rsidR="00152391" w:rsidRPr="00E461DE" w:rsidRDefault="00152391" w:rsidP="00503C50">
            <w:pPr>
              <w:spacing w:after="0"/>
              <w:jc w:val="center"/>
              <w:rPr>
                <w:rFonts w:ascii="Calibri" w:eastAsia="Times New Roman" w:hAnsi="Calibri"/>
                <w:sz w:val="18"/>
                <w:szCs w:val="18"/>
              </w:rPr>
            </w:pPr>
            <w:r w:rsidRPr="00E461DE">
              <w:rPr>
                <w:rFonts w:ascii="Calibri" w:eastAsia="Times New Roman" w:hAnsi="Calibri"/>
                <w:sz w:val="18"/>
                <w:szCs w:val="18"/>
              </w:rPr>
              <w:t>17.6</w:t>
            </w:r>
          </w:p>
        </w:tc>
      </w:tr>
      <w:tr w:rsidR="00152391" w:rsidRPr="00E461DE" w:rsidTr="00C50548">
        <w:trPr>
          <w:trHeight w:val="60"/>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152391" w:rsidRPr="00E461DE" w:rsidRDefault="00152391" w:rsidP="003601F9">
            <w:pPr>
              <w:spacing w:after="0"/>
              <w:jc w:val="both"/>
              <w:rPr>
                <w:rFonts w:ascii="Calibri" w:eastAsia="Times New Roman" w:hAnsi="Calibri"/>
                <w:sz w:val="18"/>
                <w:szCs w:val="18"/>
              </w:rPr>
            </w:pPr>
            <w:r w:rsidRPr="00E461DE">
              <w:rPr>
                <w:rFonts w:ascii="Sylfaen" w:eastAsia="Times New Roman" w:hAnsi="Sylfaen" w:cs="Sylfaen"/>
                <w:sz w:val="18"/>
                <w:szCs w:val="18"/>
              </w:rPr>
              <w:t>მიმართულებათაშორისი</w:t>
            </w:r>
            <w:r w:rsidRPr="00E461DE">
              <w:rPr>
                <w:rFonts w:ascii="Calibri" w:eastAsia="Times New Roman" w:hAnsi="Calibri"/>
                <w:sz w:val="18"/>
                <w:szCs w:val="18"/>
              </w:rPr>
              <w:t xml:space="preserve"> - </w:t>
            </w:r>
            <w:r w:rsidRPr="00E461DE">
              <w:rPr>
                <w:rFonts w:ascii="Sylfaen" w:eastAsia="Times New Roman" w:hAnsi="Sylfaen" w:cs="Sylfaen"/>
                <w:sz w:val="18"/>
                <w:szCs w:val="18"/>
              </w:rPr>
              <w:t>ტურიზმი</w:t>
            </w:r>
          </w:p>
        </w:tc>
        <w:tc>
          <w:tcPr>
            <w:tcW w:w="2250" w:type="dxa"/>
            <w:tcBorders>
              <w:top w:val="nil"/>
              <w:left w:val="nil"/>
              <w:bottom w:val="single" w:sz="4" w:space="0" w:color="808080"/>
              <w:right w:val="single" w:sz="4" w:space="0" w:color="808080"/>
            </w:tcBorders>
            <w:shd w:val="clear" w:color="auto" w:fill="auto"/>
            <w:vAlign w:val="bottom"/>
            <w:hideMark/>
          </w:tcPr>
          <w:p w:rsidR="00152391" w:rsidRPr="00E461DE" w:rsidRDefault="00152391" w:rsidP="00503C50">
            <w:pPr>
              <w:spacing w:after="0"/>
              <w:jc w:val="center"/>
              <w:rPr>
                <w:rFonts w:ascii="Calibri" w:eastAsia="Times New Roman" w:hAnsi="Calibri"/>
                <w:sz w:val="18"/>
                <w:szCs w:val="18"/>
              </w:rPr>
            </w:pPr>
            <w:r w:rsidRPr="00E461DE">
              <w:rPr>
                <w:rFonts w:ascii="Calibri" w:eastAsia="Times New Roman" w:hAnsi="Calibri"/>
                <w:sz w:val="18"/>
                <w:szCs w:val="18"/>
              </w:rPr>
              <w:t>15.3</w:t>
            </w:r>
          </w:p>
        </w:tc>
      </w:tr>
      <w:tr w:rsidR="00152391" w:rsidRPr="00E461DE" w:rsidTr="00C50548">
        <w:trPr>
          <w:trHeight w:val="125"/>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152391" w:rsidRPr="00E461DE" w:rsidRDefault="00152391" w:rsidP="003601F9">
            <w:pPr>
              <w:spacing w:after="0"/>
              <w:jc w:val="both"/>
              <w:rPr>
                <w:rFonts w:ascii="Calibri" w:eastAsia="Times New Roman" w:hAnsi="Calibri"/>
                <w:sz w:val="18"/>
                <w:szCs w:val="18"/>
              </w:rPr>
            </w:pPr>
            <w:r w:rsidRPr="00E461DE">
              <w:rPr>
                <w:rFonts w:ascii="Sylfaen" w:eastAsia="Times New Roman" w:hAnsi="Sylfaen" w:cs="Sylfaen"/>
                <w:sz w:val="18"/>
                <w:szCs w:val="18"/>
              </w:rPr>
              <w:t>ინჟინერია</w:t>
            </w:r>
            <w:r w:rsidRPr="00E461DE">
              <w:rPr>
                <w:rFonts w:ascii="Calibri" w:eastAsia="Times New Roman" w:hAnsi="Calibri"/>
                <w:sz w:val="18"/>
                <w:szCs w:val="18"/>
              </w:rPr>
              <w:t xml:space="preserve"> - </w:t>
            </w:r>
            <w:r w:rsidRPr="00E461DE">
              <w:rPr>
                <w:rFonts w:ascii="Sylfaen" w:eastAsia="Times New Roman" w:hAnsi="Sylfaen" w:cs="Sylfaen"/>
                <w:sz w:val="18"/>
                <w:szCs w:val="18"/>
              </w:rPr>
              <w:t>ტრანსპორტი</w:t>
            </w:r>
            <w:r w:rsidRPr="00E461DE">
              <w:rPr>
                <w:rFonts w:ascii="Calibri" w:eastAsia="Times New Roman" w:hAnsi="Calibri"/>
                <w:sz w:val="18"/>
                <w:szCs w:val="18"/>
              </w:rPr>
              <w:t xml:space="preserve"> </w:t>
            </w:r>
            <w:r w:rsidRPr="00E461DE">
              <w:rPr>
                <w:rFonts w:ascii="Sylfaen" w:eastAsia="Times New Roman" w:hAnsi="Sylfaen" w:cs="Sylfaen"/>
                <w:sz w:val="18"/>
                <w:szCs w:val="18"/>
              </w:rPr>
              <w:t>და</w:t>
            </w:r>
            <w:r w:rsidRPr="00E461DE">
              <w:rPr>
                <w:rFonts w:ascii="Calibri" w:eastAsia="Times New Roman" w:hAnsi="Calibri"/>
                <w:sz w:val="18"/>
                <w:szCs w:val="18"/>
              </w:rPr>
              <w:t xml:space="preserve"> </w:t>
            </w:r>
            <w:r w:rsidRPr="00E461DE">
              <w:rPr>
                <w:rFonts w:ascii="Sylfaen" w:eastAsia="Times New Roman" w:hAnsi="Sylfaen" w:cs="Sylfaen"/>
                <w:sz w:val="18"/>
                <w:szCs w:val="18"/>
              </w:rPr>
              <w:t>მიმართულებათაშორისის</w:t>
            </w:r>
            <w:r w:rsidRPr="00E461DE">
              <w:rPr>
                <w:rFonts w:ascii="Calibri" w:eastAsia="Times New Roman" w:hAnsi="Calibri"/>
                <w:sz w:val="18"/>
                <w:szCs w:val="18"/>
              </w:rPr>
              <w:t xml:space="preserve"> </w:t>
            </w:r>
            <w:r w:rsidRPr="00E461DE">
              <w:rPr>
                <w:rFonts w:ascii="Sylfaen" w:eastAsia="Times New Roman" w:hAnsi="Sylfaen" w:cs="Sylfaen"/>
                <w:sz w:val="18"/>
                <w:szCs w:val="18"/>
              </w:rPr>
              <w:t>საზღვაოსნო</w:t>
            </w:r>
            <w:r w:rsidRPr="00E461DE">
              <w:rPr>
                <w:rFonts w:ascii="Calibri" w:eastAsia="Times New Roman" w:hAnsi="Calibri"/>
                <w:sz w:val="18"/>
                <w:szCs w:val="18"/>
              </w:rPr>
              <w:t xml:space="preserve"> </w:t>
            </w:r>
            <w:r w:rsidRPr="00E461DE">
              <w:rPr>
                <w:rFonts w:ascii="Sylfaen" w:eastAsia="Times New Roman" w:hAnsi="Sylfaen" w:cs="Sylfaen"/>
                <w:sz w:val="18"/>
                <w:szCs w:val="18"/>
              </w:rPr>
              <w:t>მეცნიერებები</w:t>
            </w:r>
          </w:p>
        </w:tc>
        <w:tc>
          <w:tcPr>
            <w:tcW w:w="2250" w:type="dxa"/>
            <w:tcBorders>
              <w:top w:val="nil"/>
              <w:left w:val="nil"/>
              <w:bottom w:val="single" w:sz="4" w:space="0" w:color="808080"/>
              <w:right w:val="single" w:sz="4" w:space="0" w:color="808080"/>
            </w:tcBorders>
            <w:shd w:val="clear" w:color="auto" w:fill="auto"/>
            <w:vAlign w:val="bottom"/>
            <w:hideMark/>
          </w:tcPr>
          <w:p w:rsidR="00152391" w:rsidRPr="00E461DE" w:rsidRDefault="00152391" w:rsidP="00503C50">
            <w:pPr>
              <w:spacing w:after="0"/>
              <w:jc w:val="center"/>
              <w:rPr>
                <w:rFonts w:ascii="Calibri" w:eastAsia="Times New Roman" w:hAnsi="Calibri"/>
                <w:sz w:val="18"/>
                <w:szCs w:val="18"/>
              </w:rPr>
            </w:pPr>
            <w:r w:rsidRPr="00E461DE">
              <w:rPr>
                <w:rFonts w:ascii="Calibri" w:eastAsia="Times New Roman" w:hAnsi="Calibri"/>
                <w:sz w:val="18"/>
                <w:szCs w:val="18"/>
              </w:rPr>
              <w:t>12.8</w:t>
            </w:r>
          </w:p>
        </w:tc>
      </w:tr>
      <w:tr w:rsidR="00152391" w:rsidRPr="00E461DE" w:rsidTr="00C50548">
        <w:trPr>
          <w:trHeight w:val="300"/>
        </w:trPr>
        <w:tc>
          <w:tcPr>
            <w:tcW w:w="7125" w:type="dxa"/>
            <w:tcBorders>
              <w:top w:val="nil"/>
              <w:left w:val="single" w:sz="4" w:space="0" w:color="808080"/>
              <w:bottom w:val="single" w:sz="4" w:space="0" w:color="808080"/>
              <w:right w:val="single" w:sz="4" w:space="0" w:color="808080"/>
            </w:tcBorders>
            <w:shd w:val="clear" w:color="DDEBF7" w:fill="D0CECE"/>
            <w:hideMark/>
          </w:tcPr>
          <w:p w:rsidR="00152391" w:rsidRPr="00E461DE" w:rsidRDefault="00152391" w:rsidP="003601F9">
            <w:pPr>
              <w:spacing w:after="0"/>
              <w:jc w:val="both"/>
              <w:rPr>
                <w:rFonts w:ascii="Calibri" w:eastAsia="Times New Roman" w:hAnsi="Calibri"/>
                <w:b/>
                <w:bCs/>
                <w:sz w:val="18"/>
                <w:szCs w:val="18"/>
              </w:rPr>
            </w:pPr>
            <w:r w:rsidRPr="00E461DE">
              <w:rPr>
                <w:rFonts w:ascii="Sylfaen" w:eastAsia="Times New Roman" w:hAnsi="Sylfaen" w:cs="Sylfaen"/>
                <w:b/>
                <w:bCs/>
                <w:sz w:val="18"/>
                <w:szCs w:val="18"/>
              </w:rPr>
              <w:t>ყველა</w:t>
            </w:r>
            <w:r w:rsidRPr="00E461DE">
              <w:rPr>
                <w:rFonts w:ascii="Calibri" w:eastAsia="Times New Roman" w:hAnsi="Calibri"/>
                <w:b/>
                <w:bCs/>
                <w:sz w:val="18"/>
                <w:szCs w:val="18"/>
              </w:rPr>
              <w:t xml:space="preserve"> </w:t>
            </w:r>
            <w:r w:rsidRPr="00E461DE">
              <w:rPr>
                <w:rFonts w:ascii="Sylfaen" w:eastAsia="Times New Roman" w:hAnsi="Sylfaen" w:cs="Sylfaen"/>
                <w:b/>
                <w:bCs/>
                <w:sz w:val="18"/>
                <w:szCs w:val="18"/>
              </w:rPr>
              <w:t>მიმარ</w:t>
            </w:r>
            <w:r>
              <w:rPr>
                <w:rFonts w:ascii="Sylfaen" w:eastAsia="Times New Roman" w:hAnsi="Sylfaen" w:cs="Sylfaen"/>
                <w:b/>
                <w:bCs/>
                <w:sz w:val="18"/>
                <w:szCs w:val="18"/>
                <w:lang w:val="ka-GE"/>
              </w:rPr>
              <w:t>უ</w:t>
            </w:r>
            <w:r w:rsidRPr="00E461DE">
              <w:rPr>
                <w:rFonts w:ascii="Sylfaen" w:eastAsia="Times New Roman" w:hAnsi="Sylfaen" w:cs="Sylfaen"/>
                <w:b/>
                <w:bCs/>
                <w:sz w:val="18"/>
                <w:szCs w:val="18"/>
              </w:rPr>
              <w:t>თლება</w:t>
            </w:r>
            <w:r w:rsidRPr="00E461DE">
              <w:rPr>
                <w:rFonts w:ascii="Calibri" w:eastAsia="Times New Roman" w:hAnsi="Calibri"/>
                <w:b/>
                <w:bCs/>
                <w:sz w:val="18"/>
                <w:szCs w:val="18"/>
              </w:rPr>
              <w:t xml:space="preserve">, </w:t>
            </w:r>
            <w:r w:rsidRPr="00E461DE">
              <w:rPr>
                <w:rFonts w:ascii="Sylfaen" w:eastAsia="Times New Roman" w:hAnsi="Sylfaen" w:cs="Sylfaen"/>
                <w:b/>
                <w:bCs/>
                <w:sz w:val="18"/>
                <w:szCs w:val="18"/>
              </w:rPr>
              <w:t>ჯამურად</w:t>
            </w:r>
          </w:p>
        </w:tc>
        <w:tc>
          <w:tcPr>
            <w:tcW w:w="2250" w:type="dxa"/>
            <w:tcBorders>
              <w:top w:val="nil"/>
              <w:left w:val="nil"/>
              <w:bottom w:val="single" w:sz="4" w:space="0" w:color="808080"/>
              <w:right w:val="single" w:sz="4" w:space="0" w:color="808080"/>
            </w:tcBorders>
            <w:shd w:val="clear" w:color="DDEBF7" w:fill="D0CECE"/>
            <w:hideMark/>
          </w:tcPr>
          <w:p w:rsidR="00152391" w:rsidRPr="00E461DE" w:rsidRDefault="00152391" w:rsidP="00503C50">
            <w:pPr>
              <w:spacing w:after="0"/>
              <w:jc w:val="center"/>
              <w:rPr>
                <w:rFonts w:ascii="Calibri" w:eastAsia="Times New Roman" w:hAnsi="Calibri"/>
                <w:b/>
                <w:bCs/>
                <w:sz w:val="18"/>
                <w:szCs w:val="18"/>
              </w:rPr>
            </w:pPr>
            <w:r w:rsidRPr="00E461DE">
              <w:rPr>
                <w:rFonts w:ascii="Calibri" w:eastAsia="Times New Roman" w:hAnsi="Calibri"/>
                <w:b/>
                <w:bCs/>
                <w:sz w:val="18"/>
                <w:szCs w:val="18"/>
              </w:rPr>
              <w:t>13.6</w:t>
            </w:r>
          </w:p>
        </w:tc>
      </w:tr>
    </w:tbl>
    <w:p w:rsidR="00152391" w:rsidRDefault="00152391" w:rsidP="003601F9">
      <w:pPr>
        <w:jc w:val="both"/>
        <w:rPr>
          <w:rFonts w:ascii="Sylfaen" w:hAnsi="Sylfaen"/>
          <w:sz w:val="20"/>
          <w:szCs w:val="20"/>
          <w:lang w:val="ka-GE"/>
        </w:rPr>
      </w:pPr>
    </w:p>
    <w:tbl>
      <w:tblPr>
        <w:tblW w:w="9375" w:type="dxa"/>
        <w:tblInd w:w="93" w:type="dxa"/>
        <w:tblLook w:val="04A0" w:firstRow="1" w:lastRow="0" w:firstColumn="1" w:lastColumn="0" w:noHBand="0" w:noVBand="1"/>
      </w:tblPr>
      <w:tblGrid>
        <w:gridCol w:w="7125"/>
        <w:gridCol w:w="2250"/>
      </w:tblGrid>
      <w:tr w:rsidR="00152391" w:rsidRPr="00E461DE" w:rsidTr="00C50548">
        <w:trPr>
          <w:trHeight w:val="575"/>
        </w:trPr>
        <w:tc>
          <w:tcPr>
            <w:tcW w:w="7125" w:type="dxa"/>
            <w:tcBorders>
              <w:top w:val="single" w:sz="4" w:space="0" w:color="808080"/>
              <w:left w:val="single" w:sz="4" w:space="0" w:color="808080"/>
              <w:bottom w:val="single" w:sz="4" w:space="0" w:color="808080"/>
              <w:right w:val="single" w:sz="4" w:space="0" w:color="808080"/>
            </w:tcBorders>
            <w:shd w:val="clear" w:color="DDEBF7" w:fill="D0CECE"/>
            <w:hideMark/>
          </w:tcPr>
          <w:p w:rsidR="00152391" w:rsidRPr="00E461DE" w:rsidRDefault="00152391" w:rsidP="003601F9">
            <w:pPr>
              <w:spacing w:after="0"/>
              <w:jc w:val="both"/>
              <w:rPr>
                <w:rFonts w:ascii="Calibri" w:eastAsia="Times New Roman" w:hAnsi="Calibri"/>
                <w:b/>
                <w:bCs/>
                <w:sz w:val="18"/>
                <w:szCs w:val="18"/>
              </w:rPr>
            </w:pPr>
            <w:r w:rsidRPr="00E461DE">
              <w:rPr>
                <w:rFonts w:ascii="Sylfaen" w:eastAsia="Times New Roman" w:hAnsi="Sylfaen" w:cs="Sylfaen"/>
                <w:b/>
                <w:bCs/>
                <w:sz w:val="18"/>
                <w:szCs w:val="18"/>
              </w:rPr>
              <w:t>რეგიონების</w:t>
            </w:r>
            <w:r w:rsidRPr="00E461DE">
              <w:rPr>
                <w:rFonts w:ascii="Calibri" w:eastAsia="Times New Roman" w:hAnsi="Calibri"/>
                <w:b/>
                <w:bCs/>
                <w:sz w:val="18"/>
                <w:szCs w:val="18"/>
              </w:rPr>
              <w:t xml:space="preserve"> </w:t>
            </w:r>
            <w:r w:rsidRPr="00E461DE">
              <w:rPr>
                <w:rFonts w:ascii="Sylfaen" w:eastAsia="Times New Roman" w:hAnsi="Sylfaen" w:cs="Sylfaen"/>
                <w:b/>
                <w:bCs/>
                <w:sz w:val="18"/>
                <w:szCs w:val="18"/>
              </w:rPr>
              <w:t>მიხედვით</w:t>
            </w:r>
            <w:r w:rsidRPr="00E461DE">
              <w:rPr>
                <w:rFonts w:ascii="Calibri" w:eastAsia="Times New Roman" w:hAnsi="Calibri"/>
                <w:b/>
                <w:bCs/>
                <w:sz w:val="18"/>
                <w:szCs w:val="18"/>
              </w:rPr>
              <w:t xml:space="preserve"> </w:t>
            </w:r>
            <w:r w:rsidRPr="00E461DE">
              <w:rPr>
                <w:rFonts w:ascii="Sylfaen" w:eastAsia="Times New Roman" w:hAnsi="Sylfaen" w:cs="Sylfaen"/>
                <w:b/>
                <w:bCs/>
                <w:sz w:val="18"/>
                <w:szCs w:val="18"/>
              </w:rPr>
              <w:t>სტრატიფიკაცია</w:t>
            </w:r>
          </w:p>
        </w:tc>
        <w:tc>
          <w:tcPr>
            <w:tcW w:w="2250" w:type="dxa"/>
            <w:tcBorders>
              <w:top w:val="single" w:sz="4" w:space="0" w:color="808080"/>
              <w:left w:val="nil"/>
              <w:bottom w:val="single" w:sz="4" w:space="0" w:color="808080"/>
              <w:right w:val="single" w:sz="4" w:space="0" w:color="808080"/>
            </w:tcBorders>
            <w:shd w:val="clear" w:color="DDEBF7" w:fill="D0CECE"/>
            <w:hideMark/>
          </w:tcPr>
          <w:p w:rsidR="00152391" w:rsidRPr="00E461DE" w:rsidRDefault="00152391" w:rsidP="003601F9">
            <w:pPr>
              <w:spacing w:after="0"/>
              <w:jc w:val="both"/>
              <w:rPr>
                <w:rFonts w:ascii="Calibri" w:eastAsia="Times New Roman" w:hAnsi="Calibri"/>
                <w:b/>
                <w:bCs/>
                <w:sz w:val="18"/>
                <w:szCs w:val="18"/>
              </w:rPr>
            </w:pPr>
            <w:r w:rsidRPr="00E461DE">
              <w:rPr>
                <w:rFonts w:ascii="Sylfaen" w:eastAsia="Times New Roman" w:hAnsi="Sylfaen" w:cs="Sylfaen"/>
                <w:b/>
                <w:bCs/>
                <w:sz w:val="18"/>
                <w:szCs w:val="18"/>
              </w:rPr>
              <w:t>ჯგუფში</w:t>
            </w:r>
            <w:r w:rsidRPr="00E461DE">
              <w:rPr>
                <w:rFonts w:ascii="Calibri" w:eastAsia="Times New Roman" w:hAnsi="Calibri"/>
                <w:b/>
                <w:bCs/>
                <w:sz w:val="18"/>
                <w:szCs w:val="18"/>
              </w:rPr>
              <w:t xml:space="preserve"> </w:t>
            </w:r>
            <w:r w:rsidRPr="00E461DE">
              <w:rPr>
                <w:rFonts w:ascii="Sylfaen" w:eastAsia="Times New Roman" w:hAnsi="Sylfaen" w:cs="Sylfaen"/>
                <w:b/>
                <w:bCs/>
                <w:sz w:val="18"/>
                <w:szCs w:val="18"/>
              </w:rPr>
              <w:t>სტუდენტების</w:t>
            </w:r>
            <w:r w:rsidRPr="00E461DE">
              <w:rPr>
                <w:rFonts w:ascii="Calibri" w:eastAsia="Times New Roman" w:hAnsi="Calibri"/>
                <w:b/>
                <w:bCs/>
                <w:sz w:val="18"/>
                <w:szCs w:val="18"/>
              </w:rPr>
              <w:t xml:space="preserve"> </w:t>
            </w:r>
            <w:r w:rsidRPr="00E461DE">
              <w:rPr>
                <w:rFonts w:ascii="Sylfaen" w:eastAsia="Times New Roman" w:hAnsi="Sylfaen" w:cs="Sylfaen"/>
                <w:b/>
                <w:bCs/>
                <w:sz w:val="18"/>
                <w:szCs w:val="18"/>
              </w:rPr>
              <w:t>საშუალო</w:t>
            </w:r>
            <w:r w:rsidRPr="00E461DE">
              <w:rPr>
                <w:rFonts w:ascii="Calibri" w:eastAsia="Times New Roman" w:hAnsi="Calibri"/>
                <w:b/>
                <w:bCs/>
                <w:sz w:val="18"/>
                <w:szCs w:val="18"/>
              </w:rPr>
              <w:t xml:space="preserve">  </w:t>
            </w:r>
            <w:r w:rsidRPr="00E461DE">
              <w:rPr>
                <w:rFonts w:ascii="Sylfaen" w:eastAsia="Times New Roman" w:hAnsi="Sylfaen" w:cs="Sylfaen"/>
                <w:b/>
                <w:bCs/>
                <w:sz w:val="18"/>
                <w:szCs w:val="18"/>
              </w:rPr>
              <w:t>რაოდენობა</w:t>
            </w:r>
          </w:p>
        </w:tc>
      </w:tr>
      <w:tr w:rsidR="00152391" w:rsidRPr="00E461DE" w:rsidTr="00C50548">
        <w:trPr>
          <w:trHeight w:val="80"/>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152391" w:rsidRPr="00E461DE" w:rsidRDefault="00152391" w:rsidP="003601F9">
            <w:pPr>
              <w:spacing w:after="0"/>
              <w:jc w:val="both"/>
              <w:rPr>
                <w:rFonts w:ascii="Calibri" w:eastAsia="Times New Roman" w:hAnsi="Calibri"/>
                <w:sz w:val="18"/>
                <w:szCs w:val="18"/>
              </w:rPr>
            </w:pPr>
            <w:r w:rsidRPr="00E461DE">
              <w:rPr>
                <w:rFonts w:ascii="Sylfaen" w:eastAsia="Times New Roman" w:hAnsi="Sylfaen" w:cs="Sylfaen"/>
                <w:sz w:val="18"/>
                <w:szCs w:val="18"/>
              </w:rPr>
              <w:t>სამეგრელო</w:t>
            </w:r>
            <w:r w:rsidRPr="00E461DE">
              <w:rPr>
                <w:rFonts w:ascii="Calibri" w:eastAsia="Times New Roman" w:hAnsi="Calibri"/>
                <w:sz w:val="18"/>
                <w:szCs w:val="18"/>
              </w:rPr>
              <w:t xml:space="preserve"> </w:t>
            </w:r>
            <w:r w:rsidRPr="00E461DE">
              <w:rPr>
                <w:rFonts w:ascii="Sylfaen" w:eastAsia="Times New Roman" w:hAnsi="Sylfaen" w:cs="Sylfaen"/>
                <w:sz w:val="18"/>
                <w:szCs w:val="18"/>
              </w:rPr>
              <w:t>ზემო</w:t>
            </w:r>
            <w:r w:rsidRPr="00E461DE">
              <w:rPr>
                <w:rFonts w:ascii="Calibri" w:eastAsia="Times New Roman" w:hAnsi="Calibri"/>
                <w:sz w:val="18"/>
                <w:szCs w:val="18"/>
              </w:rPr>
              <w:t xml:space="preserve"> </w:t>
            </w:r>
            <w:r w:rsidRPr="00E461DE">
              <w:rPr>
                <w:rFonts w:ascii="Sylfaen" w:eastAsia="Times New Roman" w:hAnsi="Sylfaen" w:cs="Sylfaen"/>
                <w:sz w:val="18"/>
                <w:szCs w:val="18"/>
              </w:rPr>
              <w:t>სვანეთი</w:t>
            </w:r>
          </w:p>
        </w:tc>
        <w:tc>
          <w:tcPr>
            <w:tcW w:w="2250" w:type="dxa"/>
            <w:tcBorders>
              <w:top w:val="nil"/>
              <w:left w:val="nil"/>
              <w:bottom w:val="single" w:sz="4" w:space="0" w:color="808080"/>
              <w:right w:val="single" w:sz="4" w:space="0" w:color="808080"/>
            </w:tcBorders>
            <w:shd w:val="clear" w:color="auto" w:fill="auto"/>
            <w:vAlign w:val="bottom"/>
            <w:hideMark/>
          </w:tcPr>
          <w:p w:rsidR="00152391" w:rsidRPr="00E461DE" w:rsidRDefault="00152391" w:rsidP="00503C50">
            <w:pPr>
              <w:spacing w:after="0"/>
              <w:jc w:val="center"/>
              <w:rPr>
                <w:rFonts w:ascii="Calibri" w:eastAsia="Times New Roman" w:hAnsi="Calibri"/>
                <w:sz w:val="18"/>
                <w:szCs w:val="18"/>
              </w:rPr>
            </w:pPr>
            <w:r w:rsidRPr="00E461DE">
              <w:rPr>
                <w:rFonts w:ascii="Calibri" w:eastAsia="Times New Roman" w:hAnsi="Calibri"/>
                <w:sz w:val="18"/>
                <w:szCs w:val="18"/>
              </w:rPr>
              <w:t>12.9</w:t>
            </w:r>
          </w:p>
        </w:tc>
      </w:tr>
      <w:tr w:rsidR="00152391" w:rsidRPr="00E461DE" w:rsidTr="00C50548">
        <w:trPr>
          <w:trHeight w:val="107"/>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152391" w:rsidRPr="00E461DE" w:rsidRDefault="00152391" w:rsidP="003601F9">
            <w:pPr>
              <w:spacing w:after="0"/>
              <w:jc w:val="both"/>
              <w:rPr>
                <w:rFonts w:ascii="Calibri" w:eastAsia="Times New Roman" w:hAnsi="Calibri"/>
                <w:sz w:val="18"/>
                <w:szCs w:val="18"/>
              </w:rPr>
            </w:pPr>
            <w:r w:rsidRPr="00E461DE">
              <w:rPr>
                <w:rFonts w:ascii="Sylfaen" w:eastAsia="Times New Roman" w:hAnsi="Sylfaen" w:cs="Sylfaen"/>
                <w:sz w:val="18"/>
                <w:szCs w:val="18"/>
              </w:rPr>
              <w:t>კახეთი</w:t>
            </w:r>
          </w:p>
        </w:tc>
        <w:tc>
          <w:tcPr>
            <w:tcW w:w="2250" w:type="dxa"/>
            <w:tcBorders>
              <w:top w:val="nil"/>
              <w:left w:val="nil"/>
              <w:bottom w:val="single" w:sz="4" w:space="0" w:color="808080"/>
              <w:right w:val="single" w:sz="4" w:space="0" w:color="808080"/>
            </w:tcBorders>
            <w:shd w:val="clear" w:color="auto" w:fill="auto"/>
            <w:vAlign w:val="bottom"/>
            <w:hideMark/>
          </w:tcPr>
          <w:p w:rsidR="00152391" w:rsidRPr="00E461DE" w:rsidRDefault="00152391" w:rsidP="00503C50">
            <w:pPr>
              <w:spacing w:after="0"/>
              <w:jc w:val="center"/>
              <w:rPr>
                <w:rFonts w:ascii="Calibri" w:eastAsia="Times New Roman" w:hAnsi="Calibri"/>
                <w:sz w:val="18"/>
                <w:szCs w:val="18"/>
              </w:rPr>
            </w:pPr>
            <w:r w:rsidRPr="00E461DE">
              <w:rPr>
                <w:rFonts w:ascii="Calibri" w:eastAsia="Times New Roman" w:hAnsi="Calibri"/>
                <w:sz w:val="18"/>
                <w:szCs w:val="18"/>
              </w:rPr>
              <w:t>8.9</w:t>
            </w:r>
          </w:p>
        </w:tc>
      </w:tr>
      <w:tr w:rsidR="00152391" w:rsidRPr="00E461DE" w:rsidTr="00C50548">
        <w:trPr>
          <w:trHeight w:val="125"/>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152391" w:rsidRPr="00E461DE" w:rsidRDefault="00152391" w:rsidP="003601F9">
            <w:pPr>
              <w:spacing w:after="0"/>
              <w:jc w:val="both"/>
              <w:rPr>
                <w:rFonts w:ascii="Calibri" w:eastAsia="Times New Roman" w:hAnsi="Calibri"/>
                <w:sz w:val="18"/>
                <w:szCs w:val="18"/>
              </w:rPr>
            </w:pPr>
            <w:r w:rsidRPr="00E461DE">
              <w:rPr>
                <w:rFonts w:ascii="Sylfaen" w:eastAsia="Times New Roman" w:hAnsi="Sylfaen" w:cs="Sylfaen"/>
                <w:sz w:val="18"/>
                <w:szCs w:val="18"/>
              </w:rPr>
              <w:t>ქვემო</w:t>
            </w:r>
            <w:r w:rsidRPr="00E461DE">
              <w:rPr>
                <w:rFonts w:ascii="Calibri" w:eastAsia="Times New Roman" w:hAnsi="Calibri"/>
                <w:sz w:val="18"/>
                <w:szCs w:val="18"/>
              </w:rPr>
              <w:t xml:space="preserve"> </w:t>
            </w:r>
            <w:r w:rsidRPr="00E461DE">
              <w:rPr>
                <w:rFonts w:ascii="Sylfaen" w:eastAsia="Times New Roman" w:hAnsi="Sylfaen" w:cs="Sylfaen"/>
                <w:sz w:val="18"/>
                <w:szCs w:val="18"/>
              </w:rPr>
              <w:t>ქართლი</w:t>
            </w:r>
          </w:p>
        </w:tc>
        <w:tc>
          <w:tcPr>
            <w:tcW w:w="2250" w:type="dxa"/>
            <w:tcBorders>
              <w:top w:val="nil"/>
              <w:left w:val="nil"/>
              <w:bottom w:val="single" w:sz="4" w:space="0" w:color="808080"/>
              <w:right w:val="single" w:sz="4" w:space="0" w:color="808080"/>
            </w:tcBorders>
            <w:shd w:val="clear" w:color="auto" w:fill="auto"/>
            <w:vAlign w:val="bottom"/>
            <w:hideMark/>
          </w:tcPr>
          <w:p w:rsidR="00152391" w:rsidRPr="00E461DE" w:rsidRDefault="00152391" w:rsidP="00503C50">
            <w:pPr>
              <w:spacing w:after="0"/>
              <w:jc w:val="center"/>
              <w:rPr>
                <w:rFonts w:ascii="Calibri" w:eastAsia="Times New Roman" w:hAnsi="Calibri"/>
                <w:sz w:val="18"/>
                <w:szCs w:val="18"/>
              </w:rPr>
            </w:pPr>
            <w:r w:rsidRPr="00E461DE">
              <w:rPr>
                <w:rFonts w:ascii="Calibri" w:eastAsia="Times New Roman" w:hAnsi="Calibri"/>
                <w:sz w:val="18"/>
                <w:szCs w:val="18"/>
              </w:rPr>
              <w:t>16.8</w:t>
            </w:r>
          </w:p>
        </w:tc>
      </w:tr>
      <w:tr w:rsidR="00152391" w:rsidRPr="00E461DE" w:rsidTr="00C50548">
        <w:trPr>
          <w:trHeight w:val="143"/>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152391" w:rsidRPr="00E461DE" w:rsidRDefault="00152391" w:rsidP="003601F9">
            <w:pPr>
              <w:spacing w:after="0"/>
              <w:jc w:val="both"/>
              <w:rPr>
                <w:rFonts w:ascii="Calibri" w:eastAsia="Times New Roman" w:hAnsi="Calibri"/>
                <w:sz w:val="18"/>
                <w:szCs w:val="18"/>
              </w:rPr>
            </w:pPr>
            <w:r w:rsidRPr="00E461DE">
              <w:rPr>
                <w:rFonts w:ascii="Sylfaen" w:eastAsia="Times New Roman" w:hAnsi="Sylfaen" w:cs="Sylfaen"/>
                <w:sz w:val="18"/>
                <w:szCs w:val="18"/>
              </w:rPr>
              <w:t>შიდა</w:t>
            </w:r>
            <w:r w:rsidRPr="00E461DE">
              <w:rPr>
                <w:rFonts w:ascii="Calibri" w:eastAsia="Times New Roman" w:hAnsi="Calibri"/>
                <w:sz w:val="18"/>
                <w:szCs w:val="18"/>
              </w:rPr>
              <w:t xml:space="preserve"> </w:t>
            </w:r>
            <w:r w:rsidRPr="00E461DE">
              <w:rPr>
                <w:rFonts w:ascii="Sylfaen" w:eastAsia="Times New Roman" w:hAnsi="Sylfaen" w:cs="Sylfaen"/>
                <w:sz w:val="18"/>
                <w:szCs w:val="18"/>
              </w:rPr>
              <w:t>ქართლი</w:t>
            </w:r>
          </w:p>
        </w:tc>
        <w:tc>
          <w:tcPr>
            <w:tcW w:w="2250" w:type="dxa"/>
            <w:tcBorders>
              <w:top w:val="nil"/>
              <w:left w:val="nil"/>
              <w:bottom w:val="single" w:sz="4" w:space="0" w:color="808080"/>
              <w:right w:val="single" w:sz="4" w:space="0" w:color="808080"/>
            </w:tcBorders>
            <w:shd w:val="clear" w:color="auto" w:fill="auto"/>
            <w:vAlign w:val="bottom"/>
            <w:hideMark/>
          </w:tcPr>
          <w:p w:rsidR="00152391" w:rsidRPr="00E461DE" w:rsidRDefault="00152391" w:rsidP="00503C50">
            <w:pPr>
              <w:spacing w:after="0"/>
              <w:jc w:val="center"/>
              <w:rPr>
                <w:rFonts w:ascii="Calibri" w:eastAsia="Times New Roman" w:hAnsi="Calibri"/>
                <w:sz w:val="18"/>
                <w:szCs w:val="18"/>
              </w:rPr>
            </w:pPr>
            <w:r w:rsidRPr="00E461DE">
              <w:rPr>
                <w:rFonts w:ascii="Calibri" w:eastAsia="Times New Roman" w:hAnsi="Calibri"/>
                <w:sz w:val="18"/>
                <w:szCs w:val="18"/>
              </w:rPr>
              <w:t>15.8</w:t>
            </w:r>
          </w:p>
        </w:tc>
      </w:tr>
      <w:tr w:rsidR="00152391" w:rsidRPr="00E461DE" w:rsidTr="00C50548">
        <w:trPr>
          <w:trHeight w:val="80"/>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152391" w:rsidRPr="00E461DE" w:rsidRDefault="00152391" w:rsidP="003601F9">
            <w:pPr>
              <w:spacing w:after="0"/>
              <w:jc w:val="both"/>
              <w:rPr>
                <w:rFonts w:ascii="Calibri" w:eastAsia="Times New Roman" w:hAnsi="Calibri"/>
                <w:sz w:val="18"/>
                <w:szCs w:val="18"/>
              </w:rPr>
            </w:pPr>
            <w:r w:rsidRPr="00E461DE">
              <w:rPr>
                <w:rFonts w:ascii="Sylfaen" w:eastAsia="Times New Roman" w:hAnsi="Sylfaen" w:cs="Sylfaen"/>
                <w:sz w:val="18"/>
                <w:szCs w:val="18"/>
              </w:rPr>
              <w:t>სამცხე</w:t>
            </w:r>
            <w:r w:rsidRPr="00E461DE">
              <w:rPr>
                <w:rFonts w:ascii="Calibri" w:eastAsia="Times New Roman" w:hAnsi="Calibri"/>
                <w:sz w:val="18"/>
                <w:szCs w:val="18"/>
              </w:rPr>
              <w:t>-</w:t>
            </w:r>
            <w:r w:rsidRPr="00E461DE">
              <w:rPr>
                <w:rFonts w:ascii="Sylfaen" w:eastAsia="Times New Roman" w:hAnsi="Sylfaen" w:cs="Sylfaen"/>
                <w:sz w:val="18"/>
                <w:szCs w:val="18"/>
              </w:rPr>
              <w:t>ჯავახეთი</w:t>
            </w:r>
          </w:p>
        </w:tc>
        <w:tc>
          <w:tcPr>
            <w:tcW w:w="2250" w:type="dxa"/>
            <w:tcBorders>
              <w:top w:val="nil"/>
              <w:left w:val="nil"/>
              <w:bottom w:val="single" w:sz="4" w:space="0" w:color="808080"/>
              <w:right w:val="single" w:sz="4" w:space="0" w:color="808080"/>
            </w:tcBorders>
            <w:shd w:val="clear" w:color="auto" w:fill="auto"/>
            <w:vAlign w:val="bottom"/>
            <w:hideMark/>
          </w:tcPr>
          <w:p w:rsidR="00152391" w:rsidRPr="00E461DE" w:rsidRDefault="00152391" w:rsidP="00503C50">
            <w:pPr>
              <w:spacing w:after="0"/>
              <w:jc w:val="center"/>
              <w:rPr>
                <w:rFonts w:ascii="Calibri" w:eastAsia="Times New Roman" w:hAnsi="Calibri"/>
                <w:sz w:val="18"/>
                <w:szCs w:val="18"/>
              </w:rPr>
            </w:pPr>
            <w:r w:rsidRPr="00E461DE">
              <w:rPr>
                <w:rFonts w:ascii="Calibri" w:eastAsia="Times New Roman" w:hAnsi="Calibri"/>
                <w:sz w:val="18"/>
                <w:szCs w:val="18"/>
              </w:rPr>
              <w:t>15.3</w:t>
            </w:r>
          </w:p>
        </w:tc>
      </w:tr>
      <w:tr w:rsidR="00152391" w:rsidRPr="00E461DE" w:rsidTr="00C50548">
        <w:trPr>
          <w:trHeight w:val="60"/>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152391" w:rsidRPr="00E461DE" w:rsidRDefault="00152391" w:rsidP="003601F9">
            <w:pPr>
              <w:spacing w:after="0"/>
              <w:jc w:val="both"/>
              <w:rPr>
                <w:rFonts w:ascii="Calibri" w:eastAsia="Times New Roman" w:hAnsi="Calibri"/>
                <w:sz w:val="18"/>
                <w:szCs w:val="18"/>
              </w:rPr>
            </w:pPr>
            <w:r w:rsidRPr="00E461DE">
              <w:rPr>
                <w:rFonts w:ascii="Sylfaen" w:eastAsia="Times New Roman" w:hAnsi="Sylfaen" w:cs="Sylfaen"/>
                <w:sz w:val="18"/>
                <w:szCs w:val="18"/>
              </w:rPr>
              <w:t>იმერეთი</w:t>
            </w:r>
          </w:p>
        </w:tc>
        <w:tc>
          <w:tcPr>
            <w:tcW w:w="2250" w:type="dxa"/>
            <w:tcBorders>
              <w:top w:val="nil"/>
              <w:left w:val="nil"/>
              <w:bottom w:val="single" w:sz="4" w:space="0" w:color="808080"/>
              <w:right w:val="single" w:sz="4" w:space="0" w:color="808080"/>
            </w:tcBorders>
            <w:shd w:val="clear" w:color="auto" w:fill="auto"/>
            <w:vAlign w:val="bottom"/>
            <w:hideMark/>
          </w:tcPr>
          <w:p w:rsidR="00152391" w:rsidRPr="00E461DE" w:rsidRDefault="00152391" w:rsidP="00503C50">
            <w:pPr>
              <w:spacing w:after="0"/>
              <w:jc w:val="center"/>
              <w:rPr>
                <w:rFonts w:ascii="Calibri" w:eastAsia="Times New Roman" w:hAnsi="Calibri"/>
                <w:sz w:val="18"/>
                <w:szCs w:val="18"/>
              </w:rPr>
            </w:pPr>
            <w:r w:rsidRPr="00E461DE">
              <w:rPr>
                <w:rFonts w:ascii="Calibri" w:eastAsia="Times New Roman" w:hAnsi="Calibri"/>
                <w:sz w:val="18"/>
                <w:szCs w:val="18"/>
              </w:rPr>
              <w:t>14.6</w:t>
            </w:r>
          </w:p>
        </w:tc>
      </w:tr>
      <w:tr w:rsidR="00152391" w:rsidRPr="00E461DE" w:rsidTr="00C50548">
        <w:trPr>
          <w:trHeight w:val="60"/>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152391" w:rsidRPr="00E461DE" w:rsidRDefault="00152391" w:rsidP="003601F9">
            <w:pPr>
              <w:spacing w:after="0"/>
              <w:jc w:val="both"/>
              <w:rPr>
                <w:rFonts w:ascii="Calibri" w:eastAsia="Times New Roman" w:hAnsi="Calibri"/>
                <w:sz w:val="18"/>
                <w:szCs w:val="18"/>
              </w:rPr>
            </w:pPr>
            <w:r w:rsidRPr="00E461DE">
              <w:rPr>
                <w:rFonts w:ascii="Sylfaen" w:eastAsia="Times New Roman" w:hAnsi="Sylfaen" w:cs="Sylfaen"/>
                <w:sz w:val="18"/>
                <w:szCs w:val="18"/>
              </w:rPr>
              <w:t>გურია</w:t>
            </w:r>
          </w:p>
        </w:tc>
        <w:tc>
          <w:tcPr>
            <w:tcW w:w="2250" w:type="dxa"/>
            <w:tcBorders>
              <w:top w:val="nil"/>
              <w:left w:val="nil"/>
              <w:bottom w:val="single" w:sz="4" w:space="0" w:color="808080"/>
              <w:right w:val="single" w:sz="4" w:space="0" w:color="808080"/>
            </w:tcBorders>
            <w:shd w:val="clear" w:color="auto" w:fill="auto"/>
            <w:vAlign w:val="bottom"/>
            <w:hideMark/>
          </w:tcPr>
          <w:p w:rsidR="00152391" w:rsidRPr="00E461DE" w:rsidRDefault="00152391" w:rsidP="00503C50">
            <w:pPr>
              <w:spacing w:after="0"/>
              <w:jc w:val="center"/>
              <w:rPr>
                <w:rFonts w:ascii="Calibri" w:eastAsia="Times New Roman" w:hAnsi="Calibri"/>
                <w:sz w:val="18"/>
                <w:szCs w:val="18"/>
              </w:rPr>
            </w:pPr>
            <w:r w:rsidRPr="00E461DE">
              <w:rPr>
                <w:rFonts w:ascii="Calibri" w:eastAsia="Times New Roman" w:hAnsi="Calibri"/>
                <w:sz w:val="18"/>
                <w:szCs w:val="18"/>
              </w:rPr>
              <w:t>16.6</w:t>
            </w:r>
          </w:p>
        </w:tc>
      </w:tr>
      <w:tr w:rsidR="00152391" w:rsidRPr="00E461DE" w:rsidTr="00C50548">
        <w:trPr>
          <w:trHeight w:val="60"/>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152391" w:rsidRPr="00E461DE" w:rsidRDefault="00152391" w:rsidP="003601F9">
            <w:pPr>
              <w:spacing w:after="0"/>
              <w:jc w:val="both"/>
              <w:rPr>
                <w:rFonts w:ascii="Calibri" w:eastAsia="Times New Roman" w:hAnsi="Calibri"/>
                <w:sz w:val="18"/>
                <w:szCs w:val="18"/>
              </w:rPr>
            </w:pPr>
            <w:r w:rsidRPr="00E461DE">
              <w:rPr>
                <w:rFonts w:ascii="Sylfaen" w:eastAsia="Times New Roman" w:hAnsi="Sylfaen" w:cs="Sylfaen"/>
                <w:sz w:val="18"/>
                <w:szCs w:val="18"/>
              </w:rPr>
              <w:t>თბილისი</w:t>
            </w:r>
          </w:p>
        </w:tc>
        <w:tc>
          <w:tcPr>
            <w:tcW w:w="2250" w:type="dxa"/>
            <w:tcBorders>
              <w:top w:val="nil"/>
              <w:left w:val="nil"/>
              <w:bottom w:val="single" w:sz="4" w:space="0" w:color="808080"/>
              <w:right w:val="single" w:sz="4" w:space="0" w:color="808080"/>
            </w:tcBorders>
            <w:shd w:val="clear" w:color="auto" w:fill="auto"/>
            <w:vAlign w:val="bottom"/>
            <w:hideMark/>
          </w:tcPr>
          <w:p w:rsidR="00152391" w:rsidRPr="00E461DE" w:rsidRDefault="00152391" w:rsidP="00503C50">
            <w:pPr>
              <w:spacing w:after="0"/>
              <w:jc w:val="center"/>
              <w:rPr>
                <w:rFonts w:ascii="Calibri" w:eastAsia="Times New Roman" w:hAnsi="Calibri"/>
                <w:sz w:val="18"/>
                <w:szCs w:val="18"/>
              </w:rPr>
            </w:pPr>
            <w:r w:rsidRPr="00E461DE">
              <w:rPr>
                <w:rFonts w:ascii="Calibri" w:eastAsia="Times New Roman" w:hAnsi="Calibri"/>
                <w:sz w:val="18"/>
                <w:szCs w:val="18"/>
              </w:rPr>
              <w:t>14.4</w:t>
            </w:r>
          </w:p>
        </w:tc>
      </w:tr>
      <w:tr w:rsidR="00152391" w:rsidRPr="00E461DE" w:rsidTr="00C50548">
        <w:trPr>
          <w:trHeight w:val="89"/>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152391" w:rsidRPr="00E461DE" w:rsidRDefault="00152391" w:rsidP="003601F9">
            <w:pPr>
              <w:spacing w:after="0"/>
              <w:jc w:val="both"/>
              <w:rPr>
                <w:rFonts w:ascii="Calibri" w:eastAsia="Times New Roman" w:hAnsi="Calibri"/>
                <w:sz w:val="18"/>
                <w:szCs w:val="18"/>
              </w:rPr>
            </w:pPr>
            <w:r w:rsidRPr="00E461DE">
              <w:rPr>
                <w:rFonts w:ascii="Sylfaen" w:eastAsia="Times New Roman" w:hAnsi="Sylfaen" w:cs="Sylfaen"/>
                <w:sz w:val="18"/>
                <w:szCs w:val="18"/>
              </w:rPr>
              <w:t>აჭარა</w:t>
            </w:r>
          </w:p>
        </w:tc>
        <w:tc>
          <w:tcPr>
            <w:tcW w:w="2250" w:type="dxa"/>
            <w:tcBorders>
              <w:top w:val="nil"/>
              <w:left w:val="nil"/>
              <w:bottom w:val="single" w:sz="4" w:space="0" w:color="808080"/>
              <w:right w:val="single" w:sz="4" w:space="0" w:color="808080"/>
            </w:tcBorders>
            <w:shd w:val="clear" w:color="auto" w:fill="auto"/>
            <w:vAlign w:val="bottom"/>
            <w:hideMark/>
          </w:tcPr>
          <w:p w:rsidR="00152391" w:rsidRPr="00E461DE" w:rsidRDefault="00152391" w:rsidP="00503C50">
            <w:pPr>
              <w:spacing w:after="0"/>
              <w:jc w:val="center"/>
              <w:rPr>
                <w:rFonts w:ascii="Calibri" w:eastAsia="Times New Roman" w:hAnsi="Calibri"/>
                <w:sz w:val="18"/>
                <w:szCs w:val="18"/>
              </w:rPr>
            </w:pPr>
            <w:r w:rsidRPr="00E461DE">
              <w:rPr>
                <w:rFonts w:ascii="Calibri" w:eastAsia="Times New Roman" w:hAnsi="Calibri"/>
                <w:sz w:val="18"/>
                <w:szCs w:val="18"/>
              </w:rPr>
              <w:t>13.9</w:t>
            </w:r>
          </w:p>
        </w:tc>
      </w:tr>
      <w:tr w:rsidR="00152391" w:rsidRPr="00E461DE" w:rsidTr="00C50548">
        <w:trPr>
          <w:trHeight w:val="60"/>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152391" w:rsidRPr="00E461DE" w:rsidRDefault="00152391" w:rsidP="003601F9">
            <w:pPr>
              <w:spacing w:after="0"/>
              <w:jc w:val="both"/>
              <w:rPr>
                <w:rFonts w:ascii="Calibri" w:eastAsia="Times New Roman" w:hAnsi="Calibri"/>
                <w:sz w:val="18"/>
                <w:szCs w:val="18"/>
              </w:rPr>
            </w:pPr>
            <w:r w:rsidRPr="00E461DE">
              <w:rPr>
                <w:rFonts w:ascii="Sylfaen" w:eastAsia="Times New Roman" w:hAnsi="Sylfaen" w:cs="Sylfaen"/>
                <w:sz w:val="18"/>
                <w:szCs w:val="18"/>
              </w:rPr>
              <w:t>მთიანი</w:t>
            </w:r>
            <w:r w:rsidRPr="00E461DE">
              <w:rPr>
                <w:rFonts w:ascii="Calibri" w:eastAsia="Times New Roman" w:hAnsi="Calibri"/>
                <w:sz w:val="18"/>
                <w:szCs w:val="18"/>
              </w:rPr>
              <w:t xml:space="preserve"> </w:t>
            </w:r>
            <w:r w:rsidRPr="00E461DE">
              <w:rPr>
                <w:rFonts w:ascii="Sylfaen" w:eastAsia="Times New Roman" w:hAnsi="Sylfaen" w:cs="Sylfaen"/>
                <w:sz w:val="18"/>
                <w:szCs w:val="18"/>
              </w:rPr>
              <w:t>რეგიონი</w:t>
            </w:r>
          </w:p>
        </w:tc>
        <w:tc>
          <w:tcPr>
            <w:tcW w:w="2250" w:type="dxa"/>
            <w:tcBorders>
              <w:top w:val="nil"/>
              <w:left w:val="nil"/>
              <w:bottom w:val="single" w:sz="4" w:space="0" w:color="808080"/>
              <w:right w:val="single" w:sz="4" w:space="0" w:color="808080"/>
            </w:tcBorders>
            <w:shd w:val="clear" w:color="auto" w:fill="auto"/>
            <w:vAlign w:val="bottom"/>
            <w:hideMark/>
          </w:tcPr>
          <w:p w:rsidR="00152391" w:rsidRPr="00E461DE" w:rsidRDefault="00152391" w:rsidP="00503C50">
            <w:pPr>
              <w:spacing w:after="0"/>
              <w:jc w:val="center"/>
              <w:rPr>
                <w:rFonts w:ascii="Calibri" w:eastAsia="Times New Roman" w:hAnsi="Calibri"/>
                <w:sz w:val="18"/>
                <w:szCs w:val="18"/>
              </w:rPr>
            </w:pPr>
            <w:r w:rsidRPr="00E461DE">
              <w:rPr>
                <w:rFonts w:ascii="Calibri" w:eastAsia="Times New Roman" w:hAnsi="Calibri"/>
                <w:sz w:val="18"/>
                <w:szCs w:val="18"/>
              </w:rPr>
              <w:t>8.2</w:t>
            </w:r>
          </w:p>
        </w:tc>
      </w:tr>
      <w:tr w:rsidR="00152391" w:rsidRPr="00E461DE" w:rsidTr="00C50548">
        <w:trPr>
          <w:trHeight w:val="300"/>
        </w:trPr>
        <w:tc>
          <w:tcPr>
            <w:tcW w:w="7125" w:type="dxa"/>
            <w:tcBorders>
              <w:top w:val="nil"/>
              <w:left w:val="single" w:sz="4" w:space="0" w:color="808080"/>
              <w:bottom w:val="single" w:sz="4" w:space="0" w:color="808080"/>
              <w:right w:val="single" w:sz="4" w:space="0" w:color="808080"/>
            </w:tcBorders>
            <w:shd w:val="clear" w:color="DDEBF7" w:fill="D0CECE"/>
            <w:hideMark/>
          </w:tcPr>
          <w:p w:rsidR="00152391" w:rsidRPr="00E461DE" w:rsidRDefault="00152391" w:rsidP="003601F9">
            <w:pPr>
              <w:spacing w:after="0"/>
              <w:jc w:val="both"/>
              <w:rPr>
                <w:rFonts w:ascii="Calibri" w:eastAsia="Times New Roman" w:hAnsi="Calibri"/>
                <w:b/>
                <w:bCs/>
                <w:sz w:val="18"/>
                <w:szCs w:val="18"/>
              </w:rPr>
            </w:pPr>
            <w:r w:rsidRPr="00E461DE">
              <w:rPr>
                <w:rFonts w:ascii="Sylfaen" w:eastAsia="Times New Roman" w:hAnsi="Sylfaen" w:cs="Sylfaen"/>
                <w:b/>
                <w:bCs/>
                <w:sz w:val="18"/>
                <w:szCs w:val="18"/>
              </w:rPr>
              <w:t>ყველა</w:t>
            </w:r>
            <w:r w:rsidRPr="00E461DE">
              <w:rPr>
                <w:rFonts w:ascii="Calibri" w:eastAsia="Times New Roman" w:hAnsi="Calibri"/>
                <w:b/>
                <w:bCs/>
                <w:sz w:val="18"/>
                <w:szCs w:val="18"/>
              </w:rPr>
              <w:t xml:space="preserve"> </w:t>
            </w:r>
            <w:r>
              <w:rPr>
                <w:rFonts w:ascii="Sylfaen" w:eastAsia="Times New Roman" w:hAnsi="Sylfaen" w:cs="Sylfaen"/>
                <w:b/>
                <w:bCs/>
                <w:sz w:val="18"/>
                <w:szCs w:val="18"/>
                <w:lang w:val="ka-GE"/>
              </w:rPr>
              <w:t>რეგიონი</w:t>
            </w:r>
            <w:r w:rsidRPr="00E461DE">
              <w:rPr>
                <w:rFonts w:ascii="Calibri" w:eastAsia="Times New Roman" w:hAnsi="Calibri"/>
                <w:b/>
                <w:bCs/>
                <w:sz w:val="18"/>
                <w:szCs w:val="18"/>
              </w:rPr>
              <w:t xml:space="preserve">, </w:t>
            </w:r>
            <w:r w:rsidRPr="00E461DE">
              <w:rPr>
                <w:rFonts w:ascii="Sylfaen" w:eastAsia="Times New Roman" w:hAnsi="Sylfaen" w:cs="Sylfaen"/>
                <w:b/>
                <w:bCs/>
                <w:sz w:val="18"/>
                <w:szCs w:val="18"/>
              </w:rPr>
              <w:t>ჯამურად</w:t>
            </w:r>
          </w:p>
        </w:tc>
        <w:tc>
          <w:tcPr>
            <w:tcW w:w="2250" w:type="dxa"/>
            <w:tcBorders>
              <w:top w:val="nil"/>
              <w:left w:val="nil"/>
              <w:bottom w:val="single" w:sz="4" w:space="0" w:color="808080"/>
              <w:right w:val="single" w:sz="4" w:space="0" w:color="808080"/>
            </w:tcBorders>
            <w:shd w:val="clear" w:color="DDEBF7" w:fill="D0CECE"/>
            <w:hideMark/>
          </w:tcPr>
          <w:p w:rsidR="00152391" w:rsidRPr="00E461DE" w:rsidRDefault="00152391" w:rsidP="00503C50">
            <w:pPr>
              <w:spacing w:after="0"/>
              <w:jc w:val="center"/>
              <w:rPr>
                <w:rFonts w:ascii="Calibri" w:eastAsia="Times New Roman" w:hAnsi="Calibri"/>
                <w:b/>
                <w:bCs/>
                <w:sz w:val="18"/>
                <w:szCs w:val="18"/>
              </w:rPr>
            </w:pPr>
            <w:r w:rsidRPr="00E461DE">
              <w:rPr>
                <w:rFonts w:ascii="Calibri" w:eastAsia="Times New Roman" w:hAnsi="Calibri"/>
                <w:b/>
                <w:bCs/>
                <w:sz w:val="18"/>
                <w:szCs w:val="18"/>
              </w:rPr>
              <w:t>13.6</w:t>
            </w:r>
          </w:p>
        </w:tc>
      </w:tr>
    </w:tbl>
    <w:p w:rsidR="00152391" w:rsidRDefault="00152391" w:rsidP="003601F9">
      <w:pPr>
        <w:jc w:val="both"/>
        <w:rPr>
          <w:rFonts w:ascii="Sylfaen" w:hAnsi="Sylfaen"/>
          <w:sz w:val="20"/>
          <w:szCs w:val="20"/>
          <w:lang w:val="ka-GE"/>
        </w:rPr>
      </w:pPr>
    </w:p>
    <w:p w:rsidR="00FF07C6" w:rsidRDefault="00FF07C6" w:rsidP="003601F9">
      <w:pPr>
        <w:jc w:val="both"/>
        <w:rPr>
          <w:rFonts w:ascii="Sylfaen" w:hAnsi="Sylfaen"/>
          <w:sz w:val="20"/>
          <w:szCs w:val="20"/>
          <w:lang w:val="ka-GE"/>
        </w:rPr>
      </w:pPr>
    </w:p>
    <w:p w:rsidR="00FF07C6" w:rsidRDefault="00FF07C6" w:rsidP="003601F9">
      <w:pPr>
        <w:jc w:val="both"/>
        <w:rPr>
          <w:rFonts w:ascii="Sylfaen" w:hAnsi="Sylfaen"/>
          <w:sz w:val="20"/>
          <w:szCs w:val="20"/>
          <w:lang w:val="ka-GE"/>
        </w:rPr>
      </w:pPr>
    </w:p>
    <w:p w:rsidR="00FF07C6" w:rsidRDefault="00FF07C6" w:rsidP="003601F9">
      <w:pPr>
        <w:jc w:val="both"/>
        <w:rPr>
          <w:rFonts w:ascii="Sylfaen" w:hAnsi="Sylfaen"/>
          <w:sz w:val="20"/>
          <w:szCs w:val="20"/>
          <w:lang w:val="ka-GE"/>
        </w:rPr>
      </w:pPr>
    </w:p>
    <w:p w:rsidR="00FF07C6" w:rsidRDefault="00FF07C6" w:rsidP="003601F9">
      <w:pPr>
        <w:jc w:val="both"/>
        <w:rPr>
          <w:rFonts w:ascii="Sylfaen" w:hAnsi="Sylfaen"/>
          <w:sz w:val="20"/>
          <w:szCs w:val="20"/>
          <w:lang w:val="ka-GE"/>
        </w:rPr>
      </w:pPr>
    </w:p>
    <w:p w:rsidR="00152391" w:rsidRDefault="00152391" w:rsidP="003601F9">
      <w:pPr>
        <w:jc w:val="both"/>
        <w:rPr>
          <w:rFonts w:ascii="Sylfaen" w:hAnsi="Sylfaen"/>
          <w:b/>
          <w:sz w:val="20"/>
          <w:szCs w:val="20"/>
          <w:lang w:val="ka-GE"/>
        </w:rPr>
      </w:pPr>
      <w:r>
        <w:rPr>
          <w:rFonts w:ascii="Sylfaen" w:hAnsi="Sylfaen"/>
          <w:b/>
          <w:sz w:val="20"/>
          <w:szCs w:val="20"/>
          <w:lang w:val="ka-GE"/>
        </w:rPr>
        <w:lastRenderedPageBreak/>
        <w:t>შერჩევის ზომა და მისი ალოკაცია სტრატებში</w:t>
      </w:r>
    </w:p>
    <w:p w:rsidR="00152391" w:rsidRDefault="00152391" w:rsidP="003601F9">
      <w:pPr>
        <w:jc w:val="both"/>
        <w:rPr>
          <w:rFonts w:ascii="Sylfaen" w:hAnsi="Sylfaen"/>
          <w:sz w:val="20"/>
          <w:szCs w:val="20"/>
          <w:lang w:val="ka-GE"/>
        </w:rPr>
      </w:pPr>
      <w:r>
        <w:rPr>
          <w:rFonts w:ascii="Sylfaen" w:hAnsi="Sylfaen"/>
          <w:sz w:val="20"/>
          <w:szCs w:val="20"/>
          <w:lang w:val="ka-GE"/>
        </w:rPr>
        <w:t>შერჩევის ზომის გაანგარ</w:t>
      </w:r>
      <w:r w:rsidR="00EF0756">
        <w:rPr>
          <w:rFonts w:ascii="Sylfaen" w:hAnsi="Sylfaen"/>
          <w:sz w:val="20"/>
          <w:szCs w:val="20"/>
          <w:lang w:val="ka-GE"/>
        </w:rPr>
        <w:t>ი</w:t>
      </w:r>
      <w:r>
        <w:rPr>
          <w:rFonts w:ascii="Sylfaen" w:hAnsi="Sylfaen"/>
          <w:sz w:val="20"/>
          <w:szCs w:val="20"/>
          <w:lang w:val="ka-GE"/>
        </w:rPr>
        <w:t>შებისას გათვალისწინებული იქნა კვლევის განმახორციელებელი რგოლის პრაქტიკული შესაძლებლობები და დროითი რესურსი. პროფესიული განათლების განვითარების დეპარტამენტთან თანამუშაობის შედეგად, გადაწყდა, რომ მიმართულების დონეზე ანალიზისთვის შერჩევის ცდომილება არ უნდა აღემატებოდეს საშუალოდ 6%</w:t>
      </w:r>
      <w:r>
        <w:rPr>
          <w:rFonts w:ascii="Sylfaen" w:hAnsi="Sylfaen"/>
          <w:sz w:val="20"/>
          <w:szCs w:val="20"/>
        </w:rPr>
        <w:t>-8%</w:t>
      </w:r>
      <w:r>
        <w:rPr>
          <w:rFonts w:ascii="Sylfaen" w:hAnsi="Sylfaen"/>
          <w:sz w:val="20"/>
          <w:szCs w:val="20"/>
          <w:lang w:val="ka-GE"/>
        </w:rPr>
        <w:t>-ს. საიმედოობის დონედ აღებული იქნა 95%</w:t>
      </w:r>
      <w:r>
        <w:rPr>
          <w:rFonts w:ascii="Sylfaen" w:hAnsi="Sylfaen"/>
          <w:sz w:val="20"/>
          <w:szCs w:val="20"/>
        </w:rPr>
        <w:t>.</w:t>
      </w:r>
      <w:r>
        <w:rPr>
          <w:rFonts w:ascii="Sylfaen" w:hAnsi="Sylfaen"/>
          <w:sz w:val="20"/>
          <w:szCs w:val="20"/>
          <w:lang w:val="ka-GE"/>
        </w:rPr>
        <w:t xml:space="preserve"> საბაზისო კვლევისთვის, თითოეული მიმართულების</w:t>
      </w:r>
      <w:r>
        <w:rPr>
          <w:rFonts w:ascii="Sylfaen" w:hAnsi="Sylfaen"/>
          <w:sz w:val="20"/>
          <w:szCs w:val="20"/>
        </w:rPr>
        <w:t xml:space="preserve"> </w:t>
      </w:r>
      <w:r>
        <w:rPr>
          <w:rFonts w:ascii="Sylfaen" w:hAnsi="Sylfaen"/>
          <w:sz w:val="20"/>
          <w:szCs w:val="20"/>
          <w:lang w:val="ka-GE"/>
        </w:rPr>
        <w:t xml:space="preserve">მიხედვით </w:t>
      </w:r>
      <w:r w:rsidRPr="00897BBC">
        <w:rPr>
          <w:rFonts w:ascii="Sylfaen" w:hAnsi="Sylfaen"/>
          <w:sz w:val="20"/>
          <w:szCs w:val="20"/>
          <w:u w:val="single"/>
          <w:lang w:val="ka-GE"/>
        </w:rPr>
        <w:t>შერჩევის მოცულობის</w:t>
      </w:r>
      <w:r>
        <w:rPr>
          <w:rFonts w:ascii="Sylfaen" w:hAnsi="Sylfaen"/>
          <w:sz w:val="20"/>
          <w:szCs w:val="20"/>
          <w:lang w:val="ka-GE"/>
        </w:rPr>
        <w:t xml:space="preserve"> გაანგარიშებისთვის გამოყენებული იქნა </w:t>
      </w:r>
      <w:r w:rsidRPr="00B56199">
        <w:rPr>
          <w:rFonts w:ascii="Sylfaen" w:hAnsi="Sylfaen"/>
          <w:sz w:val="20"/>
          <w:szCs w:val="20"/>
          <w:lang w:val="ka-GE"/>
        </w:rPr>
        <w:t>შემდეგი ფორმულა:</w:t>
      </w:r>
    </w:p>
    <w:p w:rsidR="00152391" w:rsidRPr="00312CE0" w:rsidRDefault="00152391" w:rsidP="007F5B8A">
      <w:pPr>
        <w:jc w:val="center"/>
        <w:rPr>
          <w:rFonts w:ascii="Sylfaen" w:hAnsi="Sylfaen"/>
          <w:sz w:val="28"/>
          <w:szCs w:val="28"/>
          <w:lang w:val="ka-GE"/>
        </w:rPr>
      </w:pPr>
      <m:oMath>
        <m:r>
          <w:rPr>
            <w:rFonts w:ascii="Cambria Math" w:hAnsi="Cambria Math"/>
            <w:sz w:val="28"/>
            <w:szCs w:val="28"/>
            <w:lang w:val="ka-GE"/>
          </w:rPr>
          <m:t>n=</m:t>
        </m:r>
        <m:f>
          <m:fPr>
            <m:ctrlPr>
              <w:rPr>
                <w:rFonts w:ascii="Cambria Math" w:hAnsi="Cambria Math"/>
                <w:i/>
                <w:sz w:val="28"/>
                <w:szCs w:val="28"/>
                <w:lang w:val="ka-GE"/>
              </w:rPr>
            </m:ctrlPr>
          </m:fPr>
          <m:num>
            <m:r>
              <w:rPr>
                <w:rFonts w:ascii="Cambria Math" w:hAnsi="Cambria Math"/>
                <w:sz w:val="28"/>
                <w:szCs w:val="28"/>
                <w:lang w:val="ka-GE"/>
              </w:rPr>
              <m:t>N</m:t>
            </m:r>
            <m:sSup>
              <m:sSupPr>
                <m:ctrlPr>
                  <w:rPr>
                    <w:rFonts w:ascii="Cambria Math" w:hAnsi="Cambria Math"/>
                    <w:i/>
                    <w:sz w:val="28"/>
                    <w:szCs w:val="28"/>
                  </w:rPr>
                </m:ctrlPr>
              </m:sSupPr>
              <m:e>
                <m:r>
                  <w:rPr>
                    <w:rFonts w:ascii="Cambria Math" w:hAnsi="Cambria Math"/>
                    <w:sz w:val="28"/>
                    <w:szCs w:val="28"/>
                    <w:lang w:val="ka-GE"/>
                  </w:rPr>
                  <m:t>Z</m:t>
                </m:r>
              </m:e>
              <m:sup>
                <m:r>
                  <w:rPr>
                    <w:rFonts w:ascii="Cambria Math" w:hAnsi="Cambria Math"/>
                    <w:sz w:val="28"/>
                    <w:szCs w:val="28"/>
                    <w:lang w:val="ka-GE"/>
                  </w:rPr>
                  <m:t>2</m:t>
                </m:r>
              </m:sup>
            </m:sSup>
            <m:r>
              <w:rPr>
                <w:rFonts w:ascii="Cambria Math" w:hAnsi="Cambria Math"/>
                <w:sz w:val="28"/>
                <w:szCs w:val="28"/>
                <w:lang w:val="ka-GE"/>
              </w:rPr>
              <m:t>P(1-P)</m:t>
            </m:r>
          </m:num>
          <m:den>
            <m:d>
              <m:dPr>
                <m:ctrlPr>
                  <w:rPr>
                    <w:rFonts w:ascii="Cambria Math" w:hAnsi="Cambria Math"/>
                    <w:i/>
                    <w:sz w:val="28"/>
                    <w:szCs w:val="28"/>
                    <w:lang w:val="ka-GE"/>
                  </w:rPr>
                </m:ctrlPr>
              </m:dPr>
              <m:e>
                <m:r>
                  <w:rPr>
                    <w:rFonts w:ascii="Cambria Math" w:hAnsi="Cambria Math"/>
                    <w:sz w:val="28"/>
                    <w:szCs w:val="28"/>
                    <w:lang w:val="ka-GE"/>
                  </w:rPr>
                  <m:t>N-1</m:t>
                </m:r>
              </m:e>
            </m:d>
            <m:sSup>
              <m:sSupPr>
                <m:ctrlPr>
                  <w:rPr>
                    <w:rFonts w:ascii="Cambria Math" w:hAnsi="Cambria Math"/>
                    <w:i/>
                    <w:sz w:val="28"/>
                    <w:szCs w:val="28"/>
                    <w:lang w:val="ka-GE"/>
                  </w:rPr>
                </m:ctrlPr>
              </m:sSupPr>
              <m:e>
                <m:r>
                  <w:rPr>
                    <w:rFonts w:ascii="Cambria Math" w:hAnsi="Cambria Math"/>
                    <w:sz w:val="28"/>
                    <w:szCs w:val="28"/>
                    <w:lang w:val="ka-GE"/>
                  </w:rPr>
                  <m:t>ε</m:t>
                </m:r>
              </m:e>
              <m:sup>
                <m:r>
                  <w:rPr>
                    <w:rFonts w:ascii="Cambria Math" w:hAnsi="Cambria Math"/>
                    <w:sz w:val="28"/>
                    <w:szCs w:val="28"/>
                    <w:lang w:val="ka-GE"/>
                  </w:rPr>
                  <m:t>2</m:t>
                </m:r>
              </m:sup>
            </m:sSup>
            <m:r>
              <w:rPr>
                <w:rFonts w:ascii="Cambria Math" w:hAnsi="Cambria Math"/>
                <w:sz w:val="28"/>
                <w:szCs w:val="28"/>
                <w:lang w:val="ka-GE"/>
              </w:rPr>
              <m:t>+</m:t>
            </m:r>
            <m:sSup>
              <m:sSupPr>
                <m:ctrlPr>
                  <w:rPr>
                    <w:rFonts w:ascii="Cambria Math" w:hAnsi="Cambria Math"/>
                    <w:i/>
                    <w:sz w:val="28"/>
                    <w:szCs w:val="28"/>
                  </w:rPr>
                </m:ctrlPr>
              </m:sSupPr>
              <m:e>
                <m:r>
                  <w:rPr>
                    <w:rFonts w:ascii="Cambria Math" w:hAnsi="Cambria Math"/>
                    <w:sz w:val="28"/>
                    <w:szCs w:val="28"/>
                    <w:lang w:val="ka-GE"/>
                  </w:rPr>
                  <m:t>Z</m:t>
                </m:r>
              </m:e>
              <m:sup>
                <m:r>
                  <w:rPr>
                    <w:rFonts w:ascii="Cambria Math" w:hAnsi="Cambria Math"/>
                    <w:sz w:val="28"/>
                    <w:szCs w:val="28"/>
                    <w:lang w:val="ka-GE"/>
                  </w:rPr>
                  <m:t>2</m:t>
                </m:r>
              </m:sup>
            </m:sSup>
            <m:r>
              <w:rPr>
                <w:rFonts w:ascii="Cambria Math" w:hAnsi="Cambria Math"/>
                <w:sz w:val="28"/>
                <w:szCs w:val="28"/>
                <w:lang w:val="ka-GE"/>
              </w:rPr>
              <m:t>P(1-P)</m:t>
            </m:r>
          </m:den>
        </m:f>
      </m:oMath>
      <w:r w:rsidRPr="00312CE0">
        <w:rPr>
          <w:rFonts w:ascii="Sylfaen" w:eastAsiaTheme="minorEastAsia" w:hAnsi="Sylfaen"/>
          <w:sz w:val="28"/>
          <w:szCs w:val="28"/>
          <w:lang w:val="ka-GE"/>
        </w:rPr>
        <w:t xml:space="preserve"> (1)</w:t>
      </w:r>
    </w:p>
    <w:p w:rsidR="00152391" w:rsidRDefault="00152391" w:rsidP="003601F9">
      <w:pPr>
        <w:spacing w:after="0"/>
        <w:ind w:left="720"/>
        <w:jc w:val="both"/>
        <w:rPr>
          <w:rFonts w:ascii="Sylfaen" w:hAnsi="Sylfaen"/>
          <w:b/>
          <w:sz w:val="18"/>
          <w:szCs w:val="18"/>
          <w:lang w:val="ka-GE"/>
        </w:rPr>
      </w:pPr>
    </w:p>
    <w:p w:rsidR="00152391" w:rsidRPr="002C59EA" w:rsidRDefault="00152391" w:rsidP="003601F9">
      <w:pPr>
        <w:spacing w:after="0"/>
        <w:ind w:left="720"/>
        <w:jc w:val="both"/>
        <w:rPr>
          <w:rFonts w:ascii="Sylfaen" w:hAnsi="Sylfaen"/>
          <w:sz w:val="20"/>
          <w:szCs w:val="20"/>
          <w:lang w:val="ka-GE"/>
        </w:rPr>
      </w:pPr>
      <w:r w:rsidRPr="002C59EA">
        <w:rPr>
          <w:rFonts w:ascii="Sylfaen" w:hAnsi="Sylfaen"/>
          <w:b/>
          <w:sz w:val="20"/>
          <w:szCs w:val="20"/>
          <w:lang w:val="ka-GE"/>
        </w:rPr>
        <w:t>Z = 1.96</w:t>
      </w:r>
      <w:r w:rsidRPr="002C59EA">
        <w:rPr>
          <w:rFonts w:ascii="Sylfaen" w:hAnsi="Sylfaen"/>
          <w:sz w:val="20"/>
          <w:szCs w:val="20"/>
          <w:lang w:val="ka-GE"/>
        </w:rPr>
        <w:t xml:space="preserve"> – აღებულია 95%-იანი საიმედოობის დონისთვის</w:t>
      </w:r>
    </w:p>
    <w:p w:rsidR="00152391" w:rsidRPr="002C59EA" w:rsidRDefault="00152391" w:rsidP="003601F9">
      <w:pPr>
        <w:spacing w:after="0"/>
        <w:ind w:left="720"/>
        <w:jc w:val="both"/>
        <w:rPr>
          <w:rFonts w:ascii="Sylfaen" w:hAnsi="Sylfaen"/>
          <w:sz w:val="20"/>
          <w:szCs w:val="20"/>
          <w:lang w:val="ka-GE"/>
        </w:rPr>
      </w:pPr>
      <w:r w:rsidRPr="002C59EA">
        <w:rPr>
          <w:rFonts w:ascii="Sylfaen" w:hAnsi="Sylfaen"/>
          <w:b/>
          <w:sz w:val="20"/>
          <w:szCs w:val="20"/>
          <w:lang w:val="ka-GE"/>
        </w:rPr>
        <w:t xml:space="preserve">P= 0,5 - </w:t>
      </w:r>
      <w:r w:rsidR="00EF0756" w:rsidRPr="002C59EA">
        <w:rPr>
          <w:rFonts w:ascii="Sylfaen" w:hAnsi="Sylfaen"/>
          <w:sz w:val="20"/>
          <w:szCs w:val="20"/>
          <w:lang w:val="ka-GE"/>
        </w:rPr>
        <w:t>წა</w:t>
      </w:r>
      <w:r w:rsidRPr="002C59EA">
        <w:rPr>
          <w:rFonts w:ascii="Sylfaen" w:hAnsi="Sylfaen"/>
          <w:sz w:val="20"/>
          <w:szCs w:val="20"/>
          <w:lang w:val="ka-GE"/>
        </w:rPr>
        <w:t>რმოდგენილი მნიშვნელობისთვის, დიხოტომიური ცვლადის ვარიაცია ღებულობს მაქსიმალურ მნიშვნელობას</w:t>
      </w:r>
    </w:p>
    <w:p w:rsidR="00152391" w:rsidRPr="002C59EA" w:rsidRDefault="00152391" w:rsidP="003601F9">
      <w:pPr>
        <w:spacing w:after="0"/>
        <w:ind w:left="720"/>
        <w:jc w:val="both"/>
        <w:rPr>
          <w:rFonts w:ascii="Sylfaen" w:hAnsi="Sylfaen"/>
          <w:sz w:val="20"/>
          <w:szCs w:val="20"/>
          <w:lang w:val="ka-GE"/>
        </w:rPr>
      </w:pPr>
      <w:r w:rsidRPr="002C59EA">
        <w:rPr>
          <w:rFonts w:ascii="Sylfaen" w:hAnsi="Sylfaen"/>
          <w:b/>
          <w:sz w:val="20"/>
          <w:szCs w:val="20"/>
          <w:lang w:val="ka-GE"/>
        </w:rPr>
        <w:t xml:space="preserve">N = </w:t>
      </w:r>
      <w:r w:rsidRPr="002C59EA">
        <w:rPr>
          <w:rFonts w:ascii="Sylfaen" w:hAnsi="Sylfaen"/>
          <w:sz w:val="20"/>
          <w:szCs w:val="20"/>
          <w:lang w:val="ka-GE"/>
        </w:rPr>
        <w:t>აღებულია თითოეული მიმართულების სტრატაში სტუდენტების რაოდენობა</w:t>
      </w:r>
    </w:p>
    <w:p w:rsidR="00152391" w:rsidRPr="002C59EA" w:rsidRDefault="00152391" w:rsidP="003601F9">
      <w:pPr>
        <w:spacing w:after="0"/>
        <w:ind w:left="720"/>
        <w:jc w:val="both"/>
        <w:rPr>
          <w:rFonts w:ascii="Sylfaen" w:hAnsi="Sylfaen"/>
          <w:sz w:val="20"/>
          <w:szCs w:val="20"/>
          <w:lang w:val="ka-GE"/>
        </w:rPr>
      </w:pPr>
      <w:r w:rsidRPr="002C59EA">
        <w:rPr>
          <w:rFonts w:ascii="Sylfaen" w:hAnsi="Sylfaen"/>
          <w:b/>
          <w:sz w:val="20"/>
          <w:szCs w:val="20"/>
          <w:lang w:val="ka-GE"/>
        </w:rPr>
        <w:sym w:font="Symbol" w:char="F065"/>
      </w:r>
      <w:r w:rsidRPr="002C59EA">
        <w:rPr>
          <w:rFonts w:ascii="Sylfaen" w:hAnsi="Sylfaen"/>
          <w:b/>
          <w:sz w:val="20"/>
          <w:szCs w:val="20"/>
          <w:lang w:val="ka-GE"/>
        </w:rPr>
        <w:t xml:space="preserve"> = 0,06 - </w:t>
      </w:r>
      <w:r w:rsidRPr="002C59EA">
        <w:rPr>
          <w:rFonts w:ascii="Sylfaen" w:hAnsi="Sylfaen"/>
          <w:sz w:val="20"/>
          <w:szCs w:val="20"/>
          <w:lang w:val="ka-GE"/>
        </w:rPr>
        <w:t>წინაწარ შეთანხმებული დასაშვები ცდომილების საშუალო ზღვარი. შესაძლებელია ის პრაქტიკულად მეტი გამოვიდეს, დიზაინ ეფექტის მნიშვნელობისა და არგამოპასუხების დონის გავლენით. თუ ჩავთვლით, რომ დიზაინ ეფექტის (</w:t>
      </w:r>
      <w:r w:rsidRPr="002C59EA">
        <w:rPr>
          <w:rFonts w:ascii="Sylfaen" w:hAnsi="Sylfaen"/>
          <w:sz w:val="20"/>
          <w:szCs w:val="20"/>
        </w:rPr>
        <w:t>DEFF)</w:t>
      </w:r>
      <w:r w:rsidRPr="002C59EA">
        <w:rPr>
          <w:rFonts w:ascii="Sylfaen" w:hAnsi="Sylfaen"/>
          <w:sz w:val="20"/>
          <w:szCs w:val="20"/>
          <w:lang w:val="ka-GE"/>
        </w:rPr>
        <w:t xml:space="preserve"> საშუალო მნიშვნელობა კლასტერული შერჩევის დიზაინის დროს იქნება 1.5, მაშინ თითოეული მიმართულების მიხედვით საშუალო ცდომილების ზღვარი გაიზრდება </w:t>
      </w:r>
      <w:r w:rsidRPr="002C59EA">
        <w:rPr>
          <w:rFonts w:ascii="Sylfaen" w:hAnsi="Sylfaen"/>
          <w:sz w:val="20"/>
          <w:szCs w:val="20"/>
          <w:u w:val="single"/>
          <w:lang w:val="ka-GE"/>
        </w:rPr>
        <w:t>8%-მდე</w:t>
      </w:r>
      <w:r w:rsidRPr="002C59EA">
        <w:rPr>
          <w:rFonts w:ascii="Sylfaen" w:hAnsi="Sylfaen"/>
          <w:sz w:val="20"/>
          <w:szCs w:val="20"/>
          <w:lang w:val="ka-GE"/>
        </w:rPr>
        <w:t>. დიზაინ ეფექტი წარმოადგენს შესაფასებელი პარამეტრის ორი ტიპის ვარი</w:t>
      </w:r>
      <w:r w:rsidR="00EF0756" w:rsidRPr="002C59EA">
        <w:rPr>
          <w:rFonts w:ascii="Sylfaen" w:hAnsi="Sylfaen"/>
          <w:sz w:val="20"/>
          <w:szCs w:val="20"/>
          <w:lang w:val="ka-GE"/>
        </w:rPr>
        <w:t>ა</w:t>
      </w:r>
      <w:r w:rsidRPr="002C59EA">
        <w:rPr>
          <w:rFonts w:ascii="Sylfaen" w:hAnsi="Sylfaen"/>
          <w:sz w:val="20"/>
          <w:szCs w:val="20"/>
          <w:lang w:val="ka-GE"/>
        </w:rPr>
        <w:t>ციის ფარდობას:</w:t>
      </w:r>
    </w:p>
    <w:p w:rsidR="00152391" w:rsidRPr="002C59EA" w:rsidRDefault="00152391" w:rsidP="003601F9">
      <w:pPr>
        <w:pStyle w:val="ListParagraph"/>
        <w:numPr>
          <w:ilvl w:val="0"/>
          <w:numId w:val="19"/>
        </w:numPr>
        <w:spacing w:after="200" w:line="276" w:lineRule="auto"/>
        <w:contextualSpacing/>
        <w:jc w:val="both"/>
        <w:rPr>
          <w:rFonts w:ascii="Sylfaen" w:hAnsi="Sylfaen"/>
          <w:sz w:val="20"/>
          <w:lang w:val="ka-GE"/>
        </w:rPr>
      </w:pPr>
      <w:r w:rsidRPr="002C59EA">
        <w:rPr>
          <w:rFonts w:ascii="Sylfaen" w:hAnsi="Sylfaen"/>
          <w:sz w:val="20"/>
          <w:lang w:val="ka-GE"/>
        </w:rPr>
        <w:t>არჩეული შერჩევის დიზაინის ვარიაცია (ჩვენს შემთხვევაში კლასტერული შერჩევა)</w:t>
      </w:r>
    </w:p>
    <w:p w:rsidR="00152391" w:rsidRPr="002C59EA" w:rsidRDefault="00152391" w:rsidP="003601F9">
      <w:pPr>
        <w:pStyle w:val="ListParagraph"/>
        <w:numPr>
          <w:ilvl w:val="0"/>
          <w:numId w:val="19"/>
        </w:numPr>
        <w:spacing w:after="200" w:line="276" w:lineRule="auto"/>
        <w:contextualSpacing/>
        <w:jc w:val="both"/>
        <w:rPr>
          <w:rFonts w:ascii="Sylfaen" w:hAnsi="Sylfaen"/>
          <w:sz w:val="20"/>
          <w:lang w:val="ka-GE"/>
        </w:rPr>
      </w:pPr>
      <w:r w:rsidRPr="002C59EA">
        <w:rPr>
          <w:rFonts w:ascii="Sylfaen" w:hAnsi="Sylfaen"/>
          <w:sz w:val="20"/>
          <w:lang w:val="ka-GE"/>
        </w:rPr>
        <w:t>მარტივი შემთხვევითი შერჩევის (ჩაბრუნების გარეშე) დიზაინის ვარიაცია, იმ შემთხვევაში თუ აღებული იქნება იგივე შერჩევის მოცულობა, რაც კლასტერული დიზაინის დროს განისაზღვრა</w:t>
      </w:r>
    </w:p>
    <w:p w:rsidR="00152391" w:rsidRPr="003E4F40" w:rsidRDefault="00152391" w:rsidP="007F5B8A">
      <w:pPr>
        <w:jc w:val="center"/>
        <w:rPr>
          <w:rFonts w:ascii="Sylfaen" w:hAnsi="Sylfaen"/>
          <w:sz w:val="28"/>
          <w:szCs w:val="28"/>
          <w:lang w:val="ka-GE"/>
        </w:rPr>
      </w:pPr>
      <m:oMath>
        <m:r>
          <w:rPr>
            <w:rFonts w:ascii="Cambria Math" w:hAnsi="Cambria Math"/>
            <w:sz w:val="28"/>
            <w:szCs w:val="28"/>
            <w:lang w:val="ka-GE"/>
          </w:rPr>
          <m:t>DEFF=</m:t>
        </m:r>
        <m:f>
          <m:fPr>
            <m:ctrlPr>
              <w:rPr>
                <w:rFonts w:ascii="Cambria Math" w:hAnsi="Cambria Math"/>
                <w:i/>
                <w:sz w:val="28"/>
                <w:szCs w:val="28"/>
                <w:lang w:val="ka-GE"/>
              </w:rPr>
            </m:ctrlPr>
          </m:fPr>
          <m:num>
            <m:sSub>
              <m:sSubPr>
                <m:ctrlPr>
                  <w:rPr>
                    <w:rFonts w:ascii="Cambria Math" w:hAnsi="Cambria Math"/>
                    <w:i/>
                    <w:sz w:val="28"/>
                    <w:szCs w:val="28"/>
                    <w:lang w:val="ka-GE"/>
                  </w:rPr>
                </m:ctrlPr>
              </m:sSubPr>
              <m:e>
                <m:r>
                  <w:rPr>
                    <w:rFonts w:ascii="Cambria Math" w:hAnsi="Cambria Math"/>
                    <w:sz w:val="28"/>
                    <w:szCs w:val="28"/>
                    <w:lang w:val="ka-GE"/>
                  </w:rPr>
                  <m:t>Var</m:t>
                </m:r>
              </m:e>
              <m:sub>
                <m:r>
                  <w:rPr>
                    <w:rFonts w:ascii="Cambria Math" w:hAnsi="Cambria Math"/>
                    <w:sz w:val="28"/>
                    <w:szCs w:val="28"/>
                    <w:lang w:val="ka-GE"/>
                  </w:rPr>
                  <m:t>(</m:t>
                </m:r>
                <m:r>
                  <w:rPr>
                    <w:rFonts w:ascii="Sylfaen" w:hAnsi="Sylfaen" w:cs="Sylfaen"/>
                    <w:sz w:val="28"/>
                    <w:szCs w:val="28"/>
                    <w:lang w:val="ka-GE"/>
                  </w:rPr>
                  <m:t>კლასტერული</m:t>
                </m:r>
                <m:r>
                  <w:rPr>
                    <w:rFonts w:ascii="Cambria Math" w:hAnsi="Cambria Math"/>
                    <w:sz w:val="28"/>
                    <w:szCs w:val="28"/>
                    <w:lang w:val="ka-GE"/>
                  </w:rPr>
                  <m:t xml:space="preserve"> </m:t>
                </m:r>
                <m:r>
                  <w:rPr>
                    <w:rFonts w:ascii="Sylfaen" w:hAnsi="Sylfaen" w:cs="Sylfaen"/>
                    <w:sz w:val="28"/>
                    <w:szCs w:val="28"/>
                    <w:lang w:val="ka-GE"/>
                  </w:rPr>
                  <m:t>დიზაინი</m:t>
                </m:r>
                <m:r>
                  <w:rPr>
                    <w:rFonts w:ascii="Cambria Math" w:hAnsi="Cambria Math"/>
                    <w:sz w:val="28"/>
                    <w:szCs w:val="28"/>
                    <w:lang w:val="ka-GE"/>
                  </w:rPr>
                  <m:t>)</m:t>
                </m:r>
              </m:sub>
            </m:sSub>
          </m:num>
          <m:den>
            <m:sSub>
              <m:sSubPr>
                <m:ctrlPr>
                  <w:rPr>
                    <w:rFonts w:ascii="Cambria Math" w:hAnsi="Cambria Math"/>
                    <w:i/>
                    <w:sz w:val="28"/>
                    <w:szCs w:val="28"/>
                    <w:lang w:val="ka-GE"/>
                  </w:rPr>
                </m:ctrlPr>
              </m:sSubPr>
              <m:e>
                <m:r>
                  <w:rPr>
                    <w:rFonts w:ascii="Cambria Math" w:hAnsi="Cambria Math"/>
                    <w:sz w:val="28"/>
                    <w:szCs w:val="28"/>
                    <w:lang w:val="ka-GE"/>
                  </w:rPr>
                  <m:t>Var</m:t>
                </m:r>
              </m:e>
              <m:sub>
                <m:r>
                  <w:rPr>
                    <w:rFonts w:ascii="Cambria Math" w:hAnsi="Cambria Math"/>
                    <w:sz w:val="28"/>
                    <w:szCs w:val="28"/>
                    <w:lang w:val="ka-GE"/>
                  </w:rPr>
                  <m:t>(</m:t>
                </m:r>
                <m:r>
                  <w:rPr>
                    <w:rFonts w:ascii="Sylfaen" w:hAnsi="Sylfaen" w:cs="Sylfaen"/>
                    <w:sz w:val="28"/>
                    <w:szCs w:val="28"/>
                    <w:lang w:val="ka-GE"/>
                  </w:rPr>
                  <m:t>მარტივი</m:t>
                </m:r>
                <m:r>
                  <w:rPr>
                    <w:rFonts w:ascii="Cambria Math" w:hAnsi="Cambria Math"/>
                    <w:sz w:val="28"/>
                    <w:szCs w:val="28"/>
                    <w:lang w:val="ka-GE"/>
                  </w:rPr>
                  <m:t xml:space="preserve"> </m:t>
                </m:r>
                <m:r>
                  <w:rPr>
                    <w:rFonts w:ascii="Sylfaen" w:hAnsi="Sylfaen" w:cs="Sylfaen"/>
                    <w:sz w:val="28"/>
                    <w:szCs w:val="28"/>
                    <w:lang w:val="ka-GE"/>
                  </w:rPr>
                  <m:t>შემთხვევითი</m:t>
                </m:r>
                <m:r>
                  <w:rPr>
                    <w:rFonts w:ascii="Cambria Math" w:hAnsi="Cambria Math"/>
                    <w:sz w:val="28"/>
                    <w:szCs w:val="28"/>
                    <w:lang w:val="ka-GE"/>
                  </w:rPr>
                  <m:t xml:space="preserve"> </m:t>
                </m:r>
                <m:r>
                  <w:rPr>
                    <w:rFonts w:ascii="Sylfaen" w:hAnsi="Sylfaen" w:cs="Sylfaen"/>
                    <w:sz w:val="28"/>
                    <w:szCs w:val="28"/>
                    <w:lang w:val="ka-GE"/>
                  </w:rPr>
                  <m:t>დიზაინი</m:t>
                </m:r>
                <m:r>
                  <w:rPr>
                    <w:rFonts w:ascii="Cambria Math" w:hAnsi="Cambria Math"/>
                    <w:sz w:val="28"/>
                    <w:szCs w:val="28"/>
                    <w:lang w:val="ka-GE"/>
                  </w:rPr>
                  <m:t>)</m:t>
                </m:r>
              </m:sub>
            </m:sSub>
          </m:den>
        </m:f>
      </m:oMath>
      <w:r w:rsidRPr="003E4F40">
        <w:rPr>
          <w:rFonts w:ascii="Sylfaen" w:eastAsiaTheme="minorEastAsia" w:hAnsi="Sylfaen"/>
          <w:sz w:val="28"/>
          <w:szCs w:val="28"/>
          <w:lang w:val="ka-GE"/>
        </w:rPr>
        <w:t xml:space="preserve"> (2)</w:t>
      </w:r>
    </w:p>
    <w:p w:rsidR="00152391" w:rsidRDefault="00152391" w:rsidP="003601F9">
      <w:pPr>
        <w:pStyle w:val="ListParagraph"/>
        <w:spacing w:line="276" w:lineRule="auto"/>
        <w:ind w:left="1440"/>
        <w:jc w:val="both"/>
        <w:rPr>
          <w:rFonts w:ascii="Sylfaen" w:hAnsi="Sylfaen"/>
          <w:b/>
          <w:sz w:val="20"/>
          <w:highlight w:val="yellow"/>
          <w:lang w:val="ka-GE"/>
        </w:rPr>
      </w:pPr>
    </w:p>
    <w:p w:rsidR="00152391" w:rsidRDefault="00152391" w:rsidP="003601F9">
      <w:pPr>
        <w:jc w:val="both"/>
        <w:rPr>
          <w:rFonts w:ascii="Sylfaen" w:hAnsi="Sylfaen" w:cs="Sylfaen"/>
          <w:sz w:val="20"/>
          <w:szCs w:val="20"/>
          <w:lang w:val="ka-GE"/>
        </w:rPr>
      </w:pPr>
      <w:r>
        <w:rPr>
          <w:rFonts w:ascii="Sylfaen" w:hAnsi="Sylfaen" w:cs="Sylfaen"/>
          <w:sz w:val="20"/>
          <w:szCs w:val="20"/>
          <w:lang w:val="ka-GE"/>
        </w:rPr>
        <w:t>საბოლოო შერჩევის გენერაციის მიზნით საჭიროა გადაიდგას შემდეგი ნაბიჯები:</w:t>
      </w:r>
    </w:p>
    <w:p w:rsidR="00152391" w:rsidRDefault="00152391" w:rsidP="003601F9">
      <w:pPr>
        <w:pStyle w:val="ListParagraph"/>
        <w:numPr>
          <w:ilvl w:val="0"/>
          <w:numId w:val="20"/>
        </w:numPr>
        <w:spacing w:after="200" w:line="276" w:lineRule="auto"/>
        <w:contextualSpacing/>
        <w:jc w:val="both"/>
        <w:rPr>
          <w:rFonts w:ascii="Sylfaen" w:hAnsi="Sylfaen"/>
          <w:sz w:val="20"/>
          <w:lang w:val="ka-GE"/>
        </w:rPr>
      </w:pPr>
      <w:r w:rsidRPr="008B3872">
        <w:rPr>
          <w:rFonts w:ascii="Sylfaen" w:hAnsi="Sylfaen"/>
          <w:b/>
          <w:sz w:val="20"/>
          <w:lang w:val="ka-GE"/>
        </w:rPr>
        <w:t>შერჩევის მოცულობის გაანგარიშება</w:t>
      </w:r>
      <w:r>
        <w:rPr>
          <w:rFonts w:ascii="Sylfaen" w:hAnsi="Sylfaen"/>
          <w:b/>
          <w:sz w:val="20"/>
        </w:rPr>
        <w:t xml:space="preserve"> (n)</w:t>
      </w:r>
      <w:r>
        <w:rPr>
          <w:rFonts w:ascii="Sylfaen" w:hAnsi="Sylfaen"/>
          <w:sz w:val="20"/>
          <w:lang w:val="ka-GE"/>
        </w:rPr>
        <w:t xml:space="preserve"> - თითოეული მიმართულების მიხედვით </w:t>
      </w:r>
      <w:r w:rsidRPr="00B314AA">
        <w:rPr>
          <w:rFonts w:ascii="Sylfaen" w:hAnsi="Sylfaen"/>
          <w:sz w:val="20"/>
          <w:u w:val="single"/>
          <w:lang w:val="ka-GE"/>
        </w:rPr>
        <w:t xml:space="preserve">გამოსაკითხი სტუდენტების </w:t>
      </w:r>
      <w:r>
        <w:rPr>
          <w:rFonts w:ascii="Sylfaen" w:hAnsi="Sylfaen"/>
          <w:sz w:val="20"/>
          <w:u w:val="single"/>
          <w:lang w:val="ka-GE"/>
        </w:rPr>
        <w:t xml:space="preserve">პირველადი </w:t>
      </w:r>
      <w:r w:rsidRPr="00B314AA">
        <w:rPr>
          <w:rFonts w:ascii="Sylfaen" w:hAnsi="Sylfaen"/>
          <w:sz w:val="20"/>
          <w:u w:val="single"/>
          <w:lang w:val="ka-GE"/>
        </w:rPr>
        <w:t>რაოდენობა</w:t>
      </w:r>
      <w:r>
        <w:rPr>
          <w:rFonts w:ascii="Sylfaen" w:hAnsi="Sylfaen"/>
          <w:sz w:val="20"/>
          <w:lang w:val="ka-GE"/>
        </w:rPr>
        <w:t xml:space="preserve"> გაანგარიშებული იქნა (1) ფორმულის გამოყენებით.  შესაბამისი კალკულაციის შედეგები წარმოდგენილია ცხრილის სახით:</w:t>
      </w:r>
    </w:p>
    <w:p w:rsidR="00FF07C6" w:rsidRDefault="00FF07C6" w:rsidP="00FF07C6">
      <w:pPr>
        <w:contextualSpacing/>
        <w:jc w:val="both"/>
        <w:rPr>
          <w:rFonts w:ascii="Sylfaen" w:hAnsi="Sylfaen"/>
          <w:sz w:val="20"/>
          <w:lang w:val="ka-GE"/>
        </w:rPr>
      </w:pPr>
    </w:p>
    <w:p w:rsidR="00FF07C6" w:rsidRDefault="00FF07C6" w:rsidP="00FF07C6">
      <w:pPr>
        <w:contextualSpacing/>
        <w:jc w:val="both"/>
        <w:rPr>
          <w:rFonts w:ascii="Sylfaen" w:hAnsi="Sylfaen"/>
          <w:sz w:val="20"/>
          <w:lang w:val="ka-GE"/>
        </w:rPr>
      </w:pPr>
    </w:p>
    <w:p w:rsidR="00FF07C6" w:rsidRDefault="00FF07C6" w:rsidP="00FF07C6">
      <w:pPr>
        <w:contextualSpacing/>
        <w:jc w:val="both"/>
        <w:rPr>
          <w:rFonts w:ascii="Sylfaen" w:hAnsi="Sylfaen"/>
          <w:sz w:val="20"/>
          <w:lang w:val="ka-GE"/>
        </w:rPr>
      </w:pPr>
    </w:p>
    <w:p w:rsidR="00FF07C6" w:rsidRDefault="00FF07C6" w:rsidP="00FF07C6">
      <w:pPr>
        <w:contextualSpacing/>
        <w:jc w:val="both"/>
        <w:rPr>
          <w:rFonts w:ascii="Sylfaen" w:hAnsi="Sylfaen"/>
          <w:sz w:val="20"/>
          <w:lang w:val="ka-GE"/>
        </w:rPr>
      </w:pPr>
    </w:p>
    <w:p w:rsidR="00FF07C6" w:rsidRPr="00FF07C6" w:rsidRDefault="00FF07C6" w:rsidP="00FF07C6">
      <w:pPr>
        <w:contextualSpacing/>
        <w:jc w:val="both"/>
        <w:rPr>
          <w:rFonts w:ascii="Sylfaen" w:hAnsi="Sylfaen"/>
          <w:sz w:val="20"/>
          <w:lang w:val="ka-GE"/>
        </w:rPr>
      </w:pPr>
    </w:p>
    <w:tbl>
      <w:tblPr>
        <w:tblW w:w="8200" w:type="dxa"/>
        <w:tblInd w:w="534" w:type="dxa"/>
        <w:tblLook w:val="04A0" w:firstRow="1" w:lastRow="0" w:firstColumn="1" w:lastColumn="0" w:noHBand="0" w:noVBand="1"/>
      </w:tblPr>
      <w:tblGrid>
        <w:gridCol w:w="4694"/>
        <w:gridCol w:w="673"/>
        <w:gridCol w:w="752"/>
        <w:gridCol w:w="636"/>
        <w:gridCol w:w="749"/>
        <w:gridCol w:w="696"/>
      </w:tblGrid>
      <w:tr w:rsidR="00152391" w:rsidRPr="00501292" w:rsidTr="00C50548">
        <w:trPr>
          <w:trHeight w:val="765"/>
        </w:trPr>
        <w:tc>
          <w:tcPr>
            <w:tcW w:w="4694" w:type="dxa"/>
            <w:tcBorders>
              <w:top w:val="single" w:sz="4" w:space="0" w:color="AEAAAA"/>
              <w:left w:val="single" w:sz="4" w:space="0" w:color="AEAAAA"/>
              <w:bottom w:val="single" w:sz="4" w:space="0" w:color="AEAAAA"/>
              <w:right w:val="single" w:sz="4" w:space="0" w:color="AEAAAA"/>
            </w:tcBorders>
            <w:shd w:val="clear" w:color="000000" w:fill="D0CECE"/>
            <w:vAlign w:val="center"/>
            <w:hideMark/>
          </w:tcPr>
          <w:p w:rsidR="00152391" w:rsidRPr="00501292" w:rsidRDefault="00152391" w:rsidP="003601F9">
            <w:pPr>
              <w:spacing w:after="0"/>
              <w:jc w:val="both"/>
              <w:rPr>
                <w:rFonts w:ascii="Sylfaen" w:eastAsia="Times New Roman" w:hAnsi="Sylfaen"/>
                <w:b/>
                <w:bCs/>
                <w:sz w:val="18"/>
                <w:szCs w:val="18"/>
              </w:rPr>
            </w:pPr>
            <w:r w:rsidRPr="00501292">
              <w:rPr>
                <w:rFonts w:ascii="Sylfaen" w:eastAsia="Times New Roman" w:hAnsi="Sylfaen"/>
                <w:b/>
                <w:bCs/>
                <w:sz w:val="18"/>
                <w:szCs w:val="18"/>
              </w:rPr>
              <w:lastRenderedPageBreak/>
              <w:t>მიმართულების</w:t>
            </w:r>
            <w:r w:rsidRPr="00501292">
              <w:rPr>
                <w:rFonts w:ascii="Calibri" w:eastAsia="Times New Roman" w:hAnsi="Calibri"/>
                <w:b/>
                <w:bCs/>
                <w:sz w:val="18"/>
                <w:szCs w:val="18"/>
              </w:rPr>
              <w:t xml:space="preserve"> </w:t>
            </w:r>
            <w:r w:rsidRPr="00501292">
              <w:rPr>
                <w:rFonts w:ascii="Sylfaen" w:eastAsia="Times New Roman" w:hAnsi="Sylfaen"/>
                <w:b/>
                <w:bCs/>
                <w:sz w:val="18"/>
                <w:szCs w:val="18"/>
              </w:rPr>
              <w:t>მიხედვით</w:t>
            </w:r>
            <w:r w:rsidRPr="00501292">
              <w:rPr>
                <w:rFonts w:ascii="Calibri" w:eastAsia="Times New Roman" w:hAnsi="Calibri"/>
                <w:b/>
                <w:bCs/>
                <w:sz w:val="18"/>
                <w:szCs w:val="18"/>
              </w:rPr>
              <w:t xml:space="preserve"> </w:t>
            </w:r>
            <w:r w:rsidRPr="00501292">
              <w:rPr>
                <w:rFonts w:ascii="Sylfaen" w:eastAsia="Times New Roman" w:hAnsi="Sylfaen" w:cs="Sylfaen"/>
                <w:b/>
                <w:bCs/>
                <w:sz w:val="18"/>
                <w:szCs w:val="18"/>
              </w:rPr>
              <w:t>შერჩევის</w:t>
            </w:r>
            <w:r w:rsidRPr="00501292">
              <w:rPr>
                <w:rFonts w:ascii="Calibri" w:eastAsia="Times New Roman" w:hAnsi="Calibri"/>
                <w:b/>
                <w:bCs/>
                <w:sz w:val="18"/>
                <w:szCs w:val="18"/>
              </w:rPr>
              <w:t xml:space="preserve"> </w:t>
            </w:r>
            <w:r>
              <w:rPr>
                <w:rFonts w:ascii="Sylfaen" w:eastAsia="Times New Roman" w:hAnsi="Sylfaen"/>
                <w:b/>
                <w:bCs/>
                <w:sz w:val="18"/>
                <w:szCs w:val="18"/>
                <w:lang w:val="ka-GE"/>
              </w:rPr>
              <w:t xml:space="preserve">პირველადი </w:t>
            </w:r>
            <w:r w:rsidRPr="00501292">
              <w:rPr>
                <w:rFonts w:ascii="Sylfaen" w:eastAsia="Times New Roman" w:hAnsi="Sylfaen" w:cs="Sylfaen"/>
                <w:b/>
                <w:bCs/>
                <w:sz w:val="18"/>
                <w:szCs w:val="18"/>
              </w:rPr>
              <w:t>მოცულობის</w:t>
            </w:r>
            <w:r w:rsidRPr="00501292">
              <w:rPr>
                <w:rFonts w:ascii="Calibri" w:eastAsia="Times New Roman" w:hAnsi="Calibri"/>
                <w:b/>
                <w:bCs/>
                <w:sz w:val="18"/>
                <w:szCs w:val="18"/>
              </w:rPr>
              <w:t xml:space="preserve"> </w:t>
            </w:r>
            <w:r w:rsidRPr="00501292">
              <w:rPr>
                <w:rFonts w:ascii="Sylfaen" w:eastAsia="Times New Roman" w:hAnsi="Sylfaen" w:cs="Sylfaen"/>
                <w:b/>
                <w:bCs/>
                <w:sz w:val="18"/>
                <w:szCs w:val="18"/>
              </w:rPr>
              <w:t>გაანგარიშება</w:t>
            </w:r>
          </w:p>
        </w:tc>
        <w:tc>
          <w:tcPr>
            <w:tcW w:w="673" w:type="dxa"/>
            <w:tcBorders>
              <w:top w:val="single" w:sz="4" w:space="0" w:color="AEAAAA"/>
              <w:left w:val="nil"/>
              <w:bottom w:val="single" w:sz="4" w:space="0" w:color="AEAAAA"/>
              <w:right w:val="single" w:sz="4" w:space="0" w:color="AEAAAA"/>
            </w:tcBorders>
            <w:shd w:val="clear" w:color="000000" w:fill="D0CECE"/>
            <w:vAlign w:val="center"/>
            <w:hideMark/>
          </w:tcPr>
          <w:p w:rsidR="00152391" w:rsidRPr="00501292" w:rsidRDefault="00152391" w:rsidP="003601F9">
            <w:pPr>
              <w:spacing w:after="0"/>
              <w:jc w:val="both"/>
              <w:rPr>
                <w:rFonts w:ascii="Sylfaen" w:eastAsia="Times New Roman" w:hAnsi="Sylfaen"/>
                <w:b/>
                <w:bCs/>
                <w:sz w:val="20"/>
                <w:szCs w:val="20"/>
              </w:rPr>
            </w:pPr>
            <w:r w:rsidRPr="00501292">
              <w:rPr>
                <w:rFonts w:ascii="Sylfaen" w:eastAsia="Times New Roman" w:hAnsi="Sylfaen"/>
                <w:b/>
                <w:bCs/>
                <w:sz w:val="20"/>
                <w:szCs w:val="20"/>
              </w:rPr>
              <w:t>N</w:t>
            </w:r>
          </w:p>
        </w:tc>
        <w:tc>
          <w:tcPr>
            <w:tcW w:w="752" w:type="dxa"/>
            <w:tcBorders>
              <w:top w:val="single" w:sz="4" w:space="0" w:color="AEAAAA"/>
              <w:left w:val="nil"/>
              <w:bottom w:val="single" w:sz="4" w:space="0" w:color="AEAAAA"/>
              <w:right w:val="single" w:sz="4" w:space="0" w:color="AEAAAA"/>
            </w:tcBorders>
            <w:shd w:val="clear" w:color="000000" w:fill="D0CECE"/>
            <w:vAlign w:val="center"/>
            <w:hideMark/>
          </w:tcPr>
          <w:p w:rsidR="00152391" w:rsidRPr="00501292" w:rsidRDefault="00152391" w:rsidP="003601F9">
            <w:pPr>
              <w:spacing w:after="0"/>
              <w:jc w:val="both"/>
              <w:rPr>
                <w:rFonts w:ascii="Sylfaen" w:eastAsia="Times New Roman" w:hAnsi="Sylfaen"/>
                <w:b/>
                <w:bCs/>
                <w:sz w:val="20"/>
                <w:szCs w:val="20"/>
              </w:rPr>
            </w:pPr>
            <w:r w:rsidRPr="00501292">
              <w:rPr>
                <w:rFonts w:ascii="Sylfaen" w:eastAsia="Times New Roman" w:hAnsi="Sylfaen"/>
                <w:b/>
                <w:bCs/>
                <w:sz w:val="20"/>
                <w:szCs w:val="20"/>
              </w:rPr>
              <w:t>Z</w:t>
            </w:r>
          </w:p>
        </w:tc>
        <w:tc>
          <w:tcPr>
            <w:tcW w:w="636" w:type="dxa"/>
            <w:tcBorders>
              <w:top w:val="single" w:sz="4" w:space="0" w:color="AEAAAA"/>
              <w:left w:val="nil"/>
              <w:bottom w:val="single" w:sz="4" w:space="0" w:color="AEAAAA"/>
              <w:right w:val="single" w:sz="4" w:space="0" w:color="AEAAAA"/>
            </w:tcBorders>
            <w:shd w:val="clear" w:color="000000" w:fill="D0CECE"/>
            <w:vAlign w:val="center"/>
            <w:hideMark/>
          </w:tcPr>
          <w:p w:rsidR="00152391" w:rsidRPr="00501292" w:rsidRDefault="00152391" w:rsidP="003601F9">
            <w:pPr>
              <w:spacing w:after="0"/>
              <w:jc w:val="both"/>
              <w:rPr>
                <w:rFonts w:ascii="Symbol" w:eastAsia="Times New Roman" w:hAnsi="Symbol"/>
                <w:b/>
                <w:bCs/>
                <w:sz w:val="24"/>
              </w:rPr>
            </w:pPr>
            <w:r w:rsidRPr="00501292">
              <w:rPr>
                <w:rFonts w:ascii="Symbol" w:eastAsia="Times New Roman" w:hAnsi="Symbol"/>
                <w:b/>
                <w:bCs/>
                <w:sz w:val="24"/>
              </w:rPr>
              <w:t></w:t>
            </w:r>
          </w:p>
        </w:tc>
        <w:tc>
          <w:tcPr>
            <w:tcW w:w="749" w:type="dxa"/>
            <w:tcBorders>
              <w:top w:val="single" w:sz="4" w:space="0" w:color="AEAAAA"/>
              <w:left w:val="nil"/>
              <w:bottom w:val="single" w:sz="4" w:space="0" w:color="AEAAAA"/>
              <w:right w:val="single" w:sz="4" w:space="0" w:color="AEAAAA"/>
            </w:tcBorders>
            <w:shd w:val="clear" w:color="000000" w:fill="D0CECE"/>
            <w:vAlign w:val="center"/>
            <w:hideMark/>
          </w:tcPr>
          <w:p w:rsidR="00152391" w:rsidRPr="00501292" w:rsidRDefault="00152391" w:rsidP="003601F9">
            <w:pPr>
              <w:spacing w:after="0"/>
              <w:jc w:val="both"/>
              <w:rPr>
                <w:rFonts w:ascii="Sylfaen" w:eastAsia="Times New Roman" w:hAnsi="Sylfaen"/>
                <w:b/>
                <w:bCs/>
                <w:sz w:val="20"/>
                <w:szCs w:val="20"/>
              </w:rPr>
            </w:pPr>
            <w:r w:rsidRPr="00501292">
              <w:rPr>
                <w:rFonts w:ascii="Sylfaen" w:eastAsia="Times New Roman" w:hAnsi="Sylfaen"/>
                <w:b/>
                <w:bCs/>
                <w:sz w:val="20"/>
                <w:szCs w:val="20"/>
              </w:rPr>
              <w:t>p</w:t>
            </w:r>
          </w:p>
        </w:tc>
        <w:tc>
          <w:tcPr>
            <w:tcW w:w="696" w:type="dxa"/>
            <w:tcBorders>
              <w:top w:val="single" w:sz="4" w:space="0" w:color="AEAAAA"/>
              <w:left w:val="nil"/>
              <w:bottom w:val="single" w:sz="4" w:space="0" w:color="AEAAAA"/>
              <w:right w:val="single" w:sz="4" w:space="0" w:color="AEAAAA"/>
            </w:tcBorders>
            <w:shd w:val="clear" w:color="000000" w:fill="D0CECE"/>
            <w:vAlign w:val="center"/>
            <w:hideMark/>
          </w:tcPr>
          <w:p w:rsidR="00152391" w:rsidRPr="00501292" w:rsidRDefault="00152391" w:rsidP="003601F9">
            <w:pPr>
              <w:spacing w:after="0"/>
              <w:jc w:val="both"/>
              <w:rPr>
                <w:rFonts w:ascii="Sylfaen" w:eastAsia="Times New Roman" w:hAnsi="Sylfaen"/>
                <w:b/>
                <w:bCs/>
                <w:sz w:val="20"/>
                <w:szCs w:val="20"/>
              </w:rPr>
            </w:pPr>
            <w:r w:rsidRPr="00501292">
              <w:rPr>
                <w:rFonts w:ascii="Sylfaen" w:eastAsia="Times New Roman" w:hAnsi="Sylfaen"/>
                <w:b/>
                <w:bCs/>
                <w:sz w:val="20"/>
                <w:szCs w:val="20"/>
              </w:rPr>
              <w:t>n</w:t>
            </w:r>
          </w:p>
        </w:tc>
      </w:tr>
      <w:tr w:rsidR="00152391" w:rsidRPr="00501292" w:rsidTr="00C50548">
        <w:trPr>
          <w:trHeight w:val="60"/>
        </w:trPr>
        <w:tc>
          <w:tcPr>
            <w:tcW w:w="4694" w:type="dxa"/>
            <w:tcBorders>
              <w:top w:val="nil"/>
              <w:left w:val="single" w:sz="4" w:space="0" w:color="AEAAAA"/>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Sylfaen" w:eastAsia="Times New Roman" w:hAnsi="Sylfaen"/>
                <w:sz w:val="18"/>
                <w:szCs w:val="18"/>
              </w:rPr>
            </w:pPr>
            <w:r w:rsidRPr="00501292">
              <w:rPr>
                <w:rFonts w:ascii="Sylfaen" w:eastAsia="Times New Roman" w:hAnsi="Sylfaen"/>
                <w:sz w:val="18"/>
                <w:szCs w:val="18"/>
              </w:rPr>
              <w:t>აგრარული</w:t>
            </w:r>
            <w:r w:rsidRPr="00501292">
              <w:rPr>
                <w:rFonts w:ascii="Calibri" w:eastAsia="Times New Roman" w:hAnsi="Calibri"/>
                <w:sz w:val="18"/>
                <w:szCs w:val="18"/>
              </w:rPr>
              <w:t xml:space="preserve"> </w:t>
            </w:r>
            <w:r w:rsidRPr="00501292">
              <w:rPr>
                <w:rFonts w:ascii="Sylfaen" w:eastAsia="Times New Roman" w:hAnsi="Sylfaen"/>
                <w:sz w:val="18"/>
                <w:szCs w:val="18"/>
              </w:rPr>
              <w:t>მეცნიერებანი</w:t>
            </w:r>
          </w:p>
        </w:tc>
        <w:tc>
          <w:tcPr>
            <w:tcW w:w="673"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495</w:t>
            </w:r>
          </w:p>
        </w:tc>
        <w:tc>
          <w:tcPr>
            <w:tcW w:w="752"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1.96</w:t>
            </w:r>
          </w:p>
        </w:tc>
        <w:tc>
          <w:tcPr>
            <w:tcW w:w="636"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0.06</w:t>
            </w:r>
          </w:p>
        </w:tc>
        <w:tc>
          <w:tcPr>
            <w:tcW w:w="749"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0.5</w:t>
            </w:r>
          </w:p>
        </w:tc>
        <w:tc>
          <w:tcPr>
            <w:tcW w:w="696" w:type="dxa"/>
            <w:tcBorders>
              <w:top w:val="nil"/>
              <w:left w:val="nil"/>
              <w:bottom w:val="single" w:sz="4" w:space="0" w:color="AEAAAA"/>
              <w:right w:val="single" w:sz="4" w:space="0" w:color="AEAAAA"/>
            </w:tcBorders>
            <w:shd w:val="clear" w:color="000000" w:fill="D0CECE"/>
            <w:vAlign w:val="center"/>
            <w:hideMark/>
          </w:tcPr>
          <w:p w:rsidR="00152391" w:rsidRPr="00501292" w:rsidRDefault="00152391" w:rsidP="003601F9">
            <w:pPr>
              <w:spacing w:after="0"/>
              <w:jc w:val="both"/>
              <w:rPr>
                <w:rFonts w:ascii="Calibri" w:eastAsia="Times New Roman" w:hAnsi="Calibri"/>
                <w:b/>
                <w:bCs/>
                <w:sz w:val="18"/>
                <w:szCs w:val="18"/>
              </w:rPr>
            </w:pPr>
            <w:r w:rsidRPr="00501292">
              <w:rPr>
                <w:rFonts w:ascii="Calibri" w:eastAsia="Times New Roman" w:hAnsi="Calibri"/>
                <w:b/>
                <w:bCs/>
                <w:sz w:val="18"/>
                <w:szCs w:val="18"/>
              </w:rPr>
              <w:t>174</w:t>
            </w:r>
          </w:p>
        </w:tc>
      </w:tr>
      <w:tr w:rsidR="00152391" w:rsidRPr="00501292" w:rsidTr="00C50548">
        <w:trPr>
          <w:trHeight w:val="68"/>
        </w:trPr>
        <w:tc>
          <w:tcPr>
            <w:tcW w:w="4694" w:type="dxa"/>
            <w:tcBorders>
              <w:top w:val="nil"/>
              <w:left w:val="single" w:sz="4" w:space="0" w:color="AEAAAA"/>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Sylfaen" w:eastAsia="Times New Roman" w:hAnsi="Sylfaen"/>
                <w:sz w:val="18"/>
                <w:szCs w:val="18"/>
              </w:rPr>
            </w:pPr>
            <w:r w:rsidRPr="00501292">
              <w:rPr>
                <w:rFonts w:ascii="Sylfaen" w:eastAsia="Times New Roman" w:hAnsi="Sylfaen"/>
                <w:sz w:val="18"/>
                <w:szCs w:val="18"/>
              </w:rPr>
              <w:t>ბიზნესის</w:t>
            </w:r>
            <w:r w:rsidRPr="00501292">
              <w:rPr>
                <w:rFonts w:ascii="Calibri" w:eastAsia="Times New Roman" w:hAnsi="Calibri"/>
                <w:sz w:val="18"/>
                <w:szCs w:val="18"/>
              </w:rPr>
              <w:t xml:space="preserve"> </w:t>
            </w:r>
            <w:r w:rsidRPr="00501292">
              <w:rPr>
                <w:rFonts w:ascii="Sylfaen" w:eastAsia="Times New Roman" w:hAnsi="Sylfaen"/>
                <w:sz w:val="18"/>
                <w:szCs w:val="18"/>
              </w:rPr>
              <w:t>ადმინისტრირება</w:t>
            </w:r>
          </w:p>
        </w:tc>
        <w:tc>
          <w:tcPr>
            <w:tcW w:w="673"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1708</w:t>
            </w:r>
          </w:p>
        </w:tc>
        <w:tc>
          <w:tcPr>
            <w:tcW w:w="752"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1.96</w:t>
            </w:r>
          </w:p>
        </w:tc>
        <w:tc>
          <w:tcPr>
            <w:tcW w:w="636"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0.06</w:t>
            </w:r>
          </w:p>
        </w:tc>
        <w:tc>
          <w:tcPr>
            <w:tcW w:w="749"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0.5</w:t>
            </w:r>
          </w:p>
        </w:tc>
        <w:tc>
          <w:tcPr>
            <w:tcW w:w="696" w:type="dxa"/>
            <w:tcBorders>
              <w:top w:val="nil"/>
              <w:left w:val="nil"/>
              <w:bottom w:val="single" w:sz="4" w:space="0" w:color="AEAAAA"/>
              <w:right w:val="single" w:sz="4" w:space="0" w:color="AEAAAA"/>
            </w:tcBorders>
            <w:shd w:val="clear" w:color="000000" w:fill="D0CECE"/>
            <w:vAlign w:val="center"/>
            <w:hideMark/>
          </w:tcPr>
          <w:p w:rsidR="00152391" w:rsidRPr="00501292" w:rsidRDefault="00152391" w:rsidP="003601F9">
            <w:pPr>
              <w:spacing w:after="0"/>
              <w:jc w:val="both"/>
              <w:rPr>
                <w:rFonts w:ascii="Calibri" w:eastAsia="Times New Roman" w:hAnsi="Calibri"/>
                <w:b/>
                <w:bCs/>
                <w:sz w:val="18"/>
                <w:szCs w:val="18"/>
              </w:rPr>
            </w:pPr>
            <w:r w:rsidRPr="00501292">
              <w:rPr>
                <w:rFonts w:ascii="Calibri" w:eastAsia="Times New Roman" w:hAnsi="Calibri"/>
                <w:b/>
                <w:bCs/>
                <w:sz w:val="18"/>
                <w:szCs w:val="18"/>
              </w:rPr>
              <w:t>231</w:t>
            </w:r>
          </w:p>
        </w:tc>
      </w:tr>
      <w:tr w:rsidR="00152391" w:rsidRPr="00501292" w:rsidTr="00C50548">
        <w:trPr>
          <w:trHeight w:val="100"/>
        </w:trPr>
        <w:tc>
          <w:tcPr>
            <w:tcW w:w="4694" w:type="dxa"/>
            <w:tcBorders>
              <w:top w:val="nil"/>
              <w:left w:val="single" w:sz="4" w:space="0" w:color="AEAAAA"/>
              <w:bottom w:val="single" w:sz="4" w:space="0" w:color="AEAAAA"/>
              <w:right w:val="single" w:sz="4" w:space="0" w:color="AEAAAA"/>
            </w:tcBorders>
            <w:shd w:val="clear" w:color="auto" w:fill="auto"/>
            <w:vAlign w:val="center"/>
            <w:hideMark/>
          </w:tcPr>
          <w:p w:rsidR="00152391" w:rsidRPr="00501292" w:rsidRDefault="00152391" w:rsidP="003601F9">
            <w:pPr>
              <w:spacing w:after="0"/>
              <w:ind w:left="333" w:hanging="333"/>
              <w:jc w:val="both"/>
              <w:rPr>
                <w:rFonts w:ascii="Sylfaen" w:eastAsia="Times New Roman" w:hAnsi="Sylfaen"/>
                <w:sz w:val="18"/>
                <w:szCs w:val="18"/>
              </w:rPr>
            </w:pPr>
            <w:r w:rsidRPr="00501292">
              <w:rPr>
                <w:rFonts w:ascii="Sylfaen" w:eastAsia="Times New Roman" w:hAnsi="Sylfaen"/>
                <w:sz w:val="18"/>
                <w:szCs w:val="18"/>
              </w:rPr>
              <w:t>ხელოვნება</w:t>
            </w:r>
          </w:p>
        </w:tc>
        <w:tc>
          <w:tcPr>
            <w:tcW w:w="673"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1311</w:t>
            </w:r>
          </w:p>
        </w:tc>
        <w:tc>
          <w:tcPr>
            <w:tcW w:w="752"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1.96</w:t>
            </w:r>
          </w:p>
        </w:tc>
        <w:tc>
          <w:tcPr>
            <w:tcW w:w="636"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0.06</w:t>
            </w:r>
          </w:p>
        </w:tc>
        <w:tc>
          <w:tcPr>
            <w:tcW w:w="749"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0.5</w:t>
            </w:r>
          </w:p>
        </w:tc>
        <w:tc>
          <w:tcPr>
            <w:tcW w:w="696" w:type="dxa"/>
            <w:tcBorders>
              <w:top w:val="nil"/>
              <w:left w:val="nil"/>
              <w:bottom w:val="single" w:sz="4" w:space="0" w:color="AEAAAA"/>
              <w:right w:val="single" w:sz="4" w:space="0" w:color="AEAAAA"/>
            </w:tcBorders>
            <w:shd w:val="clear" w:color="000000" w:fill="D0CECE"/>
            <w:vAlign w:val="center"/>
            <w:hideMark/>
          </w:tcPr>
          <w:p w:rsidR="00152391" w:rsidRPr="00501292" w:rsidRDefault="00152391" w:rsidP="003601F9">
            <w:pPr>
              <w:spacing w:after="0"/>
              <w:jc w:val="both"/>
              <w:rPr>
                <w:rFonts w:ascii="Calibri" w:eastAsia="Times New Roman" w:hAnsi="Calibri"/>
                <w:b/>
                <w:bCs/>
                <w:sz w:val="18"/>
                <w:szCs w:val="18"/>
              </w:rPr>
            </w:pPr>
            <w:r w:rsidRPr="00501292">
              <w:rPr>
                <w:rFonts w:ascii="Calibri" w:eastAsia="Times New Roman" w:hAnsi="Calibri"/>
                <w:b/>
                <w:bCs/>
                <w:sz w:val="18"/>
                <w:szCs w:val="18"/>
              </w:rPr>
              <w:t>222</w:t>
            </w:r>
          </w:p>
        </w:tc>
      </w:tr>
      <w:tr w:rsidR="00152391" w:rsidRPr="00501292" w:rsidTr="00C50548">
        <w:trPr>
          <w:trHeight w:val="132"/>
        </w:trPr>
        <w:tc>
          <w:tcPr>
            <w:tcW w:w="4694" w:type="dxa"/>
            <w:tcBorders>
              <w:top w:val="nil"/>
              <w:left w:val="single" w:sz="4" w:space="0" w:color="AEAAAA"/>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Sylfaen" w:eastAsia="Times New Roman" w:hAnsi="Sylfaen"/>
                <w:sz w:val="18"/>
                <w:szCs w:val="18"/>
              </w:rPr>
            </w:pPr>
            <w:r w:rsidRPr="00501292">
              <w:rPr>
                <w:rFonts w:ascii="Sylfaen" w:eastAsia="Times New Roman" w:hAnsi="Sylfaen"/>
                <w:sz w:val="18"/>
                <w:szCs w:val="18"/>
              </w:rPr>
              <w:t>ჯანდაცვა</w:t>
            </w:r>
          </w:p>
        </w:tc>
        <w:tc>
          <w:tcPr>
            <w:tcW w:w="673"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605</w:t>
            </w:r>
          </w:p>
        </w:tc>
        <w:tc>
          <w:tcPr>
            <w:tcW w:w="752"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1.96</w:t>
            </w:r>
          </w:p>
        </w:tc>
        <w:tc>
          <w:tcPr>
            <w:tcW w:w="636"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0.06</w:t>
            </w:r>
          </w:p>
        </w:tc>
        <w:tc>
          <w:tcPr>
            <w:tcW w:w="749"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0.5</w:t>
            </w:r>
          </w:p>
        </w:tc>
        <w:tc>
          <w:tcPr>
            <w:tcW w:w="696" w:type="dxa"/>
            <w:tcBorders>
              <w:top w:val="nil"/>
              <w:left w:val="nil"/>
              <w:bottom w:val="single" w:sz="4" w:space="0" w:color="AEAAAA"/>
              <w:right w:val="single" w:sz="4" w:space="0" w:color="AEAAAA"/>
            </w:tcBorders>
            <w:shd w:val="clear" w:color="000000" w:fill="D0CECE"/>
            <w:vAlign w:val="center"/>
            <w:hideMark/>
          </w:tcPr>
          <w:p w:rsidR="00152391" w:rsidRPr="00501292" w:rsidRDefault="00152391" w:rsidP="003601F9">
            <w:pPr>
              <w:spacing w:after="0"/>
              <w:jc w:val="both"/>
              <w:rPr>
                <w:rFonts w:ascii="Calibri" w:eastAsia="Times New Roman" w:hAnsi="Calibri"/>
                <w:b/>
                <w:bCs/>
                <w:sz w:val="18"/>
                <w:szCs w:val="18"/>
              </w:rPr>
            </w:pPr>
            <w:r w:rsidRPr="00501292">
              <w:rPr>
                <w:rFonts w:ascii="Calibri" w:eastAsia="Times New Roman" w:hAnsi="Calibri"/>
                <w:b/>
                <w:bCs/>
                <w:sz w:val="18"/>
                <w:szCs w:val="18"/>
              </w:rPr>
              <w:t>185</w:t>
            </w:r>
          </w:p>
        </w:tc>
      </w:tr>
      <w:tr w:rsidR="00152391" w:rsidRPr="00501292" w:rsidTr="00C50548">
        <w:trPr>
          <w:trHeight w:val="178"/>
        </w:trPr>
        <w:tc>
          <w:tcPr>
            <w:tcW w:w="4694" w:type="dxa"/>
            <w:tcBorders>
              <w:top w:val="nil"/>
              <w:left w:val="single" w:sz="4" w:space="0" w:color="AEAAAA"/>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Sylfaen" w:eastAsia="Times New Roman" w:hAnsi="Sylfaen"/>
                <w:sz w:val="18"/>
                <w:szCs w:val="18"/>
              </w:rPr>
            </w:pPr>
            <w:r w:rsidRPr="00501292">
              <w:rPr>
                <w:rFonts w:ascii="Sylfaen" w:eastAsia="Times New Roman" w:hAnsi="Sylfaen"/>
                <w:sz w:val="18"/>
                <w:szCs w:val="18"/>
              </w:rPr>
              <w:t>ინჟინერია</w:t>
            </w:r>
            <w:r w:rsidRPr="00501292">
              <w:rPr>
                <w:rFonts w:ascii="Calibri" w:eastAsia="Times New Roman" w:hAnsi="Calibri"/>
                <w:sz w:val="18"/>
                <w:szCs w:val="18"/>
              </w:rPr>
              <w:t xml:space="preserve"> - </w:t>
            </w:r>
            <w:r w:rsidRPr="00501292">
              <w:rPr>
                <w:rFonts w:ascii="Sylfaen" w:eastAsia="Times New Roman" w:hAnsi="Sylfaen"/>
                <w:sz w:val="18"/>
                <w:szCs w:val="18"/>
              </w:rPr>
              <w:t>სხვა</w:t>
            </w:r>
          </w:p>
        </w:tc>
        <w:tc>
          <w:tcPr>
            <w:tcW w:w="673"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1855</w:t>
            </w:r>
          </w:p>
        </w:tc>
        <w:tc>
          <w:tcPr>
            <w:tcW w:w="752"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1.96</w:t>
            </w:r>
          </w:p>
        </w:tc>
        <w:tc>
          <w:tcPr>
            <w:tcW w:w="636"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0.06</w:t>
            </w:r>
          </w:p>
        </w:tc>
        <w:tc>
          <w:tcPr>
            <w:tcW w:w="749"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0.5</w:t>
            </w:r>
          </w:p>
        </w:tc>
        <w:tc>
          <w:tcPr>
            <w:tcW w:w="696" w:type="dxa"/>
            <w:tcBorders>
              <w:top w:val="nil"/>
              <w:left w:val="nil"/>
              <w:bottom w:val="single" w:sz="4" w:space="0" w:color="AEAAAA"/>
              <w:right w:val="single" w:sz="4" w:space="0" w:color="AEAAAA"/>
            </w:tcBorders>
            <w:shd w:val="clear" w:color="000000" w:fill="D0CECE"/>
            <w:vAlign w:val="center"/>
            <w:hideMark/>
          </w:tcPr>
          <w:p w:rsidR="00152391" w:rsidRPr="00501292" w:rsidRDefault="00152391" w:rsidP="003601F9">
            <w:pPr>
              <w:spacing w:after="0"/>
              <w:jc w:val="both"/>
              <w:rPr>
                <w:rFonts w:ascii="Calibri" w:eastAsia="Times New Roman" w:hAnsi="Calibri"/>
                <w:b/>
                <w:bCs/>
                <w:sz w:val="18"/>
                <w:szCs w:val="18"/>
              </w:rPr>
            </w:pPr>
            <w:r w:rsidRPr="00501292">
              <w:rPr>
                <w:rFonts w:ascii="Calibri" w:eastAsia="Times New Roman" w:hAnsi="Calibri"/>
                <w:b/>
                <w:bCs/>
                <w:sz w:val="18"/>
                <w:szCs w:val="18"/>
              </w:rPr>
              <w:t>233</w:t>
            </w:r>
          </w:p>
        </w:tc>
      </w:tr>
      <w:tr w:rsidR="00152391" w:rsidRPr="00501292" w:rsidTr="00C50548">
        <w:trPr>
          <w:trHeight w:val="68"/>
        </w:trPr>
        <w:tc>
          <w:tcPr>
            <w:tcW w:w="4694" w:type="dxa"/>
            <w:tcBorders>
              <w:top w:val="nil"/>
              <w:left w:val="single" w:sz="4" w:space="0" w:color="AEAAAA"/>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Sylfaen" w:eastAsia="Times New Roman" w:hAnsi="Sylfaen"/>
                <w:sz w:val="18"/>
                <w:szCs w:val="18"/>
              </w:rPr>
            </w:pPr>
            <w:r w:rsidRPr="00501292">
              <w:rPr>
                <w:rFonts w:ascii="Sylfaen" w:eastAsia="Times New Roman" w:hAnsi="Sylfaen"/>
                <w:sz w:val="18"/>
                <w:szCs w:val="18"/>
              </w:rPr>
              <w:t>ინჟინერია</w:t>
            </w:r>
            <w:r w:rsidRPr="00501292">
              <w:rPr>
                <w:rFonts w:ascii="Calibri" w:eastAsia="Times New Roman" w:hAnsi="Calibri"/>
                <w:sz w:val="18"/>
                <w:szCs w:val="18"/>
              </w:rPr>
              <w:t xml:space="preserve"> - IT</w:t>
            </w:r>
          </w:p>
        </w:tc>
        <w:tc>
          <w:tcPr>
            <w:tcW w:w="673"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1043</w:t>
            </w:r>
          </w:p>
        </w:tc>
        <w:tc>
          <w:tcPr>
            <w:tcW w:w="752"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1.96</w:t>
            </w:r>
          </w:p>
        </w:tc>
        <w:tc>
          <w:tcPr>
            <w:tcW w:w="636"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0.06</w:t>
            </w:r>
          </w:p>
        </w:tc>
        <w:tc>
          <w:tcPr>
            <w:tcW w:w="749"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0.5</w:t>
            </w:r>
          </w:p>
        </w:tc>
        <w:tc>
          <w:tcPr>
            <w:tcW w:w="696" w:type="dxa"/>
            <w:tcBorders>
              <w:top w:val="nil"/>
              <w:left w:val="nil"/>
              <w:bottom w:val="single" w:sz="4" w:space="0" w:color="AEAAAA"/>
              <w:right w:val="single" w:sz="4" w:space="0" w:color="AEAAAA"/>
            </w:tcBorders>
            <w:shd w:val="clear" w:color="000000" w:fill="D0CECE"/>
            <w:vAlign w:val="center"/>
            <w:hideMark/>
          </w:tcPr>
          <w:p w:rsidR="00152391" w:rsidRPr="00501292" w:rsidRDefault="00152391" w:rsidP="003601F9">
            <w:pPr>
              <w:spacing w:after="0"/>
              <w:jc w:val="both"/>
              <w:rPr>
                <w:rFonts w:ascii="Calibri" w:eastAsia="Times New Roman" w:hAnsi="Calibri"/>
                <w:b/>
                <w:bCs/>
                <w:sz w:val="18"/>
                <w:szCs w:val="18"/>
              </w:rPr>
            </w:pPr>
            <w:r w:rsidRPr="00501292">
              <w:rPr>
                <w:rFonts w:ascii="Calibri" w:eastAsia="Times New Roman" w:hAnsi="Calibri"/>
                <w:b/>
                <w:bCs/>
                <w:sz w:val="18"/>
                <w:szCs w:val="18"/>
              </w:rPr>
              <w:t>213</w:t>
            </w:r>
          </w:p>
        </w:tc>
      </w:tr>
      <w:tr w:rsidR="00152391" w:rsidRPr="00501292" w:rsidTr="00C50548">
        <w:trPr>
          <w:trHeight w:val="99"/>
        </w:trPr>
        <w:tc>
          <w:tcPr>
            <w:tcW w:w="4694" w:type="dxa"/>
            <w:tcBorders>
              <w:top w:val="nil"/>
              <w:left w:val="single" w:sz="4" w:space="0" w:color="AEAAAA"/>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Sylfaen" w:eastAsia="Times New Roman" w:hAnsi="Sylfaen"/>
                <w:sz w:val="18"/>
                <w:szCs w:val="18"/>
              </w:rPr>
            </w:pPr>
            <w:r w:rsidRPr="00501292">
              <w:rPr>
                <w:rFonts w:ascii="Sylfaen" w:eastAsia="Times New Roman" w:hAnsi="Sylfaen"/>
                <w:sz w:val="18"/>
                <w:szCs w:val="18"/>
              </w:rPr>
              <w:t>ინჟინერია</w:t>
            </w:r>
            <w:r w:rsidRPr="00501292">
              <w:rPr>
                <w:rFonts w:ascii="Calibri" w:eastAsia="Times New Roman" w:hAnsi="Calibri"/>
                <w:sz w:val="18"/>
                <w:szCs w:val="18"/>
              </w:rPr>
              <w:t>-</w:t>
            </w:r>
            <w:r w:rsidRPr="00501292">
              <w:rPr>
                <w:rFonts w:ascii="Sylfaen" w:eastAsia="Times New Roman" w:hAnsi="Sylfaen"/>
                <w:sz w:val="18"/>
                <w:szCs w:val="18"/>
              </w:rPr>
              <w:t>მშენებლობა</w:t>
            </w:r>
          </w:p>
        </w:tc>
        <w:tc>
          <w:tcPr>
            <w:tcW w:w="673"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660</w:t>
            </w:r>
          </w:p>
        </w:tc>
        <w:tc>
          <w:tcPr>
            <w:tcW w:w="752"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1.96</w:t>
            </w:r>
          </w:p>
        </w:tc>
        <w:tc>
          <w:tcPr>
            <w:tcW w:w="636"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0.06</w:t>
            </w:r>
          </w:p>
        </w:tc>
        <w:tc>
          <w:tcPr>
            <w:tcW w:w="749"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0.5</w:t>
            </w:r>
          </w:p>
        </w:tc>
        <w:tc>
          <w:tcPr>
            <w:tcW w:w="696" w:type="dxa"/>
            <w:tcBorders>
              <w:top w:val="nil"/>
              <w:left w:val="nil"/>
              <w:bottom w:val="single" w:sz="4" w:space="0" w:color="AEAAAA"/>
              <w:right w:val="single" w:sz="4" w:space="0" w:color="AEAAAA"/>
            </w:tcBorders>
            <w:shd w:val="clear" w:color="000000" w:fill="D0CECE"/>
            <w:vAlign w:val="center"/>
            <w:hideMark/>
          </w:tcPr>
          <w:p w:rsidR="00152391" w:rsidRPr="00501292" w:rsidRDefault="00152391" w:rsidP="003601F9">
            <w:pPr>
              <w:spacing w:after="0"/>
              <w:jc w:val="both"/>
              <w:rPr>
                <w:rFonts w:ascii="Calibri" w:eastAsia="Times New Roman" w:hAnsi="Calibri"/>
                <w:b/>
                <w:bCs/>
                <w:sz w:val="18"/>
                <w:szCs w:val="18"/>
              </w:rPr>
            </w:pPr>
            <w:r w:rsidRPr="00501292">
              <w:rPr>
                <w:rFonts w:ascii="Calibri" w:eastAsia="Times New Roman" w:hAnsi="Calibri"/>
                <w:b/>
                <w:bCs/>
                <w:sz w:val="18"/>
                <w:szCs w:val="18"/>
              </w:rPr>
              <w:t>190</w:t>
            </w:r>
          </w:p>
        </w:tc>
      </w:tr>
      <w:tr w:rsidR="00152391" w:rsidRPr="00501292" w:rsidTr="00C50548">
        <w:trPr>
          <w:trHeight w:val="146"/>
        </w:trPr>
        <w:tc>
          <w:tcPr>
            <w:tcW w:w="4694" w:type="dxa"/>
            <w:tcBorders>
              <w:top w:val="nil"/>
              <w:left w:val="single" w:sz="4" w:space="0" w:color="AEAAAA"/>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Sylfaen" w:eastAsia="Times New Roman" w:hAnsi="Sylfaen"/>
                <w:sz w:val="18"/>
                <w:szCs w:val="18"/>
              </w:rPr>
            </w:pPr>
            <w:r w:rsidRPr="00501292">
              <w:rPr>
                <w:rFonts w:ascii="Sylfaen" w:eastAsia="Times New Roman" w:hAnsi="Sylfaen"/>
                <w:sz w:val="18"/>
                <w:szCs w:val="18"/>
              </w:rPr>
              <w:t>გაერთიანებული</w:t>
            </w:r>
            <w:r w:rsidRPr="00501292">
              <w:rPr>
                <w:rFonts w:ascii="Calibri" w:eastAsia="Times New Roman" w:hAnsi="Calibri"/>
                <w:sz w:val="18"/>
                <w:szCs w:val="18"/>
              </w:rPr>
              <w:t xml:space="preserve"> </w:t>
            </w:r>
            <w:r w:rsidRPr="00501292">
              <w:rPr>
                <w:rFonts w:ascii="Sylfaen" w:eastAsia="Times New Roman" w:hAnsi="Sylfaen"/>
                <w:sz w:val="18"/>
                <w:szCs w:val="18"/>
              </w:rPr>
              <w:t>მეცნიერება</w:t>
            </w:r>
          </w:p>
        </w:tc>
        <w:tc>
          <w:tcPr>
            <w:tcW w:w="673"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352</w:t>
            </w:r>
          </w:p>
        </w:tc>
        <w:tc>
          <w:tcPr>
            <w:tcW w:w="752"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1.96</w:t>
            </w:r>
          </w:p>
        </w:tc>
        <w:tc>
          <w:tcPr>
            <w:tcW w:w="636"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0.06</w:t>
            </w:r>
          </w:p>
        </w:tc>
        <w:tc>
          <w:tcPr>
            <w:tcW w:w="749"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0.5</w:t>
            </w:r>
          </w:p>
        </w:tc>
        <w:tc>
          <w:tcPr>
            <w:tcW w:w="696" w:type="dxa"/>
            <w:tcBorders>
              <w:top w:val="nil"/>
              <w:left w:val="nil"/>
              <w:bottom w:val="single" w:sz="4" w:space="0" w:color="AEAAAA"/>
              <w:right w:val="single" w:sz="4" w:space="0" w:color="AEAAAA"/>
            </w:tcBorders>
            <w:shd w:val="clear" w:color="000000" w:fill="D0CECE"/>
            <w:vAlign w:val="center"/>
            <w:hideMark/>
          </w:tcPr>
          <w:p w:rsidR="00152391" w:rsidRPr="00501292" w:rsidRDefault="00152391" w:rsidP="003601F9">
            <w:pPr>
              <w:spacing w:after="0"/>
              <w:jc w:val="both"/>
              <w:rPr>
                <w:rFonts w:ascii="Calibri" w:eastAsia="Times New Roman" w:hAnsi="Calibri"/>
                <w:b/>
                <w:bCs/>
                <w:sz w:val="18"/>
                <w:szCs w:val="18"/>
              </w:rPr>
            </w:pPr>
            <w:r w:rsidRPr="00501292">
              <w:rPr>
                <w:rFonts w:ascii="Calibri" w:eastAsia="Times New Roman" w:hAnsi="Calibri"/>
                <w:b/>
                <w:bCs/>
                <w:sz w:val="18"/>
                <w:szCs w:val="18"/>
              </w:rPr>
              <w:t>152</w:t>
            </w:r>
          </w:p>
        </w:tc>
      </w:tr>
      <w:tr w:rsidR="00152391" w:rsidRPr="00501292" w:rsidTr="00C50548">
        <w:trPr>
          <w:trHeight w:val="178"/>
        </w:trPr>
        <w:tc>
          <w:tcPr>
            <w:tcW w:w="4694" w:type="dxa"/>
            <w:tcBorders>
              <w:top w:val="nil"/>
              <w:left w:val="single" w:sz="4" w:space="0" w:color="AEAAAA"/>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Sylfaen" w:eastAsia="Times New Roman" w:hAnsi="Sylfaen"/>
                <w:sz w:val="18"/>
                <w:szCs w:val="18"/>
              </w:rPr>
            </w:pPr>
            <w:r w:rsidRPr="00501292">
              <w:rPr>
                <w:rFonts w:ascii="Sylfaen" w:eastAsia="Times New Roman" w:hAnsi="Sylfaen"/>
                <w:sz w:val="18"/>
                <w:szCs w:val="18"/>
              </w:rPr>
              <w:t>მიმართულებათაშორისი</w:t>
            </w:r>
            <w:r w:rsidRPr="00501292">
              <w:rPr>
                <w:rFonts w:ascii="Calibri" w:eastAsia="Times New Roman" w:hAnsi="Calibri"/>
                <w:sz w:val="18"/>
                <w:szCs w:val="18"/>
              </w:rPr>
              <w:t xml:space="preserve"> - </w:t>
            </w:r>
            <w:r w:rsidRPr="00501292">
              <w:rPr>
                <w:rFonts w:ascii="Sylfaen" w:eastAsia="Times New Roman" w:hAnsi="Sylfaen"/>
                <w:sz w:val="18"/>
                <w:szCs w:val="18"/>
              </w:rPr>
              <w:t>ტურიზმი</w:t>
            </w:r>
          </w:p>
        </w:tc>
        <w:tc>
          <w:tcPr>
            <w:tcW w:w="673"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1883</w:t>
            </w:r>
          </w:p>
        </w:tc>
        <w:tc>
          <w:tcPr>
            <w:tcW w:w="752"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1.96</w:t>
            </w:r>
          </w:p>
        </w:tc>
        <w:tc>
          <w:tcPr>
            <w:tcW w:w="636"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0.06</w:t>
            </w:r>
          </w:p>
        </w:tc>
        <w:tc>
          <w:tcPr>
            <w:tcW w:w="749"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0.5</w:t>
            </w:r>
          </w:p>
        </w:tc>
        <w:tc>
          <w:tcPr>
            <w:tcW w:w="696" w:type="dxa"/>
            <w:tcBorders>
              <w:top w:val="nil"/>
              <w:left w:val="nil"/>
              <w:bottom w:val="single" w:sz="4" w:space="0" w:color="AEAAAA"/>
              <w:right w:val="single" w:sz="4" w:space="0" w:color="AEAAAA"/>
            </w:tcBorders>
            <w:shd w:val="clear" w:color="000000" w:fill="D0CECE"/>
            <w:vAlign w:val="center"/>
            <w:hideMark/>
          </w:tcPr>
          <w:p w:rsidR="00152391" w:rsidRPr="00501292" w:rsidRDefault="00152391" w:rsidP="003601F9">
            <w:pPr>
              <w:spacing w:after="0"/>
              <w:jc w:val="both"/>
              <w:rPr>
                <w:rFonts w:ascii="Calibri" w:eastAsia="Times New Roman" w:hAnsi="Calibri"/>
                <w:b/>
                <w:bCs/>
                <w:sz w:val="18"/>
                <w:szCs w:val="18"/>
              </w:rPr>
            </w:pPr>
            <w:r w:rsidRPr="00501292">
              <w:rPr>
                <w:rFonts w:ascii="Calibri" w:eastAsia="Times New Roman" w:hAnsi="Calibri"/>
                <w:b/>
                <w:bCs/>
                <w:sz w:val="18"/>
                <w:szCs w:val="18"/>
              </w:rPr>
              <w:t>234</w:t>
            </w:r>
          </w:p>
        </w:tc>
      </w:tr>
      <w:tr w:rsidR="00152391" w:rsidRPr="00501292" w:rsidTr="00C50548">
        <w:trPr>
          <w:trHeight w:val="510"/>
        </w:trPr>
        <w:tc>
          <w:tcPr>
            <w:tcW w:w="4694" w:type="dxa"/>
            <w:tcBorders>
              <w:top w:val="nil"/>
              <w:left w:val="single" w:sz="4" w:space="0" w:color="AEAAAA"/>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Sylfaen" w:eastAsia="Times New Roman" w:hAnsi="Sylfaen"/>
                <w:sz w:val="18"/>
                <w:szCs w:val="18"/>
              </w:rPr>
            </w:pPr>
            <w:r w:rsidRPr="00501292">
              <w:rPr>
                <w:rFonts w:ascii="Sylfaen" w:eastAsia="Times New Roman" w:hAnsi="Sylfaen"/>
                <w:sz w:val="18"/>
                <w:szCs w:val="18"/>
              </w:rPr>
              <w:t>ინჟინერია</w:t>
            </w:r>
            <w:r w:rsidRPr="00501292">
              <w:rPr>
                <w:rFonts w:ascii="Calibri" w:eastAsia="Times New Roman" w:hAnsi="Calibri"/>
                <w:sz w:val="18"/>
                <w:szCs w:val="18"/>
              </w:rPr>
              <w:t xml:space="preserve"> - </w:t>
            </w:r>
            <w:r w:rsidRPr="00501292">
              <w:rPr>
                <w:rFonts w:ascii="Sylfaen" w:eastAsia="Times New Roman" w:hAnsi="Sylfaen"/>
                <w:sz w:val="18"/>
                <w:szCs w:val="18"/>
              </w:rPr>
              <w:t>ტრანსპორტი</w:t>
            </w:r>
            <w:r w:rsidRPr="00501292">
              <w:rPr>
                <w:rFonts w:ascii="Calibri" w:eastAsia="Times New Roman" w:hAnsi="Calibri"/>
                <w:sz w:val="18"/>
                <w:szCs w:val="18"/>
              </w:rPr>
              <w:t xml:space="preserve"> </w:t>
            </w:r>
            <w:r w:rsidRPr="00501292">
              <w:rPr>
                <w:rFonts w:ascii="Sylfaen" w:eastAsia="Times New Roman" w:hAnsi="Sylfaen"/>
                <w:sz w:val="18"/>
                <w:szCs w:val="18"/>
              </w:rPr>
              <w:t>და</w:t>
            </w:r>
            <w:r w:rsidRPr="00501292">
              <w:rPr>
                <w:rFonts w:ascii="Calibri" w:eastAsia="Times New Roman" w:hAnsi="Calibri"/>
                <w:sz w:val="18"/>
                <w:szCs w:val="18"/>
              </w:rPr>
              <w:t xml:space="preserve"> </w:t>
            </w:r>
            <w:r w:rsidRPr="00501292">
              <w:rPr>
                <w:rFonts w:ascii="Sylfaen" w:eastAsia="Times New Roman" w:hAnsi="Sylfaen"/>
                <w:sz w:val="18"/>
                <w:szCs w:val="18"/>
              </w:rPr>
              <w:t>მიმართულებათაშორისის</w:t>
            </w:r>
            <w:r w:rsidRPr="00501292">
              <w:rPr>
                <w:rFonts w:ascii="Calibri" w:eastAsia="Times New Roman" w:hAnsi="Calibri"/>
                <w:sz w:val="18"/>
                <w:szCs w:val="18"/>
              </w:rPr>
              <w:t xml:space="preserve"> </w:t>
            </w:r>
            <w:r w:rsidRPr="00501292">
              <w:rPr>
                <w:rFonts w:ascii="Sylfaen" w:eastAsia="Times New Roman" w:hAnsi="Sylfaen"/>
                <w:sz w:val="18"/>
                <w:szCs w:val="18"/>
              </w:rPr>
              <w:t>საზღვაოსნო</w:t>
            </w:r>
            <w:r w:rsidRPr="00501292">
              <w:rPr>
                <w:rFonts w:ascii="Calibri" w:eastAsia="Times New Roman" w:hAnsi="Calibri"/>
                <w:sz w:val="18"/>
                <w:szCs w:val="18"/>
              </w:rPr>
              <w:t xml:space="preserve"> </w:t>
            </w:r>
            <w:r w:rsidRPr="00501292">
              <w:rPr>
                <w:rFonts w:ascii="Sylfaen" w:eastAsia="Times New Roman" w:hAnsi="Sylfaen"/>
                <w:sz w:val="18"/>
                <w:szCs w:val="18"/>
              </w:rPr>
              <w:t>მეცნიერებები</w:t>
            </w:r>
          </w:p>
        </w:tc>
        <w:tc>
          <w:tcPr>
            <w:tcW w:w="673"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1061</w:t>
            </w:r>
          </w:p>
        </w:tc>
        <w:tc>
          <w:tcPr>
            <w:tcW w:w="752"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1.96</w:t>
            </w:r>
          </w:p>
        </w:tc>
        <w:tc>
          <w:tcPr>
            <w:tcW w:w="636"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0.06</w:t>
            </w:r>
          </w:p>
        </w:tc>
        <w:tc>
          <w:tcPr>
            <w:tcW w:w="749" w:type="dxa"/>
            <w:tcBorders>
              <w:top w:val="nil"/>
              <w:left w:val="nil"/>
              <w:bottom w:val="single" w:sz="4" w:space="0" w:color="AEAAAA"/>
              <w:right w:val="single" w:sz="4" w:space="0" w:color="AEAAAA"/>
            </w:tcBorders>
            <w:shd w:val="clear" w:color="auto" w:fill="auto"/>
            <w:vAlign w:val="center"/>
            <w:hideMark/>
          </w:tcPr>
          <w:p w:rsidR="00152391" w:rsidRPr="00501292" w:rsidRDefault="00152391" w:rsidP="003601F9">
            <w:pPr>
              <w:spacing w:after="0"/>
              <w:jc w:val="both"/>
              <w:rPr>
                <w:rFonts w:ascii="Calibri" w:eastAsia="Times New Roman" w:hAnsi="Calibri"/>
                <w:sz w:val="18"/>
                <w:szCs w:val="18"/>
              </w:rPr>
            </w:pPr>
            <w:r w:rsidRPr="00501292">
              <w:rPr>
                <w:rFonts w:ascii="Calibri" w:eastAsia="Times New Roman" w:hAnsi="Calibri"/>
                <w:sz w:val="18"/>
                <w:szCs w:val="18"/>
              </w:rPr>
              <w:t>0.5</w:t>
            </w:r>
          </w:p>
        </w:tc>
        <w:tc>
          <w:tcPr>
            <w:tcW w:w="696" w:type="dxa"/>
            <w:tcBorders>
              <w:top w:val="nil"/>
              <w:left w:val="nil"/>
              <w:bottom w:val="single" w:sz="4" w:space="0" w:color="AEAAAA"/>
              <w:right w:val="single" w:sz="4" w:space="0" w:color="AEAAAA"/>
            </w:tcBorders>
            <w:shd w:val="clear" w:color="000000" w:fill="D0CECE"/>
            <w:vAlign w:val="center"/>
            <w:hideMark/>
          </w:tcPr>
          <w:p w:rsidR="00152391" w:rsidRPr="00501292" w:rsidRDefault="00152391" w:rsidP="003601F9">
            <w:pPr>
              <w:spacing w:after="0"/>
              <w:jc w:val="both"/>
              <w:rPr>
                <w:rFonts w:ascii="Calibri" w:eastAsia="Times New Roman" w:hAnsi="Calibri"/>
                <w:b/>
                <w:bCs/>
                <w:sz w:val="18"/>
                <w:szCs w:val="18"/>
              </w:rPr>
            </w:pPr>
            <w:r w:rsidRPr="00501292">
              <w:rPr>
                <w:rFonts w:ascii="Calibri" w:eastAsia="Times New Roman" w:hAnsi="Calibri"/>
                <w:b/>
                <w:bCs/>
                <w:sz w:val="18"/>
                <w:szCs w:val="18"/>
              </w:rPr>
              <w:t>213</w:t>
            </w:r>
          </w:p>
        </w:tc>
      </w:tr>
      <w:tr w:rsidR="00152391" w:rsidRPr="00501292" w:rsidTr="00C50548">
        <w:trPr>
          <w:trHeight w:val="300"/>
        </w:trPr>
        <w:tc>
          <w:tcPr>
            <w:tcW w:w="4694" w:type="dxa"/>
            <w:tcBorders>
              <w:top w:val="nil"/>
              <w:left w:val="single" w:sz="4" w:space="0" w:color="AEAAAA"/>
              <w:bottom w:val="single" w:sz="4" w:space="0" w:color="AEAAAA"/>
              <w:right w:val="single" w:sz="4" w:space="0" w:color="AEAAAA"/>
            </w:tcBorders>
            <w:shd w:val="clear" w:color="000000" w:fill="D0CECE"/>
            <w:vAlign w:val="center"/>
            <w:hideMark/>
          </w:tcPr>
          <w:p w:rsidR="00152391" w:rsidRPr="00501292" w:rsidRDefault="00152391" w:rsidP="003601F9">
            <w:pPr>
              <w:spacing w:after="0"/>
              <w:jc w:val="both"/>
              <w:rPr>
                <w:rFonts w:ascii="Sylfaen" w:eastAsia="Times New Roman" w:hAnsi="Sylfaen"/>
                <w:b/>
                <w:bCs/>
                <w:sz w:val="18"/>
                <w:szCs w:val="18"/>
              </w:rPr>
            </w:pPr>
            <w:r w:rsidRPr="00501292">
              <w:rPr>
                <w:rFonts w:ascii="Sylfaen" w:eastAsia="Times New Roman" w:hAnsi="Sylfaen"/>
                <w:b/>
                <w:bCs/>
                <w:sz w:val="18"/>
                <w:szCs w:val="18"/>
              </w:rPr>
              <w:t>სულ</w:t>
            </w:r>
          </w:p>
        </w:tc>
        <w:tc>
          <w:tcPr>
            <w:tcW w:w="673" w:type="dxa"/>
            <w:tcBorders>
              <w:top w:val="nil"/>
              <w:left w:val="nil"/>
              <w:bottom w:val="single" w:sz="4" w:space="0" w:color="AEAAAA"/>
              <w:right w:val="single" w:sz="4" w:space="0" w:color="AEAAAA"/>
            </w:tcBorders>
            <w:shd w:val="clear" w:color="000000" w:fill="D0CECE"/>
            <w:vAlign w:val="center"/>
            <w:hideMark/>
          </w:tcPr>
          <w:p w:rsidR="00152391" w:rsidRPr="00501292" w:rsidRDefault="00152391" w:rsidP="003601F9">
            <w:pPr>
              <w:spacing w:after="0"/>
              <w:jc w:val="both"/>
              <w:rPr>
                <w:rFonts w:ascii="Calibri" w:eastAsia="Times New Roman" w:hAnsi="Calibri"/>
                <w:b/>
                <w:bCs/>
                <w:sz w:val="18"/>
                <w:szCs w:val="18"/>
              </w:rPr>
            </w:pPr>
            <w:r w:rsidRPr="00501292">
              <w:rPr>
                <w:rFonts w:ascii="Calibri" w:eastAsia="Times New Roman" w:hAnsi="Calibri"/>
                <w:b/>
                <w:bCs/>
                <w:sz w:val="18"/>
                <w:szCs w:val="18"/>
              </w:rPr>
              <w:t>10973</w:t>
            </w:r>
          </w:p>
        </w:tc>
        <w:tc>
          <w:tcPr>
            <w:tcW w:w="752" w:type="dxa"/>
            <w:tcBorders>
              <w:top w:val="nil"/>
              <w:left w:val="nil"/>
              <w:bottom w:val="single" w:sz="4" w:space="0" w:color="AEAAAA"/>
              <w:right w:val="single" w:sz="4" w:space="0" w:color="AEAAAA"/>
            </w:tcBorders>
            <w:shd w:val="clear" w:color="000000" w:fill="808080"/>
            <w:vAlign w:val="center"/>
            <w:hideMark/>
          </w:tcPr>
          <w:p w:rsidR="00152391" w:rsidRPr="00501292" w:rsidRDefault="00152391" w:rsidP="003601F9">
            <w:pPr>
              <w:spacing w:after="0"/>
              <w:jc w:val="both"/>
              <w:rPr>
                <w:rFonts w:ascii="Calibri" w:eastAsia="Times New Roman" w:hAnsi="Calibri"/>
                <w:b/>
                <w:bCs/>
                <w:sz w:val="18"/>
                <w:szCs w:val="18"/>
              </w:rPr>
            </w:pPr>
            <w:r w:rsidRPr="00501292">
              <w:rPr>
                <w:rFonts w:ascii="Calibri" w:eastAsia="Times New Roman" w:hAnsi="Calibri"/>
                <w:b/>
                <w:bCs/>
                <w:sz w:val="18"/>
                <w:szCs w:val="18"/>
              </w:rPr>
              <w:t> </w:t>
            </w:r>
          </w:p>
        </w:tc>
        <w:tc>
          <w:tcPr>
            <w:tcW w:w="636" w:type="dxa"/>
            <w:tcBorders>
              <w:top w:val="nil"/>
              <w:left w:val="nil"/>
              <w:bottom w:val="single" w:sz="4" w:space="0" w:color="AEAAAA"/>
              <w:right w:val="single" w:sz="4" w:space="0" w:color="AEAAAA"/>
            </w:tcBorders>
            <w:shd w:val="clear" w:color="000000" w:fill="808080"/>
            <w:vAlign w:val="center"/>
            <w:hideMark/>
          </w:tcPr>
          <w:p w:rsidR="00152391" w:rsidRPr="00501292" w:rsidRDefault="00152391" w:rsidP="003601F9">
            <w:pPr>
              <w:spacing w:after="0"/>
              <w:jc w:val="both"/>
              <w:rPr>
                <w:rFonts w:ascii="Calibri" w:eastAsia="Times New Roman" w:hAnsi="Calibri"/>
                <w:b/>
                <w:bCs/>
                <w:sz w:val="18"/>
                <w:szCs w:val="18"/>
              </w:rPr>
            </w:pPr>
            <w:r w:rsidRPr="00501292">
              <w:rPr>
                <w:rFonts w:ascii="Calibri" w:eastAsia="Times New Roman" w:hAnsi="Calibri"/>
                <w:b/>
                <w:bCs/>
                <w:sz w:val="18"/>
                <w:szCs w:val="18"/>
              </w:rPr>
              <w:t> </w:t>
            </w:r>
          </w:p>
        </w:tc>
        <w:tc>
          <w:tcPr>
            <w:tcW w:w="749" w:type="dxa"/>
            <w:tcBorders>
              <w:top w:val="nil"/>
              <w:left w:val="nil"/>
              <w:bottom w:val="single" w:sz="4" w:space="0" w:color="AEAAAA"/>
              <w:right w:val="single" w:sz="4" w:space="0" w:color="AEAAAA"/>
            </w:tcBorders>
            <w:shd w:val="clear" w:color="000000" w:fill="808080"/>
            <w:vAlign w:val="center"/>
            <w:hideMark/>
          </w:tcPr>
          <w:p w:rsidR="00152391" w:rsidRPr="00501292" w:rsidRDefault="00152391" w:rsidP="003601F9">
            <w:pPr>
              <w:spacing w:after="0"/>
              <w:jc w:val="both"/>
              <w:rPr>
                <w:rFonts w:ascii="Calibri" w:eastAsia="Times New Roman" w:hAnsi="Calibri"/>
                <w:b/>
                <w:bCs/>
                <w:sz w:val="18"/>
                <w:szCs w:val="18"/>
              </w:rPr>
            </w:pPr>
            <w:r w:rsidRPr="00501292">
              <w:rPr>
                <w:rFonts w:ascii="Calibri" w:eastAsia="Times New Roman" w:hAnsi="Calibri"/>
                <w:b/>
                <w:bCs/>
                <w:sz w:val="18"/>
                <w:szCs w:val="18"/>
              </w:rPr>
              <w:t> </w:t>
            </w:r>
          </w:p>
        </w:tc>
        <w:tc>
          <w:tcPr>
            <w:tcW w:w="696" w:type="dxa"/>
            <w:tcBorders>
              <w:top w:val="nil"/>
              <w:left w:val="nil"/>
              <w:bottom w:val="single" w:sz="4" w:space="0" w:color="AEAAAA"/>
              <w:right w:val="single" w:sz="4" w:space="0" w:color="AEAAAA"/>
            </w:tcBorders>
            <w:shd w:val="clear" w:color="000000" w:fill="D0CECE"/>
            <w:vAlign w:val="center"/>
            <w:hideMark/>
          </w:tcPr>
          <w:p w:rsidR="00152391" w:rsidRPr="00501292" w:rsidRDefault="00152391" w:rsidP="003601F9">
            <w:pPr>
              <w:spacing w:after="0"/>
              <w:jc w:val="both"/>
              <w:rPr>
                <w:rFonts w:ascii="Calibri" w:eastAsia="Times New Roman" w:hAnsi="Calibri"/>
                <w:b/>
                <w:bCs/>
                <w:sz w:val="18"/>
                <w:szCs w:val="18"/>
              </w:rPr>
            </w:pPr>
            <w:r w:rsidRPr="00501292">
              <w:rPr>
                <w:rFonts w:ascii="Calibri" w:eastAsia="Times New Roman" w:hAnsi="Calibri"/>
                <w:b/>
                <w:bCs/>
                <w:sz w:val="18"/>
                <w:szCs w:val="18"/>
              </w:rPr>
              <w:t>2047</w:t>
            </w:r>
          </w:p>
        </w:tc>
      </w:tr>
    </w:tbl>
    <w:p w:rsidR="00152391" w:rsidRDefault="00152391" w:rsidP="003601F9">
      <w:pPr>
        <w:ind w:left="709" w:right="713"/>
        <w:jc w:val="both"/>
        <w:rPr>
          <w:rFonts w:ascii="Sylfaen" w:hAnsi="Sylfaen"/>
          <w:sz w:val="16"/>
          <w:szCs w:val="16"/>
          <w:lang w:val="ka-GE"/>
        </w:rPr>
      </w:pPr>
      <w:r w:rsidRPr="00E65A91">
        <w:rPr>
          <w:rFonts w:ascii="Sylfaen" w:hAnsi="Sylfaen"/>
          <w:sz w:val="16"/>
          <w:szCs w:val="16"/>
          <w:lang w:val="ka-GE"/>
        </w:rPr>
        <w:t xml:space="preserve">* გათვლები </w:t>
      </w:r>
      <w:r>
        <w:rPr>
          <w:rFonts w:ascii="Sylfaen" w:hAnsi="Sylfaen"/>
          <w:sz w:val="16"/>
          <w:szCs w:val="16"/>
          <w:lang w:val="ka-GE"/>
        </w:rPr>
        <w:t>განხორციელ</w:t>
      </w:r>
      <w:r w:rsidRPr="00E65A91">
        <w:rPr>
          <w:rFonts w:ascii="Sylfaen" w:hAnsi="Sylfaen"/>
          <w:sz w:val="16"/>
          <w:szCs w:val="16"/>
          <w:lang w:val="ka-GE"/>
        </w:rPr>
        <w:t xml:space="preserve">ებულია ექსელში, შედეგები წარმოდგენილია დამრგვალებულად, ცხრილში შესაძლო </w:t>
      </w:r>
      <w:r>
        <w:rPr>
          <w:rFonts w:ascii="Sylfaen" w:hAnsi="Sylfaen"/>
          <w:sz w:val="16"/>
          <w:szCs w:val="16"/>
          <w:lang w:val="ka-GE"/>
        </w:rPr>
        <w:t xml:space="preserve">მცირე </w:t>
      </w:r>
      <w:r w:rsidRPr="00E65A91">
        <w:rPr>
          <w:rFonts w:ascii="Sylfaen" w:hAnsi="Sylfaen"/>
          <w:sz w:val="16"/>
          <w:szCs w:val="16"/>
          <w:lang w:val="ka-GE"/>
        </w:rPr>
        <w:t>განსხვავებები შესაძლებელია განპირობებული იყოს აღნიშნული მიზეზით.</w:t>
      </w:r>
    </w:p>
    <w:p w:rsidR="00152391" w:rsidRDefault="00152391" w:rsidP="003601F9">
      <w:pPr>
        <w:pStyle w:val="ListParagraph"/>
        <w:numPr>
          <w:ilvl w:val="0"/>
          <w:numId w:val="20"/>
        </w:numPr>
        <w:spacing w:after="200" w:line="276" w:lineRule="auto"/>
        <w:contextualSpacing/>
        <w:jc w:val="both"/>
        <w:rPr>
          <w:rFonts w:ascii="Sylfaen" w:hAnsi="Sylfaen"/>
          <w:sz w:val="20"/>
          <w:lang w:val="ka-GE"/>
        </w:rPr>
      </w:pPr>
      <w:r w:rsidRPr="008B3872">
        <w:rPr>
          <w:rFonts w:ascii="Sylfaen" w:hAnsi="Sylfaen"/>
          <w:b/>
          <w:sz w:val="20"/>
          <w:lang w:val="ka-GE"/>
        </w:rPr>
        <w:t xml:space="preserve">შერჩევის </w:t>
      </w:r>
      <w:r>
        <w:rPr>
          <w:rFonts w:ascii="Sylfaen" w:hAnsi="Sylfaen"/>
          <w:b/>
          <w:sz w:val="20"/>
          <w:lang w:val="ka-GE"/>
        </w:rPr>
        <w:t>მოცულობაში</w:t>
      </w:r>
      <w:r w:rsidRPr="008B3872">
        <w:rPr>
          <w:rFonts w:ascii="Sylfaen" w:hAnsi="Sylfaen"/>
          <w:b/>
          <w:sz w:val="20"/>
          <w:lang w:val="ka-GE"/>
        </w:rPr>
        <w:t xml:space="preserve"> არგამოპასუხების გათვალისწინება</w:t>
      </w:r>
      <w:r>
        <w:rPr>
          <w:rFonts w:ascii="Sylfaen" w:hAnsi="Sylfaen"/>
          <w:b/>
          <w:sz w:val="20"/>
        </w:rPr>
        <w:t xml:space="preserve"> (n1)</w:t>
      </w:r>
      <w:r>
        <w:rPr>
          <w:rFonts w:ascii="Sylfaen" w:hAnsi="Sylfaen"/>
          <w:sz w:val="20"/>
          <w:lang w:val="ka-GE"/>
        </w:rPr>
        <w:t xml:space="preserve"> - ვინაიდან საბაზისო კვლევის წინ არ არსებობდა ანალოგიური კვლევის შედეგები, არგამოპასუხების დონე შეფასდა ექსპერტულად და ის შეადგენს 20%-ს. პირველადი შერჩევის ზომა კორექტირებული იქნა შესაბამისი მაჩვენებლით. შედეგები წარმოდგენილია ცხრილის სახით:</w:t>
      </w:r>
    </w:p>
    <w:p w:rsidR="00152391" w:rsidRDefault="00152391" w:rsidP="003601F9">
      <w:pPr>
        <w:pStyle w:val="ListParagraph"/>
        <w:spacing w:line="276" w:lineRule="auto"/>
        <w:ind w:left="360"/>
        <w:jc w:val="both"/>
        <w:rPr>
          <w:rFonts w:ascii="Sylfaen" w:hAnsi="Sylfaen"/>
          <w:sz w:val="20"/>
          <w:lang w:val="ka-GE"/>
        </w:rPr>
      </w:pPr>
    </w:p>
    <w:tbl>
      <w:tblPr>
        <w:tblW w:w="8221" w:type="dxa"/>
        <w:tblInd w:w="534" w:type="dxa"/>
        <w:tblLook w:val="04A0" w:firstRow="1" w:lastRow="0" w:firstColumn="1" w:lastColumn="0" w:noHBand="0" w:noVBand="1"/>
      </w:tblPr>
      <w:tblGrid>
        <w:gridCol w:w="4677"/>
        <w:gridCol w:w="1134"/>
        <w:gridCol w:w="2410"/>
      </w:tblGrid>
      <w:tr w:rsidR="00152391" w:rsidRPr="00F20050" w:rsidTr="00C50548">
        <w:trPr>
          <w:trHeight w:val="900"/>
        </w:trPr>
        <w:tc>
          <w:tcPr>
            <w:tcW w:w="4677" w:type="dxa"/>
            <w:tcBorders>
              <w:top w:val="single" w:sz="4" w:space="0" w:color="AEAAAA"/>
              <w:left w:val="single" w:sz="4" w:space="0" w:color="AEAAAA"/>
              <w:bottom w:val="single" w:sz="4" w:space="0" w:color="AEAAAA"/>
              <w:right w:val="single" w:sz="4" w:space="0" w:color="AEAAAA"/>
            </w:tcBorders>
            <w:shd w:val="clear" w:color="000000" w:fill="D0CECE"/>
            <w:vAlign w:val="center"/>
            <w:hideMark/>
          </w:tcPr>
          <w:p w:rsidR="00152391" w:rsidRPr="00333F61" w:rsidRDefault="00152391" w:rsidP="003601F9">
            <w:pPr>
              <w:spacing w:after="0"/>
              <w:jc w:val="both"/>
              <w:rPr>
                <w:rFonts w:ascii="Sylfaen" w:eastAsia="Times New Roman" w:hAnsi="Sylfaen"/>
                <w:b/>
                <w:bCs/>
                <w:sz w:val="18"/>
                <w:szCs w:val="18"/>
                <w:lang w:val="ka-GE"/>
              </w:rPr>
            </w:pPr>
            <w:r w:rsidRPr="00F20050">
              <w:rPr>
                <w:rFonts w:ascii="Sylfaen" w:eastAsia="Times New Roman" w:hAnsi="Sylfaen"/>
                <w:b/>
                <w:bCs/>
                <w:sz w:val="18"/>
                <w:szCs w:val="18"/>
              </w:rPr>
              <w:t>მიმართულების</w:t>
            </w:r>
            <w:r w:rsidRPr="00F20050">
              <w:rPr>
                <w:rFonts w:ascii="Calibri" w:eastAsia="Times New Roman" w:hAnsi="Calibri"/>
                <w:b/>
                <w:bCs/>
                <w:sz w:val="18"/>
                <w:szCs w:val="18"/>
              </w:rPr>
              <w:t xml:space="preserve"> </w:t>
            </w:r>
            <w:r w:rsidRPr="00F20050">
              <w:rPr>
                <w:rFonts w:ascii="Sylfaen" w:eastAsia="Times New Roman" w:hAnsi="Sylfaen"/>
                <w:b/>
                <w:bCs/>
                <w:sz w:val="18"/>
                <w:szCs w:val="18"/>
              </w:rPr>
              <w:t>მიხედვით</w:t>
            </w:r>
            <w:r w:rsidRPr="00F20050">
              <w:rPr>
                <w:rFonts w:ascii="Calibri" w:eastAsia="Times New Roman" w:hAnsi="Calibri"/>
                <w:b/>
                <w:bCs/>
                <w:sz w:val="18"/>
                <w:szCs w:val="18"/>
              </w:rPr>
              <w:t xml:space="preserve"> </w:t>
            </w:r>
            <w:r w:rsidRPr="00F20050">
              <w:rPr>
                <w:rFonts w:ascii="Sylfaen" w:eastAsia="Times New Roman" w:hAnsi="Sylfaen" w:cs="Sylfaen"/>
                <w:b/>
                <w:bCs/>
                <w:sz w:val="18"/>
                <w:szCs w:val="18"/>
              </w:rPr>
              <w:t>შერჩევის</w:t>
            </w:r>
            <w:r w:rsidRPr="00F20050">
              <w:rPr>
                <w:rFonts w:ascii="Calibri" w:eastAsia="Times New Roman" w:hAnsi="Calibri"/>
                <w:b/>
                <w:bCs/>
                <w:sz w:val="18"/>
                <w:szCs w:val="18"/>
              </w:rPr>
              <w:t xml:space="preserve"> </w:t>
            </w:r>
            <w:r w:rsidRPr="00F20050">
              <w:rPr>
                <w:rFonts w:ascii="Sylfaen" w:eastAsia="Times New Roman" w:hAnsi="Sylfaen" w:cs="Sylfaen"/>
                <w:b/>
                <w:bCs/>
                <w:sz w:val="18"/>
                <w:szCs w:val="18"/>
              </w:rPr>
              <w:t>მოცულობ</w:t>
            </w:r>
            <w:r>
              <w:rPr>
                <w:rFonts w:ascii="Sylfaen" w:eastAsia="Times New Roman" w:hAnsi="Sylfaen" w:cs="Sylfaen"/>
                <w:b/>
                <w:bCs/>
                <w:sz w:val="18"/>
                <w:szCs w:val="18"/>
                <w:lang w:val="ka-GE"/>
              </w:rPr>
              <w:t>აში არგამოპასუხების გათვალისწინება</w:t>
            </w:r>
          </w:p>
        </w:tc>
        <w:tc>
          <w:tcPr>
            <w:tcW w:w="1134" w:type="dxa"/>
            <w:tcBorders>
              <w:top w:val="single" w:sz="4" w:space="0" w:color="AEAAAA"/>
              <w:left w:val="nil"/>
              <w:bottom w:val="single" w:sz="4" w:space="0" w:color="AEAAAA"/>
              <w:right w:val="single" w:sz="4" w:space="0" w:color="AEAAAA"/>
            </w:tcBorders>
            <w:shd w:val="clear" w:color="000000" w:fill="D0CECE"/>
            <w:vAlign w:val="center"/>
            <w:hideMark/>
          </w:tcPr>
          <w:p w:rsidR="00152391" w:rsidRPr="00F20050" w:rsidRDefault="00152391" w:rsidP="00503C50">
            <w:pPr>
              <w:spacing w:after="0"/>
              <w:jc w:val="center"/>
              <w:rPr>
                <w:rFonts w:ascii="Sylfaen" w:eastAsia="Times New Roman" w:hAnsi="Sylfaen"/>
                <w:b/>
                <w:bCs/>
                <w:sz w:val="18"/>
                <w:szCs w:val="18"/>
              </w:rPr>
            </w:pPr>
            <w:r w:rsidRPr="00F20050">
              <w:rPr>
                <w:rFonts w:ascii="Sylfaen" w:eastAsia="Times New Roman" w:hAnsi="Sylfaen"/>
                <w:b/>
                <w:bCs/>
                <w:sz w:val="18"/>
                <w:szCs w:val="18"/>
              </w:rPr>
              <w:t>n</w:t>
            </w:r>
          </w:p>
        </w:tc>
        <w:tc>
          <w:tcPr>
            <w:tcW w:w="2410" w:type="dxa"/>
            <w:tcBorders>
              <w:top w:val="single" w:sz="4" w:space="0" w:color="AEAAAA"/>
              <w:left w:val="nil"/>
              <w:bottom w:val="single" w:sz="4" w:space="0" w:color="AEAAAA"/>
              <w:right w:val="single" w:sz="4" w:space="0" w:color="AEAAAA"/>
            </w:tcBorders>
            <w:shd w:val="clear" w:color="000000" w:fill="D0CECE"/>
            <w:vAlign w:val="center"/>
            <w:hideMark/>
          </w:tcPr>
          <w:p w:rsidR="00152391" w:rsidRPr="00F20050" w:rsidRDefault="00152391" w:rsidP="00503C50">
            <w:pPr>
              <w:spacing w:after="0"/>
              <w:jc w:val="center"/>
              <w:rPr>
                <w:rFonts w:ascii="Sylfaen" w:eastAsia="Times New Roman" w:hAnsi="Sylfaen"/>
                <w:b/>
                <w:bCs/>
                <w:sz w:val="18"/>
                <w:szCs w:val="18"/>
                <w:lang w:val="ka-GE"/>
              </w:rPr>
            </w:pPr>
            <w:r w:rsidRPr="00F20050">
              <w:rPr>
                <w:rFonts w:ascii="Sylfaen" w:eastAsia="Times New Roman" w:hAnsi="Sylfaen"/>
                <w:b/>
                <w:bCs/>
                <w:sz w:val="18"/>
                <w:szCs w:val="18"/>
              </w:rPr>
              <w:t>n1 (20%-იანი არ გამოპასუხება გათვალისწინებულია</w:t>
            </w:r>
            <w:r>
              <w:rPr>
                <w:rFonts w:ascii="Sylfaen" w:eastAsia="Times New Roman" w:hAnsi="Sylfaen"/>
                <w:b/>
                <w:bCs/>
                <w:sz w:val="18"/>
                <w:szCs w:val="18"/>
                <w:lang w:val="ka-GE"/>
              </w:rPr>
              <w:t>)</w:t>
            </w:r>
          </w:p>
        </w:tc>
      </w:tr>
      <w:tr w:rsidR="00152391" w:rsidRPr="00F20050" w:rsidTr="00C50548">
        <w:trPr>
          <w:trHeight w:val="71"/>
        </w:trPr>
        <w:tc>
          <w:tcPr>
            <w:tcW w:w="4677" w:type="dxa"/>
            <w:tcBorders>
              <w:top w:val="nil"/>
              <w:left w:val="single" w:sz="4" w:space="0" w:color="AEAAAA"/>
              <w:bottom w:val="single" w:sz="4" w:space="0" w:color="AEAAAA"/>
              <w:right w:val="single" w:sz="4" w:space="0" w:color="AEAAAA"/>
            </w:tcBorders>
            <w:shd w:val="clear" w:color="auto" w:fill="auto"/>
            <w:vAlign w:val="center"/>
            <w:hideMark/>
          </w:tcPr>
          <w:p w:rsidR="00152391" w:rsidRPr="00F20050" w:rsidRDefault="00152391" w:rsidP="003601F9">
            <w:pPr>
              <w:spacing w:after="0"/>
              <w:jc w:val="both"/>
              <w:rPr>
                <w:rFonts w:ascii="Sylfaen" w:eastAsia="Times New Roman" w:hAnsi="Sylfaen"/>
                <w:sz w:val="18"/>
                <w:szCs w:val="18"/>
              </w:rPr>
            </w:pPr>
            <w:r w:rsidRPr="00F20050">
              <w:rPr>
                <w:rFonts w:ascii="Sylfaen" w:eastAsia="Times New Roman" w:hAnsi="Sylfaen"/>
                <w:sz w:val="18"/>
                <w:szCs w:val="18"/>
              </w:rPr>
              <w:t>აგრარული</w:t>
            </w:r>
            <w:r w:rsidRPr="00F20050">
              <w:rPr>
                <w:rFonts w:ascii="Calibri" w:eastAsia="Times New Roman" w:hAnsi="Calibri"/>
                <w:sz w:val="18"/>
                <w:szCs w:val="18"/>
              </w:rPr>
              <w:t xml:space="preserve"> </w:t>
            </w:r>
            <w:r w:rsidRPr="00F20050">
              <w:rPr>
                <w:rFonts w:ascii="Sylfaen" w:eastAsia="Times New Roman" w:hAnsi="Sylfaen"/>
                <w:sz w:val="18"/>
                <w:szCs w:val="18"/>
              </w:rPr>
              <w:t>მეცნიერებანი</w:t>
            </w:r>
          </w:p>
        </w:tc>
        <w:tc>
          <w:tcPr>
            <w:tcW w:w="1134" w:type="dxa"/>
            <w:tcBorders>
              <w:top w:val="nil"/>
              <w:left w:val="nil"/>
              <w:bottom w:val="single" w:sz="4" w:space="0" w:color="AEAAAA"/>
              <w:right w:val="single" w:sz="4" w:space="0" w:color="AEAAAA"/>
            </w:tcBorders>
            <w:shd w:val="clear" w:color="auto" w:fill="auto"/>
            <w:vAlign w:val="center"/>
            <w:hideMark/>
          </w:tcPr>
          <w:p w:rsidR="00152391" w:rsidRPr="00F20050" w:rsidRDefault="00152391" w:rsidP="00503C50">
            <w:pPr>
              <w:spacing w:after="0"/>
              <w:jc w:val="center"/>
              <w:rPr>
                <w:rFonts w:ascii="Calibri" w:eastAsia="Times New Roman" w:hAnsi="Calibri"/>
                <w:sz w:val="18"/>
                <w:szCs w:val="18"/>
              </w:rPr>
            </w:pPr>
            <w:r w:rsidRPr="00F20050">
              <w:rPr>
                <w:rFonts w:ascii="Calibri" w:eastAsia="Times New Roman" w:hAnsi="Calibri"/>
                <w:sz w:val="18"/>
                <w:szCs w:val="18"/>
              </w:rPr>
              <w:t>174</w:t>
            </w:r>
          </w:p>
        </w:tc>
        <w:tc>
          <w:tcPr>
            <w:tcW w:w="2410" w:type="dxa"/>
            <w:tcBorders>
              <w:top w:val="nil"/>
              <w:left w:val="nil"/>
              <w:bottom w:val="single" w:sz="4" w:space="0" w:color="AEAAAA"/>
              <w:right w:val="single" w:sz="4" w:space="0" w:color="AEAAAA"/>
            </w:tcBorders>
            <w:shd w:val="clear" w:color="auto" w:fill="auto"/>
            <w:vAlign w:val="center"/>
            <w:hideMark/>
          </w:tcPr>
          <w:p w:rsidR="00152391" w:rsidRPr="00F20050" w:rsidRDefault="00152391" w:rsidP="00503C50">
            <w:pPr>
              <w:spacing w:after="0"/>
              <w:jc w:val="center"/>
              <w:rPr>
                <w:rFonts w:ascii="Calibri" w:eastAsia="Times New Roman" w:hAnsi="Calibri"/>
                <w:sz w:val="18"/>
                <w:szCs w:val="18"/>
              </w:rPr>
            </w:pPr>
            <w:r w:rsidRPr="00F20050">
              <w:rPr>
                <w:rFonts w:ascii="Calibri" w:eastAsia="Times New Roman" w:hAnsi="Calibri"/>
                <w:sz w:val="18"/>
                <w:szCs w:val="18"/>
              </w:rPr>
              <w:t>217</w:t>
            </w:r>
          </w:p>
        </w:tc>
      </w:tr>
      <w:tr w:rsidR="00152391" w:rsidRPr="00F20050" w:rsidTr="00C50548">
        <w:trPr>
          <w:trHeight w:val="60"/>
        </w:trPr>
        <w:tc>
          <w:tcPr>
            <w:tcW w:w="4677" w:type="dxa"/>
            <w:tcBorders>
              <w:top w:val="nil"/>
              <w:left w:val="single" w:sz="4" w:space="0" w:color="AEAAAA"/>
              <w:bottom w:val="single" w:sz="4" w:space="0" w:color="AEAAAA"/>
              <w:right w:val="single" w:sz="4" w:space="0" w:color="AEAAAA"/>
            </w:tcBorders>
            <w:shd w:val="clear" w:color="auto" w:fill="auto"/>
            <w:vAlign w:val="center"/>
            <w:hideMark/>
          </w:tcPr>
          <w:p w:rsidR="00152391" w:rsidRPr="00F20050" w:rsidRDefault="00152391" w:rsidP="003601F9">
            <w:pPr>
              <w:spacing w:after="0"/>
              <w:jc w:val="both"/>
              <w:rPr>
                <w:rFonts w:ascii="Sylfaen" w:eastAsia="Times New Roman" w:hAnsi="Sylfaen"/>
                <w:sz w:val="18"/>
                <w:szCs w:val="18"/>
              </w:rPr>
            </w:pPr>
            <w:r w:rsidRPr="00F20050">
              <w:rPr>
                <w:rFonts w:ascii="Sylfaen" w:eastAsia="Times New Roman" w:hAnsi="Sylfaen"/>
                <w:sz w:val="18"/>
                <w:szCs w:val="18"/>
              </w:rPr>
              <w:t>ბიზნესის</w:t>
            </w:r>
            <w:r w:rsidRPr="00F20050">
              <w:rPr>
                <w:rFonts w:ascii="Calibri" w:eastAsia="Times New Roman" w:hAnsi="Calibri"/>
                <w:sz w:val="18"/>
                <w:szCs w:val="18"/>
              </w:rPr>
              <w:t xml:space="preserve"> </w:t>
            </w:r>
            <w:r w:rsidRPr="00F20050">
              <w:rPr>
                <w:rFonts w:ascii="Sylfaen" w:eastAsia="Times New Roman" w:hAnsi="Sylfaen"/>
                <w:sz w:val="18"/>
                <w:szCs w:val="18"/>
              </w:rPr>
              <w:t>ადმინისტრირება</w:t>
            </w:r>
          </w:p>
        </w:tc>
        <w:tc>
          <w:tcPr>
            <w:tcW w:w="1134" w:type="dxa"/>
            <w:tcBorders>
              <w:top w:val="nil"/>
              <w:left w:val="nil"/>
              <w:bottom w:val="single" w:sz="4" w:space="0" w:color="AEAAAA"/>
              <w:right w:val="single" w:sz="4" w:space="0" w:color="AEAAAA"/>
            </w:tcBorders>
            <w:shd w:val="clear" w:color="auto" w:fill="auto"/>
            <w:vAlign w:val="center"/>
            <w:hideMark/>
          </w:tcPr>
          <w:p w:rsidR="00152391" w:rsidRPr="00F20050" w:rsidRDefault="00152391" w:rsidP="00503C50">
            <w:pPr>
              <w:spacing w:after="0"/>
              <w:jc w:val="center"/>
              <w:rPr>
                <w:rFonts w:ascii="Calibri" w:eastAsia="Times New Roman" w:hAnsi="Calibri"/>
                <w:sz w:val="18"/>
                <w:szCs w:val="18"/>
              </w:rPr>
            </w:pPr>
            <w:r w:rsidRPr="00F20050">
              <w:rPr>
                <w:rFonts w:ascii="Calibri" w:eastAsia="Times New Roman" w:hAnsi="Calibri"/>
                <w:sz w:val="18"/>
                <w:szCs w:val="18"/>
              </w:rPr>
              <w:t>231</w:t>
            </w:r>
          </w:p>
        </w:tc>
        <w:tc>
          <w:tcPr>
            <w:tcW w:w="2410" w:type="dxa"/>
            <w:tcBorders>
              <w:top w:val="nil"/>
              <w:left w:val="nil"/>
              <w:bottom w:val="single" w:sz="4" w:space="0" w:color="AEAAAA"/>
              <w:right w:val="single" w:sz="4" w:space="0" w:color="AEAAAA"/>
            </w:tcBorders>
            <w:shd w:val="clear" w:color="auto" w:fill="auto"/>
            <w:vAlign w:val="center"/>
            <w:hideMark/>
          </w:tcPr>
          <w:p w:rsidR="00152391" w:rsidRPr="00F20050" w:rsidRDefault="00152391" w:rsidP="00503C50">
            <w:pPr>
              <w:spacing w:after="0"/>
              <w:jc w:val="center"/>
              <w:rPr>
                <w:rFonts w:ascii="Calibri" w:eastAsia="Times New Roman" w:hAnsi="Calibri"/>
                <w:sz w:val="18"/>
                <w:szCs w:val="18"/>
              </w:rPr>
            </w:pPr>
            <w:r w:rsidRPr="00F20050">
              <w:rPr>
                <w:rFonts w:ascii="Calibri" w:eastAsia="Times New Roman" w:hAnsi="Calibri"/>
                <w:sz w:val="18"/>
                <w:szCs w:val="18"/>
              </w:rPr>
              <w:t>289</w:t>
            </w:r>
          </w:p>
        </w:tc>
      </w:tr>
      <w:tr w:rsidR="00152391" w:rsidRPr="00F20050" w:rsidTr="00C50548">
        <w:trPr>
          <w:trHeight w:val="60"/>
        </w:trPr>
        <w:tc>
          <w:tcPr>
            <w:tcW w:w="4677" w:type="dxa"/>
            <w:tcBorders>
              <w:top w:val="nil"/>
              <w:left w:val="single" w:sz="4" w:space="0" w:color="AEAAAA"/>
              <w:bottom w:val="single" w:sz="4" w:space="0" w:color="AEAAAA"/>
              <w:right w:val="single" w:sz="4" w:space="0" w:color="AEAAAA"/>
            </w:tcBorders>
            <w:shd w:val="clear" w:color="auto" w:fill="auto"/>
            <w:vAlign w:val="center"/>
            <w:hideMark/>
          </w:tcPr>
          <w:p w:rsidR="00152391" w:rsidRPr="00F20050" w:rsidRDefault="00152391" w:rsidP="003601F9">
            <w:pPr>
              <w:spacing w:after="0"/>
              <w:jc w:val="both"/>
              <w:rPr>
                <w:rFonts w:ascii="Sylfaen" w:eastAsia="Times New Roman" w:hAnsi="Sylfaen"/>
                <w:sz w:val="18"/>
                <w:szCs w:val="18"/>
              </w:rPr>
            </w:pPr>
            <w:r w:rsidRPr="00F20050">
              <w:rPr>
                <w:rFonts w:ascii="Sylfaen" w:eastAsia="Times New Roman" w:hAnsi="Sylfaen"/>
                <w:sz w:val="18"/>
                <w:szCs w:val="18"/>
              </w:rPr>
              <w:t>ხელოვნება</w:t>
            </w:r>
          </w:p>
        </w:tc>
        <w:tc>
          <w:tcPr>
            <w:tcW w:w="1134" w:type="dxa"/>
            <w:tcBorders>
              <w:top w:val="nil"/>
              <w:left w:val="nil"/>
              <w:bottom w:val="single" w:sz="4" w:space="0" w:color="AEAAAA"/>
              <w:right w:val="single" w:sz="4" w:space="0" w:color="AEAAAA"/>
            </w:tcBorders>
            <w:shd w:val="clear" w:color="auto" w:fill="auto"/>
            <w:vAlign w:val="center"/>
            <w:hideMark/>
          </w:tcPr>
          <w:p w:rsidR="00152391" w:rsidRPr="00F20050" w:rsidRDefault="00152391" w:rsidP="00503C50">
            <w:pPr>
              <w:spacing w:after="0"/>
              <w:jc w:val="center"/>
              <w:rPr>
                <w:rFonts w:ascii="Calibri" w:eastAsia="Times New Roman" w:hAnsi="Calibri"/>
                <w:sz w:val="18"/>
                <w:szCs w:val="18"/>
              </w:rPr>
            </w:pPr>
            <w:r w:rsidRPr="00F20050">
              <w:rPr>
                <w:rFonts w:ascii="Calibri" w:eastAsia="Times New Roman" w:hAnsi="Calibri"/>
                <w:sz w:val="18"/>
                <w:szCs w:val="18"/>
              </w:rPr>
              <w:t>222</w:t>
            </w:r>
          </w:p>
        </w:tc>
        <w:tc>
          <w:tcPr>
            <w:tcW w:w="2410" w:type="dxa"/>
            <w:tcBorders>
              <w:top w:val="nil"/>
              <w:left w:val="nil"/>
              <w:bottom w:val="single" w:sz="4" w:space="0" w:color="AEAAAA"/>
              <w:right w:val="single" w:sz="4" w:space="0" w:color="AEAAAA"/>
            </w:tcBorders>
            <w:shd w:val="clear" w:color="auto" w:fill="auto"/>
            <w:vAlign w:val="center"/>
            <w:hideMark/>
          </w:tcPr>
          <w:p w:rsidR="00152391" w:rsidRPr="00F20050" w:rsidRDefault="00152391" w:rsidP="00503C50">
            <w:pPr>
              <w:spacing w:after="0"/>
              <w:jc w:val="center"/>
              <w:rPr>
                <w:rFonts w:ascii="Calibri" w:eastAsia="Times New Roman" w:hAnsi="Calibri"/>
                <w:sz w:val="18"/>
                <w:szCs w:val="18"/>
              </w:rPr>
            </w:pPr>
            <w:r w:rsidRPr="00F20050">
              <w:rPr>
                <w:rFonts w:ascii="Calibri" w:eastAsia="Times New Roman" w:hAnsi="Calibri"/>
                <w:sz w:val="18"/>
                <w:szCs w:val="18"/>
              </w:rPr>
              <w:t>277</w:t>
            </w:r>
          </w:p>
        </w:tc>
      </w:tr>
      <w:tr w:rsidR="00152391" w:rsidRPr="00F20050" w:rsidTr="00C50548">
        <w:trPr>
          <w:trHeight w:val="60"/>
        </w:trPr>
        <w:tc>
          <w:tcPr>
            <w:tcW w:w="4677" w:type="dxa"/>
            <w:tcBorders>
              <w:top w:val="nil"/>
              <w:left w:val="single" w:sz="4" w:space="0" w:color="AEAAAA"/>
              <w:bottom w:val="single" w:sz="4" w:space="0" w:color="AEAAAA"/>
              <w:right w:val="single" w:sz="4" w:space="0" w:color="AEAAAA"/>
            </w:tcBorders>
            <w:shd w:val="clear" w:color="auto" w:fill="auto"/>
            <w:vAlign w:val="center"/>
            <w:hideMark/>
          </w:tcPr>
          <w:p w:rsidR="00152391" w:rsidRPr="00F20050" w:rsidRDefault="00152391" w:rsidP="003601F9">
            <w:pPr>
              <w:spacing w:after="0"/>
              <w:jc w:val="both"/>
              <w:rPr>
                <w:rFonts w:ascii="Sylfaen" w:eastAsia="Times New Roman" w:hAnsi="Sylfaen"/>
                <w:sz w:val="18"/>
                <w:szCs w:val="18"/>
              </w:rPr>
            </w:pPr>
            <w:r w:rsidRPr="00F20050">
              <w:rPr>
                <w:rFonts w:ascii="Sylfaen" w:eastAsia="Times New Roman" w:hAnsi="Sylfaen"/>
                <w:sz w:val="18"/>
                <w:szCs w:val="18"/>
              </w:rPr>
              <w:t>ჯანდაცვა</w:t>
            </w:r>
          </w:p>
        </w:tc>
        <w:tc>
          <w:tcPr>
            <w:tcW w:w="1134" w:type="dxa"/>
            <w:tcBorders>
              <w:top w:val="nil"/>
              <w:left w:val="nil"/>
              <w:bottom w:val="single" w:sz="4" w:space="0" w:color="AEAAAA"/>
              <w:right w:val="single" w:sz="4" w:space="0" w:color="AEAAAA"/>
            </w:tcBorders>
            <w:shd w:val="clear" w:color="auto" w:fill="auto"/>
            <w:vAlign w:val="center"/>
            <w:hideMark/>
          </w:tcPr>
          <w:p w:rsidR="00152391" w:rsidRPr="00F20050" w:rsidRDefault="00152391" w:rsidP="00503C50">
            <w:pPr>
              <w:spacing w:after="0"/>
              <w:jc w:val="center"/>
              <w:rPr>
                <w:rFonts w:ascii="Calibri" w:eastAsia="Times New Roman" w:hAnsi="Calibri"/>
                <w:sz w:val="18"/>
                <w:szCs w:val="18"/>
              </w:rPr>
            </w:pPr>
            <w:r w:rsidRPr="00F20050">
              <w:rPr>
                <w:rFonts w:ascii="Calibri" w:eastAsia="Times New Roman" w:hAnsi="Calibri"/>
                <w:sz w:val="18"/>
                <w:szCs w:val="18"/>
              </w:rPr>
              <w:t>185</w:t>
            </w:r>
          </w:p>
        </w:tc>
        <w:tc>
          <w:tcPr>
            <w:tcW w:w="2410" w:type="dxa"/>
            <w:tcBorders>
              <w:top w:val="nil"/>
              <w:left w:val="nil"/>
              <w:bottom w:val="single" w:sz="4" w:space="0" w:color="AEAAAA"/>
              <w:right w:val="single" w:sz="4" w:space="0" w:color="AEAAAA"/>
            </w:tcBorders>
            <w:shd w:val="clear" w:color="auto" w:fill="auto"/>
            <w:vAlign w:val="center"/>
            <w:hideMark/>
          </w:tcPr>
          <w:p w:rsidR="00152391" w:rsidRPr="00F20050" w:rsidRDefault="00152391" w:rsidP="00503C50">
            <w:pPr>
              <w:spacing w:after="0"/>
              <w:jc w:val="center"/>
              <w:rPr>
                <w:rFonts w:ascii="Calibri" w:eastAsia="Times New Roman" w:hAnsi="Calibri"/>
                <w:sz w:val="18"/>
                <w:szCs w:val="18"/>
              </w:rPr>
            </w:pPr>
            <w:r w:rsidRPr="00F20050">
              <w:rPr>
                <w:rFonts w:ascii="Calibri" w:eastAsia="Times New Roman" w:hAnsi="Calibri"/>
                <w:sz w:val="18"/>
                <w:szCs w:val="18"/>
              </w:rPr>
              <w:t>232</w:t>
            </w:r>
          </w:p>
        </w:tc>
      </w:tr>
      <w:tr w:rsidR="00152391" w:rsidRPr="00F20050" w:rsidTr="00C50548">
        <w:trPr>
          <w:trHeight w:val="70"/>
        </w:trPr>
        <w:tc>
          <w:tcPr>
            <w:tcW w:w="4677" w:type="dxa"/>
            <w:tcBorders>
              <w:top w:val="nil"/>
              <w:left w:val="single" w:sz="4" w:space="0" w:color="AEAAAA"/>
              <w:bottom w:val="single" w:sz="4" w:space="0" w:color="AEAAAA"/>
              <w:right w:val="single" w:sz="4" w:space="0" w:color="AEAAAA"/>
            </w:tcBorders>
            <w:shd w:val="clear" w:color="auto" w:fill="auto"/>
            <w:vAlign w:val="center"/>
            <w:hideMark/>
          </w:tcPr>
          <w:p w:rsidR="00152391" w:rsidRPr="00F20050" w:rsidRDefault="00152391" w:rsidP="003601F9">
            <w:pPr>
              <w:spacing w:after="0"/>
              <w:jc w:val="both"/>
              <w:rPr>
                <w:rFonts w:ascii="Sylfaen" w:eastAsia="Times New Roman" w:hAnsi="Sylfaen"/>
                <w:sz w:val="18"/>
                <w:szCs w:val="18"/>
              </w:rPr>
            </w:pPr>
            <w:r w:rsidRPr="00F20050">
              <w:rPr>
                <w:rFonts w:ascii="Sylfaen" w:eastAsia="Times New Roman" w:hAnsi="Sylfaen"/>
                <w:sz w:val="18"/>
                <w:szCs w:val="18"/>
              </w:rPr>
              <w:t>ინჟინერია</w:t>
            </w:r>
            <w:r w:rsidRPr="00F20050">
              <w:rPr>
                <w:rFonts w:ascii="Calibri" w:eastAsia="Times New Roman" w:hAnsi="Calibri"/>
                <w:sz w:val="18"/>
                <w:szCs w:val="18"/>
              </w:rPr>
              <w:t xml:space="preserve"> - </w:t>
            </w:r>
            <w:r w:rsidRPr="00F20050">
              <w:rPr>
                <w:rFonts w:ascii="Sylfaen" w:eastAsia="Times New Roman" w:hAnsi="Sylfaen"/>
                <w:sz w:val="18"/>
                <w:szCs w:val="18"/>
              </w:rPr>
              <w:t>სხვა</w:t>
            </w:r>
          </w:p>
        </w:tc>
        <w:tc>
          <w:tcPr>
            <w:tcW w:w="1134" w:type="dxa"/>
            <w:tcBorders>
              <w:top w:val="nil"/>
              <w:left w:val="nil"/>
              <w:bottom w:val="single" w:sz="4" w:space="0" w:color="AEAAAA"/>
              <w:right w:val="single" w:sz="4" w:space="0" w:color="AEAAAA"/>
            </w:tcBorders>
            <w:shd w:val="clear" w:color="auto" w:fill="auto"/>
            <w:vAlign w:val="center"/>
            <w:hideMark/>
          </w:tcPr>
          <w:p w:rsidR="00152391" w:rsidRPr="00F20050" w:rsidRDefault="00152391" w:rsidP="00503C50">
            <w:pPr>
              <w:spacing w:after="0"/>
              <w:jc w:val="center"/>
              <w:rPr>
                <w:rFonts w:ascii="Calibri" w:eastAsia="Times New Roman" w:hAnsi="Calibri"/>
                <w:sz w:val="18"/>
                <w:szCs w:val="18"/>
              </w:rPr>
            </w:pPr>
            <w:r w:rsidRPr="00F20050">
              <w:rPr>
                <w:rFonts w:ascii="Calibri" w:eastAsia="Times New Roman" w:hAnsi="Calibri"/>
                <w:sz w:val="18"/>
                <w:szCs w:val="18"/>
              </w:rPr>
              <w:t>233</w:t>
            </w:r>
          </w:p>
        </w:tc>
        <w:tc>
          <w:tcPr>
            <w:tcW w:w="2410" w:type="dxa"/>
            <w:tcBorders>
              <w:top w:val="nil"/>
              <w:left w:val="nil"/>
              <w:bottom w:val="single" w:sz="4" w:space="0" w:color="AEAAAA"/>
              <w:right w:val="single" w:sz="4" w:space="0" w:color="AEAAAA"/>
            </w:tcBorders>
            <w:shd w:val="clear" w:color="auto" w:fill="auto"/>
            <w:vAlign w:val="center"/>
            <w:hideMark/>
          </w:tcPr>
          <w:p w:rsidR="00152391" w:rsidRPr="00F20050" w:rsidRDefault="00152391" w:rsidP="00503C50">
            <w:pPr>
              <w:spacing w:after="0"/>
              <w:jc w:val="center"/>
              <w:rPr>
                <w:rFonts w:ascii="Calibri" w:eastAsia="Times New Roman" w:hAnsi="Calibri"/>
                <w:sz w:val="18"/>
                <w:szCs w:val="18"/>
              </w:rPr>
            </w:pPr>
            <w:r w:rsidRPr="00F20050">
              <w:rPr>
                <w:rFonts w:ascii="Calibri" w:eastAsia="Times New Roman" w:hAnsi="Calibri"/>
                <w:sz w:val="18"/>
                <w:szCs w:val="18"/>
              </w:rPr>
              <w:t>292</w:t>
            </w:r>
          </w:p>
        </w:tc>
      </w:tr>
      <w:tr w:rsidR="00152391" w:rsidRPr="00F20050" w:rsidTr="00C50548">
        <w:trPr>
          <w:trHeight w:val="102"/>
        </w:trPr>
        <w:tc>
          <w:tcPr>
            <w:tcW w:w="4677" w:type="dxa"/>
            <w:tcBorders>
              <w:top w:val="nil"/>
              <w:left w:val="single" w:sz="4" w:space="0" w:color="AEAAAA"/>
              <w:bottom w:val="single" w:sz="4" w:space="0" w:color="AEAAAA"/>
              <w:right w:val="single" w:sz="4" w:space="0" w:color="AEAAAA"/>
            </w:tcBorders>
            <w:shd w:val="clear" w:color="auto" w:fill="auto"/>
            <w:vAlign w:val="center"/>
            <w:hideMark/>
          </w:tcPr>
          <w:p w:rsidR="00152391" w:rsidRPr="00F20050" w:rsidRDefault="00152391" w:rsidP="003601F9">
            <w:pPr>
              <w:spacing w:after="0"/>
              <w:jc w:val="both"/>
              <w:rPr>
                <w:rFonts w:ascii="Sylfaen" w:eastAsia="Times New Roman" w:hAnsi="Sylfaen"/>
                <w:sz w:val="18"/>
                <w:szCs w:val="18"/>
              </w:rPr>
            </w:pPr>
            <w:r w:rsidRPr="00F20050">
              <w:rPr>
                <w:rFonts w:ascii="Sylfaen" w:eastAsia="Times New Roman" w:hAnsi="Sylfaen"/>
                <w:sz w:val="18"/>
                <w:szCs w:val="18"/>
              </w:rPr>
              <w:t>ინჟინერია</w:t>
            </w:r>
            <w:r w:rsidRPr="00F20050">
              <w:rPr>
                <w:rFonts w:ascii="Calibri" w:eastAsia="Times New Roman" w:hAnsi="Calibri"/>
                <w:sz w:val="18"/>
                <w:szCs w:val="18"/>
              </w:rPr>
              <w:t xml:space="preserve"> - IT</w:t>
            </w:r>
          </w:p>
        </w:tc>
        <w:tc>
          <w:tcPr>
            <w:tcW w:w="1134" w:type="dxa"/>
            <w:tcBorders>
              <w:top w:val="nil"/>
              <w:left w:val="nil"/>
              <w:bottom w:val="single" w:sz="4" w:space="0" w:color="AEAAAA"/>
              <w:right w:val="single" w:sz="4" w:space="0" w:color="AEAAAA"/>
            </w:tcBorders>
            <w:shd w:val="clear" w:color="auto" w:fill="auto"/>
            <w:vAlign w:val="center"/>
            <w:hideMark/>
          </w:tcPr>
          <w:p w:rsidR="00152391" w:rsidRPr="00F20050" w:rsidRDefault="00152391" w:rsidP="00503C50">
            <w:pPr>
              <w:spacing w:after="0"/>
              <w:jc w:val="center"/>
              <w:rPr>
                <w:rFonts w:ascii="Calibri" w:eastAsia="Times New Roman" w:hAnsi="Calibri"/>
                <w:sz w:val="18"/>
                <w:szCs w:val="18"/>
              </w:rPr>
            </w:pPr>
            <w:r w:rsidRPr="00F20050">
              <w:rPr>
                <w:rFonts w:ascii="Calibri" w:eastAsia="Times New Roman" w:hAnsi="Calibri"/>
                <w:sz w:val="18"/>
                <w:szCs w:val="18"/>
              </w:rPr>
              <w:t>213</w:t>
            </w:r>
          </w:p>
        </w:tc>
        <w:tc>
          <w:tcPr>
            <w:tcW w:w="2410" w:type="dxa"/>
            <w:tcBorders>
              <w:top w:val="nil"/>
              <w:left w:val="nil"/>
              <w:bottom w:val="single" w:sz="4" w:space="0" w:color="AEAAAA"/>
              <w:right w:val="single" w:sz="4" w:space="0" w:color="AEAAAA"/>
            </w:tcBorders>
            <w:shd w:val="clear" w:color="auto" w:fill="auto"/>
            <w:vAlign w:val="center"/>
            <w:hideMark/>
          </w:tcPr>
          <w:p w:rsidR="00152391" w:rsidRPr="00F20050" w:rsidRDefault="00152391" w:rsidP="00503C50">
            <w:pPr>
              <w:spacing w:after="0"/>
              <w:jc w:val="center"/>
              <w:rPr>
                <w:rFonts w:ascii="Calibri" w:eastAsia="Times New Roman" w:hAnsi="Calibri"/>
                <w:sz w:val="18"/>
                <w:szCs w:val="18"/>
              </w:rPr>
            </w:pPr>
            <w:r w:rsidRPr="00F20050">
              <w:rPr>
                <w:rFonts w:ascii="Calibri" w:eastAsia="Times New Roman" w:hAnsi="Calibri"/>
                <w:sz w:val="18"/>
                <w:szCs w:val="18"/>
              </w:rPr>
              <w:t>266</w:t>
            </w:r>
          </w:p>
        </w:tc>
      </w:tr>
      <w:tr w:rsidR="00152391" w:rsidRPr="00F20050" w:rsidTr="00C50548">
        <w:trPr>
          <w:trHeight w:val="60"/>
        </w:trPr>
        <w:tc>
          <w:tcPr>
            <w:tcW w:w="4677" w:type="dxa"/>
            <w:tcBorders>
              <w:top w:val="nil"/>
              <w:left w:val="single" w:sz="4" w:space="0" w:color="AEAAAA"/>
              <w:bottom w:val="single" w:sz="4" w:space="0" w:color="AEAAAA"/>
              <w:right w:val="single" w:sz="4" w:space="0" w:color="AEAAAA"/>
            </w:tcBorders>
            <w:shd w:val="clear" w:color="auto" w:fill="auto"/>
            <w:vAlign w:val="center"/>
            <w:hideMark/>
          </w:tcPr>
          <w:p w:rsidR="00152391" w:rsidRPr="00F20050" w:rsidRDefault="00152391" w:rsidP="003601F9">
            <w:pPr>
              <w:spacing w:after="0"/>
              <w:jc w:val="both"/>
              <w:rPr>
                <w:rFonts w:ascii="Sylfaen" w:eastAsia="Times New Roman" w:hAnsi="Sylfaen"/>
                <w:sz w:val="18"/>
                <w:szCs w:val="18"/>
              </w:rPr>
            </w:pPr>
            <w:r w:rsidRPr="00F20050">
              <w:rPr>
                <w:rFonts w:ascii="Sylfaen" w:eastAsia="Times New Roman" w:hAnsi="Sylfaen"/>
                <w:sz w:val="18"/>
                <w:szCs w:val="18"/>
              </w:rPr>
              <w:t>ინჟინერია</w:t>
            </w:r>
            <w:r w:rsidRPr="00F20050">
              <w:rPr>
                <w:rFonts w:ascii="Calibri" w:eastAsia="Times New Roman" w:hAnsi="Calibri"/>
                <w:sz w:val="18"/>
                <w:szCs w:val="18"/>
              </w:rPr>
              <w:t>-</w:t>
            </w:r>
            <w:r w:rsidRPr="00F20050">
              <w:rPr>
                <w:rFonts w:ascii="Sylfaen" w:eastAsia="Times New Roman" w:hAnsi="Sylfaen"/>
                <w:sz w:val="18"/>
                <w:szCs w:val="18"/>
              </w:rPr>
              <w:t>მშენებლობა</w:t>
            </w:r>
          </w:p>
        </w:tc>
        <w:tc>
          <w:tcPr>
            <w:tcW w:w="1134" w:type="dxa"/>
            <w:tcBorders>
              <w:top w:val="nil"/>
              <w:left w:val="nil"/>
              <w:bottom w:val="single" w:sz="4" w:space="0" w:color="AEAAAA"/>
              <w:right w:val="single" w:sz="4" w:space="0" w:color="AEAAAA"/>
            </w:tcBorders>
            <w:shd w:val="clear" w:color="auto" w:fill="auto"/>
            <w:vAlign w:val="center"/>
            <w:hideMark/>
          </w:tcPr>
          <w:p w:rsidR="00152391" w:rsidRPr="00F20050" w:rsidRDefault="00152391" w:rsidP="00503C50">
            <w:pPr>
              <w:spacing w:after="0"/>
              <w:jc w:val="center"/>
              <w:rPr>
                <w:rFonts w:ascii="Calibri" w:eastAsia="Times New Roman" w:hAnsi="Calibri"/>
                <w:sz w:val="18"/>
                <w:szCs w:val="18"/>
              </w:rPr>
            </w:pPr>
            <w:r w:rsidRPr="00F20050">
              <w:rPr>
                <w:rFonts w:ascii="Calibri" w:eastAsia="Times New Roman" w:hAnsi="Calibri"/>
                <w:sz w:val="18"/>
                <w:szCs w:val="18"/>
              </w:rPr>
              <w:t>190</w:t>
            </w:r>
          </w:p>
        </w:tc>
        <w:tc>
          <w:tcPr>
            <w:tcW w:w="2410" w:type="dxa"/>
            <w:tcBorders>
              <w:top w:val="nil"/>
              <w:left w:val="nil"/>
              <w:bottom w:val="single" w:sz="4" w:space="0" w:color="AEAAAA"/>
              <w:right w:val="single" w:sz="4" w:space="0" w:color="AEAAAA"/>
            </w:tcBorders>
            <w:shd w:val="clear" w:color="auto" w:fill="auto"/>
            <w:vAlign w:val="center"/>
            <w:hideMark/>
          </w:tcPr>
          <w:p w:rsidR="00152391" w:rsidRPr="00F20050" w:rsidRDefault="00152391" w:rsidP="00503C50">
            <w:pPr>
              <w:spacing w:after="0"/>
              <w:jc w:val="center"/>
              <w:rPr>
                <w:rFonts w:ascii="Calibri" w:eastAsia="Times New Roman" w:hAnsi="Calibri"/>
                <w:sz w:val="18"/>
                <w:szCs w:val="18"/>
              </w:rPr>
            </w:pPr>
            <w:r w:rsidRPr="00F20050">
              <w:rPr>
                <w:rFonts w:ascii="Calibri" w:eastAsia="Times New Roman" w:hAnsi="Calibri"/>
                <w:sz w:val="18"/>
                <w:szCs w:val="18"/>
              </w:rPr>
              <w:t>238</w:t>
            </w:r>
          </w:p>
        </w:tc>
      </w:tr>
      <w:tr w:rsidR="00152391" w:rsidRPr="00F20050" w:rsidTr="00C50548">
        <w:trPr>
          <w:trHeight w:val="60"/>
        </w:trPr>
        <w:tc>
          <w:tcPr>
            <w:tcW w:w="4677" w:type="dxa"/>
            <w:tcBorders>
              <w:top w:val="nil"/>
              <w:left w:val="single" w:sz="4" w:space="0" w:color="AEAAAA"/>
              <w:bottom w:val="single" w:sz="4" w:space="0" w:color="AEAAAA"/>
              <w:right w:val="single" w:sz="4" w:space="0" w:color="AEAAAA"/>
            </w:tcBorders>
            <w:shd w:val="clear" w:color="auto" w:fill="auto"/>
            <w:vAlign w:val="center"/>
            <w:hideMark/>
          </w:tcPr>
          <w:p w:rsidR="00152391" w:rsidRPr="00F20050" w:rsidRDefault="00152391" w:rsidP="003601F9">
            <w:pPr>
              <w:spacing w:after="0"/>
              <w:jc w:val="both"/>
              <w:rPr>
                <w:rFonts w:ascii="Sylfaen" w:eastAsia="Times New Roman" w:hAnsi="Sylfaen"/>
                <w:sz w:val="18"/>
                <w:szCs w:val="18"/>
              </w:rPr>
            </w:pPr>
            <w:r w:rsidRPr="00F20050">
              <w:rPr>
                <w:rFonts w:ascii="Sylfaen" w:eastAsia="Times New Roman" w:hAnsi="Sylfaen"/>
                <w:sz w:val="18"/>
                <w:szCs w:val="18"/>
              </w:rPr>
              <w:t>გაერთიანებული</w:t>
            </w:r>
            <w:r w:rsidRPr="00F20050">
              <w:rPr>
                <w:rFonts w:ascii="Calibri" w:eastAsia="Times New Roman" w:hAnsi="Calibri"/>
                <w:sz w:val="18"/>
                <w:szCs w:val="18"/>
              </w:rPr>
              <w:t xml:space="preserve"> </w:t>
            </w:r>
            <w:r w:rsidRPr="00F20050">
              <w:rPr>
                <w:rFonts w:ascii="Sylfaen" w:eastAsia="Times New Roman" w:hAnsi="Sylfaen"/>
                <w:sz w:val="18"/>
                <w:szCs w:val="18"/>
              </w:rPr>
              <w:t>მეცნიერება</w:t>
            </w:r>
          </w:p>
        </w:tc>
        <w:tc>
          <w:tcPr>
            <w:tcW w:w="1134" w:type="dxa"/>
            <w:tcBorders>
              <w:top w:val="nil"/>
              <w:left w:val="nil"/>
              <w:bottom w:val="single" w:sz="4" w:space="0" w:color="AEAAAA"/>
              <w:right w:val="single" w:sz="4" w:space="0" w:color="AEAAAA"/>
            </w:tcBorders>
            <w:shd w:val="clear" w:color="auto" w:fill="auto"/>
            <w:vAlign w:val="center"/>
            <w:hideMark/>
          </w:tcPr>
          <w:p w:rsidR="00152391" w:rsidRPr="00F20050" w:rsidRDefault="00152391" w:rsidP="00503C50">
            <w:pPr>
              <w:spacing w:after="0"/>
              <w:jc w:val="center"/>
              <w:rPr>
                <w:rFonts w:ascii="Calibri" w:eastAsia="Times New Roman" w:hAnsi="Calibri"/>
                <w:sz w:val="18"/>
                <w:szCs w:val="18"/>
              </w:rPr>
            </w:pPr>
            <w:r w:rsidRPr="00F20050">
              <w:rPr>
                <w:rFonts w:ascii="Calibri" w:eastAsia="Times New Roman" w:hAnsi="Calibri"/>
                <w:sz w:val="18"/>
                <w:szCs w:val="18"/>
              </w:rPr>
              <w:t>152</w:t>
            </w:r>
          </w:p>
        </w:tc>
        <w:tc>
          <w:tcPr>
            <w:tcW w:w="2410" w:type="dxa"/>
            <w:tcBorders>
              <w:top w:val="nil"/>
              <w:left w:val="nil"/>
              <w:bottom w:val="single" w:sz="4" w:space="0" w:color="AEAAAA"/>
              <w:right w:val="single" w:sz="4" w:space="0" w:color="AEAAAA"/>
            </w:tcBorders>
            <w:shd w:val="clear" w:color="auto" w:fill="auto"/>
            <w:vAlign w:val="center"/>
            <w:hideMark/>
          </w:tcPr>
          <w:p w:rsidR="00152391" w:rsidRPr="00F20050" w:rsidRDefault="00152391" w:rsidP="00503C50">
            <w:pPr>
              <w:spacing w:after="0"/>
              <w:jc w:val="center"/>
              <w:rPr>
                <w:rFonts w:ascii="Calibri" w:eastAsia="Times New Roman" w:hAnsi="Calibri"/>
                <w:sz w:val="18"/>
                <w:szCs w:val="18"/>
              </w:rPr>
            </w:pPr>
            <w:r w:rsidRPr="00F20050">
              <w:rPr>
                <w:rFonts w:ascii="Calibri" w:eastAsia="Times New Roman" w:hAnsi="Calibri"/>
                <w:sz w:val="18"/>
                <w:szCs w:val="18"/>
              </w:rPr>
              <w:t>190</w:t>
            </w:r>
          </w:p>
        </w:tc>
      </w:tr>
      <w:tr w:rsidR="00152391" w:rsidRPr="00F20050" w:rsidTr="00C50548">
        <w:trPr>
          <w:trHeight w:val="60"/>
        </w:trPr>
        <w:tc>
          <w:tcPr>
            <w:tcW w:w="4677" w:type="dxa"/>
            <w:tcBorders>
              <w:top w:val="nil"/>
              <w:left w:val="single" w:sz="4" w:space="0" w:color="AEAAAA"/>
              <w:bottom w:val="single" w:sz="4" w:space="0" w:color="AEAAAA"/>
              <w:right w:val="single" w:sz="4" w:space="0" w:color="AEAAAA"/>
            </w:tcBorders>
            <w:shd w:val="clear" w:color="auto" w:fill="auto"/>
            <w:vAlign w:val="center"/>
            <w:hideMark/>
          </w:tcPr>
          <w:p w:rsidR="00152391" w:rsidRPr="00F20050" w:rsidRDefault="00152391" w:rsidP="003601F9">
            <w:pPr>
              <w:spacing w:after="0"/>
              <w:jc w:val="both"/>
              <w:rPr>
                <w:rFonts w:ascii="Sylfaen" w:eastAsia="Times New Roman" w:hAnsi="Sylfaen"/>
                <w:sz w:val="18"/>
                <w:szCs w:val="18"/>
              </w:rPr>
            </w:pPr>
            <w:r w:rsidRPr="00F20050">
              <w:rPr>
                <w:rFonts w:ascii="Sylfaen" w:eastAsia="Times New Roman" w:hAnsi="Sylfaen"/>
                <w:sz w:val="18"/>
                <w:szCs w:val="18"/>
              </w:rPr>
              <w:t>მიმართულებათაშორისი</w:t>
            </w:r>
            <w:r w:rsidRPr="00F20050">
              <w:rPr>
                <w:rFonts w:ascii="Calibri" w:eastAsia="Times New Roman" w:hAnsi="Calibri"/>
                <w:sz w:val="18"/>
                <w:szCs w:val="18"/>
              </w:rPr>
              <w:t xml:space="preserve"> - </w:t>
            </w:r>
            <w:r w:rsidRPr="00F20050">
              <w:rPr>
                <w:rFonts w:ascii="Sylfaen" w:eastAsia="Times New Roman" w:hAnsi="Sylfaen"/>
                <w:sz w:val="18"/>
                <w:szCs w:val="18"/>
              </w:rPr>
              <w:t>ტურიზმი</w:t>
            </w:r>
          </w:p>
        </w:tc>
        <w:tc>
          <w:tcPr>
            <w:tcW w:w="1134" w:type="dxa"/>
            <w:tcBorders>
              <w:top w:val="nil"/>
              <w:left w:val="nil"/>
              <w:bottom w:val="single" w:sz="4" w:space="0" w:color="AEAAAA"/>
              <w:right w:val="single" w:sz="4" w:space="0" w:color="AEAAAA"/>
            </w:tcBorders>
            <w:shd w:val="clear" w:color="auto" w:fill="auto"/>
            <w:vAlign w:val="center"/>
            <w:hideMark/>
          </w:tcPr>
          <w:p w:rsidR="00152391" w:rsidRPr="00F20050" w:rsidRDefault="00152391" w:rsidP="00503C50">
            <w:pPr>
              <w:spacing w:after="0"/>
              <w:jc w:val="center"/>
              <w:rPr>
                <w:rFonts w:ascii="Calibri" w:eastAsia="Times New Roman" w:hAnsi="Calibri"/>
                <w:sz w:val="18"/>
                <w:szCs w:val="18"/>
              </w:rPr>
            </w:pPr>
            <w:r w:rsidRPr="00F20050">
              <w:rPr>
                <w:rFonts w:ascii="Calibri" w:eastAsia="Times New Roman" w:hAnsi="Calibri"/>
                <w:sz w:val="18"/>
                <w:szCs w:val="18"/>
              </w:rPr>
              <w:t>234</w:t>
            </w:r>
          </w:p>
        </w:tc>
        <w:tc>
          <w:tcPr>
            <w:tcW w:w="2410" w:type="dxa"/>
            <w:tcBorders>
              <w:top w:val="nil"/>
              <w:left w:val="nil"/>
              <w:bottom w:val="single" w:sz="4" w:space="0" w:color="AEAAAA"/>
              <w:right w:val="single" w:sz="4" w:space="0" w:color="AEAAAA"/>
            </w:tcBorders>
            <w:shd w:val="clear" w:color="auto" w:fill="auto"/>
            <w:vAlign w:val="center"/>
            <w:hideMark/>
          </w:tcPr>
          <w:p w:rsidR="00152391" w:rsidRPr="00F20050" w:rsidRDefault="00152391" w:rsidP="00503C50">
            <w:pPr>
              <w:spacing w:after="0"/>
              <w:jc w:val="center"/>
              <w:rPr>
                <w:rFonts w:ascii="Calibri" w:eastAsia="Times New Roman" w:hAnsi="Calibri"/>
                <w:sz w:val="18"/>
                <w:szCs w:val="18"/>
              </w:rPr>
            </w:pPr>
            <w:r w:rsidRPr="00F20050">
              <w:rPr>
                <w:rFonts w:ascii="Calibri" w:eastAsia="Times New Roman" w:hAnsi="Calibri"/>
                <w:sz w:val="18"/>
                <w:szCs w:val="18"/>
              </w:rPr>
              <w:t>292</w:t>
            </w:r>
          </w:p>
        </w:tc>
      </w:tr>
      <w:tr w:rsidR="00152391" w:rsidRPr="00F20050" w:rsidTr="00C50548">
        <w:trPr>
          <w:trHeight w:val="510"/>
        </w:trPr>
        <w:tc>
          <w:tcPr>
            <w:tcW w:w="4677" w:type="dxa"/>
            <w:tcBorders>
              <w:top w:val="nil"/>
              <w:left w:val="single" w:sz="4" w:space="0" w:color="AEAAAA"/>
              <w:bottom w:val="single" w:sz="4" w:space="0" w:color="AEAAAA"/>
              <w:right w:val="single" w:sz="4" w:space="0" w:color="AEAAAA"/>
            </w:tcBorders>
            <w:shd w:val="clear" w:color="auto" w:fill="auto"/>
            <w:vAlign w:val="center"/>
            <w:hideMark/>
          </w:tcPr>
          <w:p w:rsidR="00152391" w:rsidRPr="00F20050" w:rsidRDefault="00152391" w:rsidP="003601F9">
            <w:pPr>
              <w:spacing w:after="0"/>
              <w:jc w:val="both"/>
              <w:rPr>
                <w:rFonts w:ascii="Sylfaen" w:eastAsia="Times New Roman" w:hAnsi="Sylfaen"/>
                <w:sz w:val="18"/>
                <w:szCs w:val="18"/>
              </w:rPr>
            </w:pPr>
            <w:r w:rsidRPr="00F20050">
              <w:rPr>
                <w:rFonts w:ascii="Sylfaen" w:eastAsia="Times New Roman" w:hAnsi="Sylfaen"/>
                <w:sz w:val="18"/>
                <w:szCs w:val="18"/>
              </w:rPr>
              <w:t>ინჟინერია</w:t>
            </w:r>
            <w:r w:rsidRPr="00F20050">
              <w:rPr>
                <w:rFonts w:ascii="Calibri" w:eastAsia="Times New Roman" w:hAnsi="Calibri"/>
                <w:sz w:val="18"/>
                <w:szCs w:val="18"/>
              </w:rPr>
              <w:t xml:space="preserve"> - </w:t>
            </w:r>
            <w:r w:rsidRPr="00F20050">
              <w:rPr>
                <w:rFonts w:ascii="Sylfaen" w:eastAsia="Times New Roman" w:hAnsi="Sylfaen"/>
                <w:sz w:val="18"/>
                <w:szCs w:val="18"/>
              </w:rPr>
              <w:t>ტრანსპორტი</w:t>
            </w:r>
            <w:r w:rsidRPr="00F20050">
              <w:rPr>
                <w:rFonts w:ascii="Calibri" w:eastAsia="Times New Roman" w:hAnsi="Calibri"/>
                <w:sz w:val="18"/>
                <w:szCs w:val="18"/>
              </w:rPr>
              <w:t xml:space="preserve"> </w:t>
            </w:r>
            <w:r w:rsidRPr="00F20050">
              <w:rPr>
                <w:rFonts w:ascii="Sylfaen" w:eastAsia="Times New Roman" w:hAnsi="Sylfaen"/>
                <w:sz w:val="18"/>
                <w:szCs w:val="18"/>
              </w:rPr>
              <w:t>და</w:t>
            </w:r>
            <w:r w:rsidRPr="00F20050">
              <w:rPr>
                <w:rFonts w:ascii="Calibri" w:eastAsia="Times New Roman" w:hAnsi="Calibri"/>
                <w:sz w:val="18"/>
                <w:szCs w:val="18"/>
              </w:rPr>
              <w:t xml:space="preserve"> </w:t>
            </w:r>
            <w:r w:rsidRPr="00F20050">
              <w:rPr>
                <w:rFonts w:ascii="Sylfaen" w:eastAsia="Times New Roman" w:hAnsi="Sylfaen"/>
                <w:sz w:val="18"/>
                <w:szCs w:val="18"/>
              </w:rPr>
              <w:t>მიმართულებათაშორისის</w:t>
            </w:r>
            <w:r w:rsidRPr="00F20050">
              <w:rPr>
                <w:rFonts w:ascii="Calibri" w:eastAsia="Times New Roman" w:hAnsi="Calibri"/>
                <w:sz w:val="18"/>
                <w:szCs w:val="18"/>
              </w:rPr>
              <w:t xml:space="preserve"> </w:t>
            </w:r>
            <w:r w:rsidRPr="00F20050">
              <w:rPr>
                <w:rFonts w:ascii="Sylfaen" w:eastAsia="Times New Roman" w:hAnsi="Sylfaen"/>
                <w:sz w:val="18"/>
                <w:szCs w:val="18"/>
              </w:rPr>
              <w:t>საზღვაოსნო</w:t>
            </w:r>
            <w:r w:rsidRPr="00F20050">
              <w:rPr>
                <w:rFonts w:ascii="Calibri" w:eastAsia="Times New Roman" w:hAnsi="Calibri"/>
                <w:sz w:val="18"/>
                <w:szCs w:val="18"/>
              </w:rPr>
              <w:t xml:space="preserve"> </w:t>
            </w:r>
            <w:r w:rsidRPr="00F20050">
              <w:rPr>
                <w:rFonts w:ascii="Sylfaen" w:eastAsia="Times New Roman" w:hAnsi="Sylfaen"/>
                <w:sz w:val="18"/>
                <w:szCs w:val="18"/>
              </w:rPr>
              <w:t>მეცნიერებები</w:t>
            </w:r>
          </w:p>
        </w:tc>
        <w:tc>
          <w:tcPr>
            <w:tcW w:w="1134" w:type="dxa"/>
            <w:tcBorders>
              <w:top w:val="nil"/>
              <w:left w:val="nil"/>
              <w:bottom w:val="single" w:sz="4" w:space="0" w:color="AEAAAA"/>
              <w:right w:val="single" w:sz="4" w:space="0" w:color="AEAAAA"/>
            </w:tcBorders>
            <w:shd w:val="clear" w:color="auto" w:fill="auto"/>
            <w:vAlign w:val="center"/>
            <w:hideMark/>
          </w:tcPr>
          <w:p w:rsidR="00152391" w:rsidRPr="00F20050" w:rsidRDefault="00152391" w:rsidP="00503C50">
            <w:pPr>
              <w:spacing w:after="0"/>
              <w:jc w:val="center"/>
              <w:rPr>
                <w:rFonts w:ascii="Calibri" w:eastAsia="Times New Roman" w:hAnsi="Calibri"/>
                <w:sz w:val="18"/>
                <w:szCs w:val="18"/>
              </w:rPr>
            </w:pPr>
            <w:r w:rsidRPr="00F20050">
              <w:rPr>
                <w:rFonts w:ascii="Calibri" w:eastAsia="Times New Roman" w:hAnsi="Calibri"/>
                <w:sz w:val="18"/>
                <w:szCs w:val="18"/>
              </w:rPr>
              <w:t>213</w:t>
            </w:r>
          </w:p>
        </w:tc>
        <w:tc>
          <w:tcPr>
            <w:tcW w:w="2410" w:type="dxa"/>
            <w:tcBorders>
              <w:top w:val="nil"/>
              <w:left w:val="nil"/>
              <w:bottom w:val="single" w:sz="4" w:space="0" w:color="AEAAAA"/>
              <w:right w:val="single" w:sz="4" w:space="0" w:color="AEAAAA"/>
            </w:tcBorders>
            <w:shd w:val="clear" w:color="auto" w:fill="auto"/>
            <w:vAlign w:val="center"/>
            <w:hideMark/>
          </w:tcPr>
          <w:p w:rsidR="00152391" w:rsidRPr="00F20050" w:rsidRDefault="00152391" w:rsidP="00503C50">
            <w:pPr>
              <w:spacing w:after="0"/>
              <w:jc w:val="center"/>
              <w:rPr>
                <w:rFonts w:ascii="Calibri" w:eastAsia="Times New Roman" w:hAnsi="Calibri"/>
                <w:sz w:val="18"/>
                <w:szCs w:val="18"/>
              </w:rPr>
            </w:pPr>
            <w:r w:rsidRPr="00F20050">
              <w:rPr>
                <w:rFonts w:ascii="Calibri" w:eastAsia="Times New Roman" w:hAnsi="Calibri"/>
                <w:sz w:val="18"/>
                <w:szCs w:val="18"/>
              </w:rPr>
              <w:t>267</w:t>
            </w:r>
          </w:p>
        </w:tc>
      </w:tr>
      <w:tr w:rsidR="00152391" w:rsidRPr="00F20050" w:rsidTr="00C50548">
        <w:trPr>
          <w:trHeight w:val="300"/>
        </w:trPr>
        <w:tc>
          <w:tcPr>
            <w:tcW w:w="4677" w:type="dxa"/>
            <w:tcBorders>
              <w:top w:val="nil"/>
              <w:left w:val="single" w:sz="4" w:space="0" w:color="AEAAAA"/>
              <w:bottom w:val="single" w:sz="4" w:space="0" w:color="AEAAAA"/>
              <w:right w:val="single" w:sz="4" w:space="0" w:color="AEAAAA"/>
            </w:tcBorders>
            <w:shd w:val="clear" w:color="000000" w:fill="D0CECE"/>
            <w:vAlign w:val="center"/>
            <w:hideMark/>
          </w:tcPr>
          <w:p w:rsidR="00152391" w:rsidRPr="00F20050" w:rsidRDefault="00152391" w:rsidP="003601F9">
            <w:pPr>
              <w:spacing w:after="0"/>
              <w:jc w:val="both"/>
              <w:rPr>
                <w:rFonts w:ascii="Sylfaen" w:eastAsia="Times New Roman" w:hAnsi="Sylfaen"/>
                <w:b/>
                <w:bCs/>
                <w:sz w:val="18"/>
                <w:szCs w:val="18"/>
              </w:rPr>
            </w:pPr>
            <w:r w:rsidRPr="00F20050">
              <w:rPr>
                <w:rFonts w:ascii="Sylfaen" w:eastAsia="Times New Roman" w:hAnsi="Sylfaen"/>
                <w:b/>
                <w:bCs/>
                <w:sz w:val="18"/>
                <w:szCs w:val="18"/>
              </w:rPr>
              <w:t>სულ</w:t>
            </w:r>
          </w:p>
        </w:tc>
        <w:tc>
          <w:tcPr>
            <w:tcW w:w="1134" w:type="dxa"/>
            <w:tcBorders>
              <w:top w:val="nil"/>
              <w:left w:val="nil"/>
              <w:bottom w:val="single" w:sz="4" w:space="0" w:color="AEAAAA"/>
              <w:right w:val="single" w:sz="4" w:space="0" w:color="AEAAAA"/>
            </w:tcBorders>
            <w:shd w:val="clear" w:color="000000" w:fill="D0CECE"/>
            <w:vAlign w:val="center"/>
            <w:hideMark/>
          </w:tcPr>
          <w:p w:rsidR="00152391" w:rsidRPr="00F20050" w:rsidRDefault="00152391" w:rsidP="00503C50">
            <w:pPr>
              <w:spacing w:after="0"/>
              <w:jc w:val="center"/>
              <w:rPr>
                <w:rFonts w:ascii="Calibri" w:eastAsia="Times New Roman" w:hAnsi="Calibri"/>
                <w:b/>
                <w:bCs/>
                <w:sz w:val="18"/>
                <w:szCs w:val="18"/>
              </w:rPr>
            </w:pPr>
            <w:r w:rsidRPr="00F20050">
              <w:rPr>
                <w:rFonts w:ascii="Calibri" w:eastAsia="Times New Roman" w:hAnsi="Calibri"/>
                <w:b/>
                <w:bCs/>
                <w:sz w:val="18"/>
                <w:szCs w:val="18"/>
              </w:rPr>
              <w:t>2047</w:t>
            </w:r>
          </w:p>
        </w:tc>
        <w:tc>
          <w:tcPr>
            <w:tcW w:w="2410" w:type="dxa"/>
            <w:tcBorders>
              <w:top w:val="nil"/>
              <w:left w:val="nil"/>
              <w:bottom w:val="single" w:sz="4" w:space="0" w:color="AEAAAA"/>
              <w:right w:val="single" w:sz="4" w:space="0" w:color="AEAAAA"/>
            </w:tcBorders>
            <w:shd w:val="clear" w:color="000000" w:fill="D0CECE"/>
            <w:vAlign w:val="center"/>
            <w:hideMark/>
          </w:tcPr>
          <w:p w:rsidR="00152391" w:rsidRPr="00F20050" w:rsidRDefault="00152391" w:rsidP="00503C50">
            <w:pPr>
              <w:spacing w:after="0"/>
              <w:jc w:val="center"/>
              <w:rPr>
                <w:rFonts w:ascii="Calibri" w:eastAsia="Times New Roman" w:hAnsi="Calibri"/>
                <w:b/>
                <w:bCs/>
                <w:sz w:val="18"/>
                <w:szCs w:val="18"/>
              </w:rPr>
            </w:pPr>
            <w:r w:rsidRPr="00F20050">
              <w:rPr>
                <w:rFonts w:ascii="Calibri" w:eastAsia="Times New Roman" w:hAnsi="Calibri"/>
                <w:b/>
                <w:bCs/>
                <w:sz w:val="18"/>
                <w:szCs w:val="18"/>
              </w:rPr>
              <w:t>2559</w:t>
            </w:r>
          </w:p>
        </w:tc>
      </w:tr>
    </w:tbl>
    <w:p w:rsidR="00152391" w:rsidRPr="00E65A91" w:rsidRDefault="00152391" w:rsidP="003601F9">
      <w:pPr>
        <w:ind w:left="709" w:right="713"/>
        <w:jc w:val="both"/>
        <w:rPr>
          <w:rFonts w:ascii="Sylfaen" w:hAnsi="Sylfaen"/>
          <w:sz w:val="16"/>
          <w:szCs w:val="16"/>
          <w:lang w:val="ka-GE"/>
        </w:rPr>
      </w:pPr>
      <w:r w:rsidRPr="00E65A91">
        <w:rPr>
          <w:rFonts w:ascii="Sylfaen" w:hAnsi="Sylfaen"/>
          <w:sz w:val="16"/>
          <w:szCs w:val="16"/>
          <w:lang w:val="ka-GE"/>
        </w:rPr>
        <w:tab/>
        <w:t xml:space="preserve">* გათვლები </w:t>
      </w:r>
      <w:r>
        <w:rPr>
          <w:rFonts w:ascii="Sylfaen" w:hAnsi="Sylfaen"/>
          <w:sz w:val="16"/>
          <w:szCs w:val="16"/>
          <w:lang w:val="ka-GE"/>
        </w:rPr>
        <w:t>განხორციელ</w:t>
      </w:r>
      <w:r w:rsidRPr="00E65A91">
        <w:rPr>
          <w:rFonts w:ascii="Sylfaen" w:hAnsi="Sylfaen"/>
          <w:sz w:val="16"/>
          <w:szCs w:val="16"/>
          <w:lang w:val="ka-GE"/>
        </w:rPr>
        <w:t xml:space="preserve">ებულია ექსელში, შედეგები წარმოდგენილია დამრგვალებულად, ცხრილში შესაძლო </w:t>
      </w:r>
      <w:r>
        <w:rPr>
          <w:rFonts w:ascii="Sylfaen" w:hAnsi="Sylfaen"/>
          <w:sz w:val="16"/>
          <w:szCs w:val="16"/>
          <w:lang w:val="ka-GE"/>
        </w:rPr>
        <w:t xml:space="preserve">მცირე </w:t>
      </w:r>
      <w:r w:rsidRPr="00E65A91">
        <w:rPr>
          <w:rFonts w:ascii="Sylfaen" w:hAnsi="Sylfaen"/>
          <w:sz w:val="16"/>
          <w:szCs w:val="16"/>
          <w:lang w:val="ka-GE"/>
        </w:rPr>
        <w:t>განსხვავებები შესაძლებელია განპირობებული იყოს აღნიშნული მიზეზით.</w:t>
      </w:r>
    </w:p>
    <w:p w:rsidR="00152391" w:rsidRDefault="00152391" w:rsidP="003601F9">
      <w:pPr>
        <w:pStyle w:val="ListParagraph"/>
        <w:numPr>
          <w:ilvl w:val="0"/>
          <w:numId w:val="20"/>
        </w:numPr>
        <w:spacing w:after="200" w:line="276" w:lineRule="auto"/>
        <w:contextualSpacing/>
        <w:jc w:val="both"/>
        <w:rPr>
          <w:rFonts w:ascii="Sylfaen" w:hAnsi="Sylfaen"/>
          <w:sz w:val="20"/>
          <w:lang w:val="ka-GE"/>
        </w:rPr>
      </w:pPr>
      <w:r w:rsidRPr="008B3872">
        <w:rPr>
          <w:rFonts w:ascii="Sylfaen" w:hAnsi="Sylfaen"/>
          <w:b/>
          <w:sz w:val="20"/>
          <w:lang w:val="ka-GE"/>
        </w:rPr>
        <w:t xml:space="preserve">გამოსაკითხი ჯგუფების რაოდენობის </w:t>
      </w:r>
      <w:r>
        <w:rPr>
          <w:rFonts w:ascii="Sylfaen" w:hAnsi="Sylfaen"/>
          <w:b/>
          <w:sz w:val="20"/>
          <w:lang w:val="ka-GE"/>
        </w:rPr>
        <w:t>მიღება</w:t>
      </w:r>
      <w:r>
        <w:rPr>
          <w:rFonts w:ascii="Sylfaen" w:hAnsi="Sylfaen"/>
          <w:b/>
          <w:sz w:val="20"/>
        </w:rPr>
        <w:t xml:space="preserve"> (n2)</w:t>
      </w:r>
      <w:r>
        <w:rPr>
          <w:rFonts w:ascii="Sylfaen" w:hAnsi="Sylfaen"/>
          <w:sz w:val="20"/>
          <w:lang w:val="ka-GE"/>
        </w:rPr>
        <w:t xml:space="preserve"> - მას შემდეგ, რაც დავადგინეთ რამდენი სტუდენტის გამოკითხვაა საჭირო 20%-იანი არგამოპასუხების ჩათვლით, საჭიროა შევაფასოთ რამდენი ჯგუფი გვჭირდება თითოეული მიმართულების მიხედვით. ამისათვის </w:t>
      </w:r>
      <w:r>
        <w:rPr>
          <w:rFonts w:ascii="Sylfaen" w:hAnsi="Sylfaen"/>
          <w:sz w:val="20"/>
        </w:rPr>
        <w:t>n1-</w:t>
      </w:r>
      <w:r>
        <w:rPr>
          <w:rFonts w:ascii="Sylfaen" w:hAnsi="Sylfaen"/>
          <w:sz w:val="20"/>
          <w:lang w:val="ka-GE"/>
        </w:rPr>
        <w:t>გაყოფილი იქნა მიმართულების მიხედვით ჯგუფებში საშუალო სტუდენტების რაოდენობაზე. შედეგები წარმოდგენილია ცხრილის სახით:</w:t>
      </w:r>
    </w:p>
    <w:tbl>
      <w:tblPr>
        <w:tblW w:w="8221" w:type="dxa"/>
        <w:tblInd w:w="534" w:type="dxa"/>
        <w:tblLook w:val="04A0" w:firstRow="1" w:lastRow="0" w:firstColumn="1" w:lastColumn="0" w:noHBand="0" w:noVBand="1"/>
      </w:tblPr>
      <w:tblGrid>
        <w:gridCol w:w="4677"/>
        <w:gridCol w:w="1402"/>
        <w:gridCol w:w="866"/>
        <w:gridCol w:w="1276"/>
      </w:tblGrid>
      <w:tr w:rsidR="00152391" w:rsidRPr="00B03AD9" w:rsidTr="00C50548">
        <w:trPr>
          <w:trHeight w:val="1020"/>
        </w:trPr>
        <w:tc>
          <w:tcPr>
            <w:tcW w:w="4677" w:type="dxa"/>
            <w:tcBorders>
              <w:top w:val="single" w:sz="4" w:space="0" w:color="AEAAAA"/>
              <w:left w:val="single" w:sz="4" w:space="0" w:color="AEAAAA"/>
              <w:bottom w:val="single" w:sz="4" w:space="0" w:color="AEAAAA"/>
              <w:right w:val="single" w:sz="4" w:space="0" w:color="AEAAAA"/>
            </w:tcBorders>
            <w:shd w:val="clear" w:color="000000" w:fill="D0CECE"/>
            <w:vAlign w:val="center"/>
            <w:hideMark/>
          </w:tcPr>
          <w:p w:rsidR="00152391" w:rsidRPr="009F4494" w:rsidRDefault="00152391" w:rsidP="003601F9">
            <w:pPr>
              <w:spacing w:after="0"/>
              <w:jc w:val="both"/>
              <w:rPr>
                <w:rFonts w:ascii="Sylfaen" w:eastAsia="Times New Roman" w:hAnsi="Sylfaen"/>
                <w:b/>
                <w:bCs/>
                <w:sz w:val="18"/>
                <w:szCs w:val="18"/>
                <w:lang w:val="ka-GE"/>
              </w:rPr>
            </w:pPr>
            <w:r w:rsidRPr="00B03AD9">
              <w:rPr>
                <w:rFonts w:ascii="Sylfaen" w:eastAsia="Times New Roman" w:hAnsi="Sylfaen"/>
                <w:b/>
                <w:bCs/>
                <w:sz w:val="18"/>
                <w:szCs w:val="18"/>
              </w:rPr>
              <w:lastRenderedPageBreak/>
              <w:t>მიმართულების</w:t>
            </w:r>
            <w:r w:rsidRPr="00B03AD9">
              <w:rPr>
                <w:rFonts w:ascii="Calibri" w:eastAsia="Times New Roman" w:hAnsi="Calibri"/>
                <w:b/>
                <w:bCs/>
                <w:sz w:val="18"/>
                <w:szCs w:val="18"/>
              </w:rPr>
              <w:t xml:space="preserve"> </w:t>
            </w:r>
            <w:r w:rsidRPr="00B03AD9">
              <w:rPr>
                <w:rFonts w:ascii="Sylfaen" w:eastAsia="Times New Roman" w:hAnsi="Sylfaen"/>
                <w:b/>
                <w:bCs/>
                <w:sz w:val="18"/>
                <w:szCs w:val="18"/>
              </w:rPr>
              <w:t>მიხედვით</w:t>
            </w:r>
            <w:r w:rsidRPr="00B03AD9">
              <w:rPr>
                <w:rFonts w:ascii="Calibri" w:eastAsia="Times New Roman" w:hAnsi="Calibri"/>
                <w:b/>
                <w:bCs/>
                <w:sz w:val="18"/>
                <w:szCs w:val="18"/>
              </w:rPr>
              <w:t xml:space="preserve"> </w:t>
            </w:r>
            <w:r>
              <w:rPr>
                <w:rFonts w:ascii="Sylfaen" w:eastAsia="Times New Roman" w:hAnsi="Sylfaen" w:cs="Sylfaen"/>
                <w:b/>
                <w:bCs/>
                <w:sz w:val="18"/>
                <w:szCs w:val="18"/>
                <w:lang w:val="ka-GE"/>
              </w:rPr>
              <w:t>ჯგუფების პირველადი რაოდენობის განსაზღვრა</w:t>
            </w:r>
          </w:p>
        </w:tc>
        <w:tc>
          <w:tcPr>
            <w:tcW w:w="1402" w:type="dxa"/>
            <w:tcBorders>
              <w:top w:val="single" w:sz="4" w:space="0" w:color="AEAAAA"/>
              <w:left w:val="nil"/>
              <w:bottom w:val="single" w:sz="4" w:space="0" w:color="AEAAAA"/>
              <w:right w:val="single" w:sz="4" w:space="0" w:color="AEAAAA"/>
            </w:tcBorders>
            <w:shd w:val="clear" w:color="000000" w:fill="D0CECE"/>
            <w:vAlign w:val="center"/>
            <w:hideMark/>
          </w:tcPr>
          <w:p w:rsidR="00152391" w:rsidRPr="00B03AD9" w:rsidRDefault="00152391" w:rsidP="00503C50">
            <w:pPr>
              <w:spacing w:after="0"/>
              <w:jc w:val="center"/>
              <w:rPr>
                <w:rFonts w:ascii="Sylfaen" w:eastAsia="Times New Roman" w:hAnsi="Sylfaen"/>
                <w:b/>
                <w:bCs/>
                <w:sz w:val="18"/>
                <w:szCs w:val="18"/>
              </w:rPr>
            </w:pPr>
            <w:r w:rsidRPr="00B03AD9">
              <w:rPr>
                <w:rFonts w:ascii="Sylfaen" w:eastAsia="Times New Roman" w:hAnsi="Sylfaen"/>
                <w:b/>
                <w:bCs/>
                <w:sz w:val="18"/>
                <w:szCs w:val="18"/>
              </w:rPr>
              <w:t>ჯგუფში</w:t>
            </w:r>
            <w:r w:rsidRPr="00B03AD9">
              <w:rPr>
                <w:rFonts w:ascii="Calibri" w:eastAsia="Times New Roman" w:hAnsi="Calibri"/>
                <w:b/>
                <w:bCs/>
                <w:sz w:val="18"/>
                <w:szCs w:val="18"/>
              </w:rPr>
              <w:t xml:space="preserve"> </w:t>
            </w:r>
            <w:r w:rsidRPr="00B03AD9">
              <w:rPr>
                <w:rFonts w:ascii="Sylfaen" w:eastAsia="Times New Roman" w:hAnsi="Sylfaen"/>
                <w:b/>
                <w:bCs/>
                <w:sz w:val="18"/>
                <w:szCs w:val="18"/>
              </w:rPr>
              <w:t>სტუდენტების</w:t>
            </w:r>
            <w:r w:rsidRPr="00B03AD9">
              <w:rPr>
                <w:rFonts w:ascii="Calibri" w:eastAsia="Times New Roman" w:hAnsi="Calibri"/>
                <w:b/>
                <w:bCs/>
                <w:sz w:val="18"/>
                <w:szCs w:val="18"/>
              </w:rPr>
              <w:t xml:space="preserve"> </w:t>
            </w:r>
            <w:r w:rsidRPr="00B03AD9">
              <w:rPr>
                <w:rFonts w:ascii="Sylfaen" w:eastAsia="Times New Roman" w:hAnsi="Sylfaen"/>
                <w:b/>
                <w:bCs/>
                <w:sz w:val="18"/>
                <w:szCs w:val="18"/>
              </w:rPr>
              <w:t>საშუალო</w:t>
            </w:r>
            <w:r w:rsidRPr="00B03AD9">
              <w:rPr>
                <w:rFonts w:ascii="Calibri" w:eastAsia="Times New Roman" w:hAnsi="Calibri"/>
                <w:b/>
                <w:bCs/>
                <w:sz w:val="18"/>
                <w:szCs w:val="18"/>
              </w:rPr>
              <w:t xml:space="preserve">  </w:t>
            </w:r>
            <w:r w:rsidRPr="00B03AD9">
              <w:rPr>
                <w:rFonts w:ascii="Sylfaen" w:eastAsia="Times New Roman" w:hAnsi="Sylfaen"/>
                <w:b/>
                <w:bCs/>
                <w:sz w:val="18"/>
                <w:szCs w:val="18"/>
              </w:rPr>
              <w:t>რაოდენობა</w:t>
            </w:r>
          </w:p>
        </w:tc>
        <w:tc>
          <w:tcPr>
            <w:tcW w:w="866" w:type="dxa"/>
            <w:tcBorders>
              <w:top w:val="single" w:sz="4" w:space="0" w:color="AEAAAA"/>
              <w:left w:val="nil"/>
              <w:bottom w:val="single" w:sz="4" w:space="0" w:color="AEAAAA"/>
              <w:right w:val="single" w:sz="4" w:space="0" w:color="AEAAAA"/>
            </w:tcBorders>
            <w:shd w:val="clear" w:color="000000" w:fill="D0CECE"/>
            <w:vAlign w:val="center"/>
            <w:hideMark/>
          </w:tcPr>
          <w:p w:rsidR="00152391" w:rsidRPr="00B03AD9" w:rsidRDefault="00152391" w:rsidP="00503C50">
            <w:pPr>
              <w:spacing w:after="0"/>
              <w:jc w:val="center"/>
              <w:rPr>
                <w:rFonts w:ascii="Sylfaen" w:eastAsia="Times New Roman" w:hAnsi="Sylfaen"/>
                <w:b/>
                <w:bCs/>
                <w:sz w:val="18"/>
                <w:szCs w:val="18"/>
              </w:rPr>
            </w:pPr>
            <w:r w:rsidRPr="00B03AD9">
              <w:rPr>
                <w:rFonts w:ascii="Sylfaen" w:eastAsia="Times New Roman" w:hAnsi="Sylfaen"/>
                <w:b/>
                <w:bCs/>
                <w:sz w:val="18"/>
                <w:szCs w:val="18"/>
              </w:rPr>
              <w:t>n1</w:t>
            </w:r>
          </w:p>
        </w:tc>
        <w:tc>
          <w:tcPr>
            <w:tcW w:w="1276" w:type="dxa"/>
            <w:tcBorders>
              <w:top w:val="single" w:sz="4" w:space="0" w:color="AEAAAA"/>
              <w:left w:val="nil"/>
              <w:bottom w:val="single" w:sz="4" w:space="0" w:color="AEAAAA"/>
              <w:right w:val="single" w:sz="4" w:space="0" w:color="AEAAAA"/>
            </w:tcBorders>
            <w:shd w:val="clear" w:color="000000" w:fill="D0CECE"/>
            <w:vAlign w:val="center"/>
            <w:hideMark/>
          </w:tcPr>
          <w:p w:rsidR="00152391" w:rsidRPr="00B03AD9" w:rsidRDefault="00152391" w:rsidP="00503C50">
            <w:pPr>
              <w:spacing w:after="0"/>
              <w:jc w:val="center"/>
              <w:rPr>
                <w:rFonts w:ascii="Sylfaen" w:eastAsia="Times New Roman" w:hAnsi="Sylfaen"/>
                <w:b/>
                <w:bCs/>
                <w:sz w:val="18"/>
                <w:szCs w:val="18"/>
              </w:rPr>
            </w:pPr>
            <w:r w:rsidRPr="00B03AD9">
              <w:rPr>
                <w:rFonts w:ascii="Sylfaen" w:eastAsia="Times New Roman" w:hAnsi="Sylfaen"/>
                <w:b/>
                <w:bCs/>
                <w:sz w:val="18"/>
                <w:szCs w:val="18"/>
              </w:rPr>
              <w:t>n2 (ჯგუფების რაოდენობა)</w:t>
            </w:r>
          </w:p>
        </w:tc>
      </w:tr>
      <w:tr w:rsidR="00152391" w:rsidRPr="00B03AD9" w:rsidTr="00C50548">
        <w:trPr>
          <w:trHeight w:val="176"/>
        </w:trPr>
        <w:tc>
          <w:tcPr>
            <w:tcW w:w="4677" w:type="dxa"/>
            <w:tcBorders>
              <w:top w:val="nil"/>
              <w:left w:val="single" w:sz="4" w:space="0" w:color="AEAAAA"/>
              <w:bottom w:val="single" w:sz="4" w:space="0" w:color="AEAAAA"/>
              <w:right w:val="single" w:sz="4" w:space="0" w:color="AEAAAA"/>
            </w:tcBorders>
            <w:shd w:val="clear" w:color="auto" w:fill="auto"/>
            <w:vAlign w:val="center"/>
            <w:hideMark/>
          </w:tcPr>
          <w:p w:rsidR="00152391" w:rsidRPr="00B03AD9" w:rsidRDefault="00152391" w:rsidP="003601F9">
            <w:pPr>
              <w:spacing w:after="0"/>
              <w:jc w:val="both"/>
              <w:rPr>
                <w:rFonts w:ascii="Sylfaen" w:eastAsia="Times New Roman" w:hAnsi="Sylfaen"/>
                <w:sz w:val="18"/>
                <w:szCs w:val="18"/>
              </w:rPr>
            </w:pPr>
            <w:r w:rsidRPr="00B03AD9">
              <w:rPr>
                <w:rFonts w:ascii="Sylfaen" w:eastAsia="Times New Roman" w:hAnsi="Sylfaen"/>
                <w:sz w:val="18"/>
                <w:szCs w:val="18"/>
              </w:rPr>
              <w:t>აგრარული</w:t>
            </w:r>
            <w:r w:rsidRPr="00B03AD9">
              <w:rPr>
                <w:rFonts w:ascii="Calibri" w:eastAsia="Times New Roman" w:hAnsi="Calibri"/>
                <w:sz w:val="18"/>
                <w:szCs w:val="18"/>
              </w:rPr>
              <w:t xml:space="preserve"> </w:t>
            </w:r>
            <w:r w:rsidRPr="00B03AD9">
              <w:rPr>
                <w:rFonts w:ascii="Sylfaen" w:eastAsia="Times New Roman" w:hAnsi="Sylfaen"/>
                <w:sz w:val="18"/>
                <w:szCs w:val="18"/>
              </w:rPr>
              <w:t>მეცნიერებანი</w:t>
            </w:r>
          </w:p>
        </w:tc>
        <w:tc>
          <w:tcPr>
            <w:tcW w:w="1402" w:type="dxa"/>
            <w:tcBorders>
              <w:top w:val="nil"/>
              <w:left w:val="nil"/>
              <w:bottom w:val="single" w:sz="4" w:space="0" w:color="AEAAAA"/>
              <w:right w:val="single" w:sz="4" w:space="0" w:color="AEAAAA"/>
            </w:tcBorders>
            <w:shd w:val="clear" w:color="auto" w:fill="auto"/>
            <w:vAlign w:val="center"/>
            <w:hideMark/>
          </w:tcPr>
          <w:p w:rsidR="00152391" w:rsidRPr="00B03AD9" w:rsidRDefault="00152391" w:rsidP="00503C50">
            <w:pPr>
              <w:spacing w:after="0"/>
              <w:jc w:val="center"/>
              <w:rPr>
                <w:rFonts w:ascii="Calibri" w:eastAsia="Times New Roman" w:hAnsi="Calibri"/>
                <w:sz w:val="18"/>
                <w:szCs w:val="18"/>
              </w:rPr>
            </w:pPr>
            <w:r w:rsidRPr="00B03AD9">
              <w:rPr>
                <w:rFonts w:ascii="Calibri" w:eastAsia="Times New Roman" w:hAnsi="Calibri"/>
                <w:sz w:val="18"/>
                <w:szCs w:val="18"/>
              </w:rPr>
              <w:t>10.5</w:t>
            </w:r>
          </w:p>
        </w:tc>
        <w:tc>
          <w:tcPr>
            <w:tcW w:w="866" w:type="dxa"/>
            <w:tcBorders>
              <w:top w:val="nil"/>
              <w:left w:val="nil"/>
              <w:bottom w:val="single" w:sz="4" w:space="0" w:color="AEAAAA"/>
              <w:right w:val="single" w:sz="4" w:space="0" w:color="AEAAAA"/>
            </w:tcBorders>
            <w:shd w:val="clear" w:color="auto" w:fill="auto"/>
            <w:vAlign w:val="center"/>
            <w:hideMark/>
          </w:tcPr>
          <w:p w:rsidR="00152391" w:rsidRPr="00B03AD9" w:rsidRDefault="00152391" w:rsidP="00503C50">
            <w:pPr>
              <w:spacing w:after="0"/>
              <w:jc w:val="center"/>
              <w:rPr>
                <w:rFonts w:ascii="Calibri" w:eastAsia="Times New Roman" w:hAnsi="Calibri"/>
                <w:sz w:val="18"/>
                <w:szCs w:val="18"/>
              </w:rPr>
            </w:pPr>
            <w:r w:rsidRPr="00B03AD9">
              <w:rPr>
                <w:rFonts w:ascii="Calibri" w:eastAsia="Times New Roman" w:hAnsi="Calibri"/>
                <w:sz w:val="18"/>
                <w:szCs w:val="18"/>
              </w:rPr>
              <w:t>217</w:t>
            </w:r>
          </w:p>
        </w:tc>
        <w:tc>
          <w:tcPr>
            <w:tcW w:w="1276" w:type="dxa"/>
            <w:tcBorders>
              <w:top w:val="nil"/>
              <w:left w:val="nil"/>
              <w:bottom w:val="single" w:sz="4" w:space="0" w:color="AEAAAA"/>
              <w:right w:val="single" w:sz="4" w:space="0" w:color="AEAAAA"/>
            </w:tcBorders>
            <w:shd w:val="clear" w:color="auto" w:fill="auto"/>
            <w:vAlign w:val="center"/>
            <w:hideMark/>
          </w:tcPr>
          <w:p w:rsidR="00152391" w:rsidRPr="00B03AD9" w:rsidRDefault="00152391" w:rsidP="00503C50">
            <w:pPr>
              <w:spacing w:after="0"/>
              <w:jc w:val="center"/>
              <w:rPr>
                <w:rFonts w:ascii="Calibri" w:eastAsia="Times New Roman" w:hAnsi="Calibri"/>
                <w:sz w:val="18"/>
                <w:szCs w:val="18"/>
              </w:rPr>
            </w:pPr>
            <w:r w:rsidRPr="00B03AD9">
              <w:rPr>
                <w:rFonts w:ascii="Calibri" w:eastAsia="Times New Roman" w:hAnsi="Calibri"/>
                <w:sz w:val="18"/>
                <w:szCs w:val="18"/>
              </w:rPr>
              <w:t>21</w:t>
            </w:r>
          </w:p>
        </w:tc>
      </w:tr>
      <w:tr w:rsidR="00152391" w:rsidRPr="00B03AD9" w:rsidTr="00C50548">
        <w:trPr>
          <w:trHeight w:val="208"/>
        </w:trPr>
        <w:tc>
          <w:tcPr>
            <w:tcW w:w="4677" w:type="dxa"/>
            <w:tcBorders>
              <w:top w:val="nil"/>
              <w:left w:val="single" w:sz="4" w:space="0" w:color="AEAAAA"/>
              <w:bottom w:val="single" w:sz="4" w:space="0" w:color="AEAAAA"/>
              <w:right w:val="single" w:sz="4" w:space="0" w:color="AEAAAA"/>
            </w:tcBorders>
            <w:shd w:val="clear" w:color="auto" w:fill="auto"/>
            <w:vAlign w:val="center"/>
            <w:hideMark/>
          </w:tcPr>
          <w:p w:rsidR="00152391" w:rsidRPr="00B03AD9" w:rsidRDefault="00152391" w:rsidP="003601F9">
            <w:pPr>
              <w:spacing w:after="0"/>
              <w:jc w:val="both"/>
              <w:rPr>
                <w:rFonts w:ascii="Sylfaen" w:eastAsia="Times New Roman" w:hAnsi="Sylfaen"/>
                <w:sz w:val="18"/>
                <w:szCs w:val="18"/>
              </w:rPr>
            </w:pPr>
            <w:r w:rsidRPr="00B03AD9">
              <w:rPr>
                <w:rFonts w:ascii="Sylfaen" w:eastAsia="Times New Roman" w:hAnsi="Sylfaen"/>
                <w:sz w:val="18"/>
                <w:szCs w:val="18"/>
              </w:rPr>
              <w:t>ბიზნესის</w:t>
            </w:r>
            <w:r w:rsidRPr="00B03AD9">
              <w:rPr>
                <w:rFonts w:ascii="Calibri" w:eastAsia="Times New Roman" w:hAnsi="Calibri"/>
                <w:sz w:val="18"/>
                <w:szCs w:val="18"/>
              </w:rPr>
              <w:t xml:space="preserve"> </w:t>
            </w:r>
            <w:r w:rsidRPr="00B03AD9">
              <w:rPr>
                <w:rFonts w:ascii="Sylfaen" w:eastAsia="Times New Roman" w:hAnsi="Sylfaen"/>
                <w:sz w:val="18"/>
                <w:szCs w:val="18"/>
              </w:rPr>
              <w:t>ადმინისტრირება</w:t>
            </w:r>
          </w:p>
        </w:tc>
        <w:tc>
          <w:tcPr>
            <w:tcW w:w="1402" w:type="dxa"/>
            <w:tcBorders>
              <w:top w:val="nil"/>
              <w:left w:val="nil"/>
              <w:bottom w:val="single" w:sz="4" w:space="0" w:color="AEAAAA"/>
              <w:right w:val="single" w:sz="4" w:space="0" w:color="AEAAAA"/>
            </w:tcBorders>
            <w:shd w:val="clear" w:color="auto" w:fill="auto"/>
            <w:vAlign w:val="center"/>
            <w:hideMark/>
          </w:tcPr>
          <w:p w:rsidR="00152391" w:rsidRPr="00B03AD9" w:rsidRDefault="00152391" w:rsidP="00503C50">
            <w:pPr>
              <w:spacing w:after="0"/>
              <w:jc w:val="center"/>
              <w:rPr>
                <w:rFonts w:ascii="Calibri" w:eastAsia="Times New Roman" w:hAnsi="Calibri"/>
                <w:sz w:val="18"/>
                <w:szCs w:val="18"/>
              </w:rPr>
            </w:pPr>
            <w:r w:rsidRPr="00B03AD9">
              <w:rPr>
                <w:rFonts w:ascii="Calibri" w:eastAsia="Times New Roman" w:hAnsi="Calibri"/>
                <w:sz w:val="18"/>
                <w:szCs w:val="18"/>
              </w:rPr>
              <w:t>16.7</w:t>
            </w:r>
          </w:p>
        </w:tc>
        <w:tc>
          <w:tcPr>
            <w:tcW w:w="866" w:type="dxa"/>
            <w:tcBorders>
              <w:top w:val="nil"/>
              <w:left w:val="nil"/>
              <w:bottom w:val="single" w:sz="4" w:space="0" w:color="AEAAAA"/>
              <w:right w:val="single" w:sz="4" w:space="0" w:color="AEAAAA"/>
            </w:tcBorders>
            <w:shd w:val="clear" w:color="auto" w:fill="auto"/>
            <w:vAlign w:val="center"/>
            <w:hideMark/>
          </w:tcPr>
          <w:p w:rsidR="00152391" w:rsidRPr="00B03AD9" w:rsidRDefault="00152391" w:rsidP="00503C50">
            <w:pPr>
              <w:spacing w:after="0"/>
              <w:jc w:val="center"/>
              <w:rPr>
                <w:rFonts w:ascii="Calibri" w:eastAsia="Times New Roman" w:hAnsi="Calibri"/>
                <w:sz w:val="18"/>
                <w:szCs w:val="18"/>
              </w:rPr>
            </w:pPr>
            <w:r w:rsidRPr="00B03AD9">
              <w:rPr>
                <w:rFonts w:ascii="Calibri" w:eastAsia="Times New Roman" w:hAnsi="Calibri"/>
                <w:sz w:val="18"/>
                <w:szCs w:val="18"/>
              </w:rPr>
              <w:t>289</w:t>
            </w:r>
          </w:p>
        </w:tc>
        <w:tc>
          <w:tcPr>
            <w:tcW w:w="1276" w:type="dxa"/>
            <w:tcBorders>
              <w:top w:val="nil"/>
              <w:left w:val="nil"/>
              <w:bottom w:val="single" w:sz="4" w:space="0" w:color="AEAAAA"/>
              <w:right w:val="single" w:sz="4" w:space="0" w:color="AEAAAA"/>
            </w:tcBorders>
            <w:shd w:val="clear" w:color="auto" w:fill="auto"/>
            <w:vAlign w:val="center"/>
            <w:hideMark/>
          </w:tcPr>
          <w:p w:rsidR="00152391" w:rsidRPr="00B03AD9" w:rsidRDefault="00152391" w:rsidP="00503C50">
            <w:pPr>
              <w:spacing w:after="0"/>
              <w:jc w:val="center"/>
              <w:rPr>
                <w:rFonts w:ascii="Calibri" w:eastAsia="Times New Roman" w:hAnsi="Calibri"/>
                <w:sz w:val="18"/>
                <w:szCs w:val="18"/>
              </w:rPr>
            </w:pPr>
            <w:r w:rsidRPr="00B03AD9">
              <w:rPr>
                <w:rFonts w:ascii="Calibri" w:eastAsia="Times New Roman" w:hAnsi="Calibri"/>
                <w:sz w:val="18"/>
                <w:szCs w:val="18"/>
              </w:rPr>
              <w:t>17</w:t>
            </w:r>
          </w:p>
        </w:tc>
      </w:tr>
      <w:tr w:rsidR="00152391" w:rsidRPr="00B03AD9" w:rsidTr="00C50548">
        <w:trPr>
          <w:trHeight w:val="111"/>
        </w:trPr>
        <w:tc>
          <w:tcPr>
            <w:tcW w:w="4677" w:type="dxa"/>
            <w:tcBorders>
              <w:top w:val="nil"/>
              <w:left w:val="single" w:sz="4" w:space="0" w:color="AEAAAA"/>
              <w:bottom w:val="single" w:sz="4" w:space="0" w:color="AEAAAA"/>
              <w:right w:val="single" w:sz="4" w:space="0" w:color="AEAAAA"/>
            </w:tcBorders>
            <w:shd w:val="clear" w:color="auto" w:fill="auto"/>
            <w:vAlign w:val="center"/>
            <w:hideMark/>
          </w:tcPr>
          <w:p w:rsidR="00152391" w:rsidRPr="00B03AD9" w:rsidRDefault="00152391" w:rsidP="003601F9">
            <w:pPr>
              <w:spacing w:after="0"/>
              <w:jc w:val="both"/>
              <w:rPr>
                <w:rFonts w:ascii="Sylfaen" w:eastAsia="Times New Roman" w:hAnsi="Sylfaen"/>
                <w:sz w:val="18"/>
                <w:szCs w:val="18"/>
              </w:rPr>
            </w:pPr>
            <w:r w:rsidRPr="00B03AD9">
              <w:rPr>
                <w:rFonts w:ascii="Sylfaen" w:eastAsia="Times New Roman" w:hAnsi="Sylfaen"/>
                <w:sz w:val="18"/>
                <w:szCs w:val="18"/>
              </w:rPr>
              <w:t>ხელოვნება</w:t>
            </w:r>
          </w:p>
        </w:tc>
        <w:tc>
          <w:tcPr>
            <w:tcW w:w="1402" w:type="dxa"/>
            <w:tcBorders>
              <w:top w:val="nil"/>
              <w:left w:val="nil"/>
              <w:bottom w:val="single" w:sz="4" w:space="0" w:color="AEAAAA"/>
              <w:right w:val="single" w:sz="4" w:space="0" w:color="AEAAAA"/>
            </w:tcBorders>
            <w:shd w:val="clear" w:color="auto" w:fill="auto"/>
            <w:vAlign w:val="center"/>
            <w:hideMark/>
          </w:tcPr>
          <w:p w:rsidR="00152391" w:rsidRPr="00B03AD9" w:rsidRDefault="00152391" w:rsidP="00503C50">
            <w:pPr>
              <w:spacing w:after="0"/>
              <w:jc w:val="center"/>
              <w:rPr>
                <w:rFonts w:ascii="Calibri" w:eastAsia="Times New Roman" w:hAnsi="Calibri"/>
                <w:sz w:val="18"/>
                <w:szCs w:val="18"/>
              </w:rPr>
            </w:pPr>
            <w:r w:rsidRPr="00B03AD9">
              <w:rPr>
                <w:rFonts w:ascii="Calibri" w:eastAsia="Times New Roman" w:hAnsi="Calibri"/>
                <w:sz w:val="18"/>
                <w:szCs w:val="18"/>
              </w:rPr>
              <w:t>13.1</w:t>
            </w:r>
          </w:p>
        </w:tc>
        <w:tc>
          <w:tcPr>
            <w:tcW w:w="866" w:type="dxa"/>
            <w:tcBorders>
              <w:top w:val="nil"/>
              <w:left w:val="nil"/>
              <w:bottom w:val="single" w:sz="4" w:space="0" w:color="AEAAAA"/>
              <w:right w:val="single" w:sz="4" w:space="0" w:color="AEAAAA"/>
            </w:tcBorders>
            <w:shd w:val="clear" w:color="auto" w:fill="auto"/>
            <w:vAlign w:val="center"/>
            <w:hideMark/>
          </w:tcPr>
          <w:p w:rsidR="00152391" w:rsidRPr="00B03AD9" w:rsidRDefault="00152391" w:rsidP="00503C50">
            <w:pPr>
              <w:spacing w:after="0"/>
              <w:jc w:val="center"/>
              <w:rPr>
                <w:rFonts w:ascii="Calibri" w:eastAsia="Times New Roman" w:hAnsi="Calibri"/>
                <w:sz w:val="18"/>
                <w:szCs w:val="18"/>
              </w:rPr>
            </w:pPr>
            <w:r w:rsidRPr="00B03AD9">
              <w:rPr>
                <w:rFonts w:ascii="Calibri" w:eastAsia="Times New Roman" w:hAnsi="Calibri"/>
                <w:sz w:val="18"/>
                <w:szCs w:val="18"/>
              </w:rPr>
              <w:t>277</w:t>
            </w:r>
          </w:p>
        </w:tc>
        <w:tc>
          <w:tcPr>
            <w:tcW w:w="1276" w:type="dxa"/>
            <w:tcBorders>
              <w:top w:val="nil"/>
              <w:left w:val="nil"/>
              <w:bottom w:val="single" w:sz="4" w:space="0" w:color="AEAAAA"/>
              <w:right w:val="single" w:sz="4" w:space="0" w:color="AEAAAA"/>
            </w:tcBorders>
            <w:shd w:val="clear" w:color="auto" w:fill="auto"/>
            <w:vAlign w:val="center"/>
            <w:hideMark/>
          </w:tcPr>
          <w:p w:rsidR="00152391" w:rsidRPr="00B03AD9" w:rsidRDefault="00152391" w:rsidP="00503C50">
            <w:pPr>
              <w:spacing w:after="0"/>
              <w:jc w:val="center"/>
              <w:rPr>
                <w:rFonts w:ascii="Calibri" w:eastAsia="Times New Roman" w:hAnsi="Calibri"/>
                <w:sz w:val="18"/>
                <w:szCs w:val="18"/>
              </w:rPr>
            </w:pPr>
            <w:r w:rsidRPr="00B03AD9">
              <w:rPr>
                <w:rFonts w:ascii="Calibri" w:eastAsia="Times New Roman" w:hAnsi="Calibri"/>
                <w:sz w:val="18"/>
                <w:szCs w:val="18"/>
              </w:rPr>
              <w:t>21</w:t>
            </w:r>
          </w:p>
        </w:tc>
      </w:tr>
      <w:tr w:rsidR="00152391" w:rsidRPr="00B03AD9" w:rsidTr="00C50548">
        <w:trPr>
          <w:trHeight w:val="60"/>
        </w:trPr>
        <w:tc>
          <w:tcPr>
            <w:tcW w:w="4677" w:type="dxa"/>
            <w:tcBorders>
              <w:top w:val="nil"/>
              <w:left w:val="single" w:sz="4" w:space="0" w:color="AEAAAA"/>
              <w:bottom w:val="single" w:sz="4" w:space="0" w:color="AEAAAA"/>
              <w:right w:val="single" w:sz="4" w:space="0" w:color="AEAAAA"/>
            </w:tcBorders>
            <w:shd w:val="clear" w:color="auto" w:fill="auto"/>
            <w:vAlign w:val="center"/>
            <w:hideMark/>
          </w:tcPr>
          <w:p w:rsidR="00152391" w:rsidRPr="00B03AD9" w:rsidRDefault="00152391" w:rsidP="003601F9">
            <w:pPr>
              <w:spacing w:after="0"/>
              <w:jc w:val="both"/>
              <w:rPr>
                <w:rFonts w:ascii="Sylfaen" w:eastAsia="Times New Roman" w:hAnsi="Sylfaen"/>
                <w:sz w:val="18"/>
                <w:szCs w:val="18"/>
              </w:rPr>
            </w:pPr>
            <w:r w:rsidRPr="00B03AD9">
              <w:rPr>
                <w:rFonts w:ascii="Sylfaen" w:eastAsia="Times New Roman" w:hAnsi="Sylfaen"/>
                <w:sz w:val="18"/>
                <w:szCs w:val="18"/>
              </w:rPr>
              <w:t>ჯანდაცვა</w:t>
            </w:r>
          </w:p>
        </w:tc>
        <w:tc>
          <w:tcPr>
            <w:tcW w:w="1402" w:type="dxa"/>
            <w:tcBorders>
              <w:top w:val="nil"/>
              <w:left w:val="nil"/>
              <w:bottom w:val="single" w:sz="4" w:space="0" w:color="AEAAAA"/>
              <w:right w:val="single" w:sz="4" w:space="0" w:color="AEAAAA"/>
            </w:tcBorders>
            <w:shd w:val="clear" w:color="auto" w:fill="auto"/>
            <w:vAlign w:val="center"/>
            <w:hideMark/>
          </w:tcPr>
          <w:p w:rsidR="00152391" w:rsidRPr="00B03AD9" w:rsidRDefault="00152391" w:rsidP="00503C50">
            <w:pPr>
              <w:spacing w:after="0"/>
              <w:jc w:val="center"/>
              <w:rPr>
                <w:rFonts w:ascii="Calibri" w:eastAsia="Times New Roman" w:hAnsi="Calibri"/>
                <w:sz w:val="18"/>
                <w:szCs w:val="18"/>
              </w:rPr>
            </w:pPr>
            <w:r w:rsidRPr="00B03AD9">
              <w:rPr>
                <w:rFonts w:ascii="Calibri" w:eastAsia="Times New Roman" w:hAnsi="Calibri"/>
                <w:sz w:val="18"/>
                <w:szCs w:val="18"/>
              </w:rPr>
              <w:t>15.5</w:t>
            </w:r>
          </w:p>
        </w:tc>
        <w:tc>
          <w:tcPr>
            <w:tcW w:w="866" w:type="dxa"/>
            <w:tcBorders>
              <w:top w:val="nil"/>
              <w:left w:val="nil"/>
              <w:bottom w:val="single" w:sz="4" w:space="0" w:color="AEAAAA"/>
              <w:right w:val="single" w:sz="4" w:space="0" w:color="AEAAAA"/>
            </w:tcBorders>
            <w:shd w:val="clear" w:color="auto" w:fill="auto"/>
            <w:vAlign w:val="center"/>
            <w:hideMark/>
          </w:tcPr>
          <w:p w:rsidR="00152391" w:rsidRPr="00B03AD9" w:rsidRDefault="00152391" w:rsidP="00503C50">
            <w:pPr>
              <w:spacing w:after="0"/>
              <w:jc w:val="center"/>
              <w:rPr>
                <w:rFonts w:ascii="Calibri" w:eastAsia="Times New Roman" w:hAnsi="Calibri"/>
                <w:sz w:val="18"/>
                <w:szCs w:val="18"/>
              </w:rPr>
            </w:pPr>
            <w:r w:rsidRPr="00B03AD9">
              <w:rPr>
                <w:rFonts w:ascii="Calibri" w:eastAsia="Times New Roman" w:hAnsi="Calibri"/>
                <w:sz w:val="18"/>
                <w:szCs w:val="18"/>
              </w:rPr>
              <w:t>232</w:t>
            </w:r>
          </w:p>
        </w:tc>
        <w:tc>
          <w:tcPr>
            <w:tcW w:w="1276" w:type="dxa"/>
            <w:tcBorders>
              <w:top w:val="nil"/>
              <w:left w:val="nil"/>
              <w:bottom w:val="single" w:sz="4" w:space="0" w:color="AEAAAA"/>
              <w:right w:val="single" w:sz="4" w:space="0" w:color="AEAAAA"/>
            </w:tcBorders>
            <w:shd w:val="clear" w:color="auto" w:fill="auto"/>
            <w:vAlign w:val="center"/>
            <w:hideMark/>
          </w:tcPr>
          <w:p w:rsidR="00152391" w:rsidRPr="00B03AD9" w:rsidRDefault="00152391" w:rsidP="00503C50">
            <w:pPr>
              <w:spacing w:after="0"/>
              <w:jc w:val="center"/>
              <w:rPr>
                <w:rFonts w:ascii="Calibri" w:eastAsia="Times New Roman" w:hAnsi="Calibri"/>
                <w:sz w:val="18"/>
                <w:szCs w:val="18"/>
              </w:rPr>
            </w:pPr>
            <w:r w:rsidRPr="00B03AD9">
              <w:rPr>
                <w:rFonts w:ascii="Calibri" w:eastAsia="Times New Roman" w:hAnsi="Calibri"/>
                <w:sz w:val="18"/>
                <w:szCs w:val="18"/>
              </w:rPr>
              <w:t>15</w:t>
            </w:r>
          </w:p>
        </w:tc>
      </w:tr>
      <w:tr w:rsidR="00152391" w:rsidRPr="00B03AD9" w:rsidTr="00C50548">
        <w:trPr>
          <w:trHeight w:val="60"/>
        </w:trPr>
        <w:tc>
          <w:tcPr>
            <w:tcW w:w="4677" w:type="dxa"/>
            <w:tcBorders>
              <w:top w:val="nil"/>
              <w:left w:val="single" w:sz="4" w:space="0" w:color="AEAAAA"/>
              <w:bottom w:val="single" w:sz="4" w:space="0" w:color="AEAAAA"/>
              <w:right w:val="single" w:sz="4" w:space="0" w:color="AEAAAA"/>
            </w:tcBorders>
            <w:shd w:val="clear" w:color="auto" w:fill="auto"/>
            <w:vAlign w:val="center"/>
            <w:hideMark/>
          </w:tcPr>
          <w:p w:rsidR="00152391" w:rsidRPr="00B03AD9" w:rsidRDefault="00152391" w:rsidP="003601F9">
            <w:pPr>
              <w:spacing w:after="0"/>
              <w:jc w:val="both"/>
              <w:rPr>
                <w:rFonts w:ascii="Sylfaen" w:eastAsia="Times New Roman" w:hAnsi="Sylfaen"/>
                <w:sz w:val="18"/>
                <w:szCs w:val="18"/>
              </w:rPr>
            </w:pPr>
            <w:r w:rsidRPr="00B03AD9">
              <w:rPr>
                <w:rFonts w:ascii="Sylfaen" w:eastAsia="Times New Roman" w:hAnsi="Sylfaen"/>
                <w:sz w:val="18"/>
                <w:szCs w:val="18"/>
              </w:rPr>
              <w:t>ინჟინერია</w:t>
            </w:r>
            <w:r w:rsidRPr="00B03AD9">
              <w:rPr>
                <w:rFonts w:ascii="Calibri" w:eastAsia="Times New Roman" w:hAnsi="Calibri"/>
                <w:sz w:val="18"/>
                <w:szCs w:val="18"/>
              </w:rPr>
              <w:t xml:space="preserve"> - </w:t>
            </w:r>
            <w:r w:rsidRPr="00B03AD9">
              <w:rPr>
                <w:rFonts w:ascii="Sylfaen" w:eastAsia="Times New Roman" w:hAnsi="Sylfaen"/>
                <w:sz w:val="18"/>
                <w:szCs w:val="18"/>
              </w:rPr>
              <w:t>სხვა</w:t>
            </w:r>
          </w:p>
        </w:tc>
        <w:tc>
          <w:tcPr>
            <w:tcW w:w="1402" w:type="dxa"/>
            <w:tcBorders>
              <w:top w:val="nil"/>
              <w:left w:val="nil"/>
              <w:bottom w:val="single" w:sz="4" w:space="0" w:color="AEAAAA"/>
              <w:right w:val="single" w:sz="4" w:space="0" w:color="AEAAAA"/>
            </w:tcBorders>
            <w:shd w:val="clear" w:color="auto" w:fill="auto"/>
            <w:vAlign w:val="center"/>
            <w:hideMark/>
          </w:tcPr>
          <w:p w:rsidR="00152391" w:rsidRPr="00B03AD9" w:rsidRDefault="00152391" w:rsidP="00503C50">
            <w:pPr>
              <w:spacing w:after="0"/>
              <w:jc w:val="center"/>
              <w:rPr>
                <w:rFonts w:ascii="Calibri" w:eastAsia="Times New Roman" w:hAnsi="Calibri"/>
                <w:sz w:val="18"/>
                <w:szCs w:val="18"/>
              </w:rPr>
            </w:pPr>
            <w:r w:rsidRPr="00B03AD9">
              <w:rPr>
                <w:rFonts w:ascii="Calibri" w:eastAsia="Times New Roman" w:hAnsi="Calibri"/>
                <w:sz w:val="18"/>
                <w:szCs w:val="18"/>
              </w:rPr>
              <w:t>11.6</w:t>
            </w:r>
          </w:p>
        </w:tc>
        <w:tc>
          <w:tcPr>
            <w:tcW w:w="866" w:type="dxa"/>
            <w:tcBorders>
              <w:top w:val="nil"/>
              <w:left w:val="nil"/>
              <w:bottom w:val="single" w:sz="4" w:space="0" w:color="AEAAAA"/>
              <w:right w:val="single" w:sz="4" w:space="0" w:color="AEAAAA"/>
            </w:tcBorders>
            <w:shd w:val="clear" w:color="auto" w:fill="auto"/>
            <w:vAlign w:val="center"/>
            <w:hideMark/>
          </w:tcPr>
          <w:p w:rsidR="00152391" w:rsidRPr="00B03AD9" w:rsidRDefault="00152391" w:rsidP="00503C50">
            <w:pPr>
              <w:spacing w:after="0"/>
              <w:jc w:val="center"/>
              <w:rPr>
                <w:rFonts w:ascii="Calibri" w:eastAsia="Times New Roman" w:hAnsi="Calibri"/>
                <w:sz w:val="18"/>
                <w:szCs w:val="18"/>
              </w:rPr>
            </w:pPr>
            <w:r w:rsidRPr="00B03AD9">
              <w:rPr>
                <w:rFonts w:ascii="Calibri" w:eastAsia="Times New Roman" w:hAnsi="Calibri"/>
                <w:sz w:val="18"/>
                <w:szCs w:val="18"/>
              </w:rPr>
              <w:t>292</w:t>
            </w:r>
          </w:p>
        </w:tc>
        <w:tc>
          <w:tcPr>
            <w:tcW w:w="1276" w:type="dxa"/>
            <w:tcBorders>
              <w:top w:val="nil"/>
              <w:left w:val="nil"/>
              <w:bottom w:val="single" w:sz="4" w:space="0" w:color="AEAAAA"/>
              <w:right w:val="single" w:sz="4" w:space="0" w:color="AEAAAA"/>
            </w:tcBorders>
            <w:shd w:val="clear" w:color="auto" w:fill="auto"/>
            <w:vAlign w:val="center"/>
            <w:hideMark/>
          </w:tcPr>
          <w:p w:rsidR="00152391" w:rsidRPr="00B03AD9" w:rsidRDefault="00152391" w:rsidP="00503C50">
            <w:pPr>
              <w:spacing w:after="0"/>
              <w:jc w:val="center"/>
              <w:rPr>
                <w:rFonts w:ascii="Calibri" w:eastAsia="Times New Roman" w:hAnsi="Calibri"/>
                <w:sz w:val="18"/>
                <w:szCs w:val="18"/>
              </w:rPr>
            </w:pPr>
            <w:r w:rsidRPr="00B03AD9">
              <w:rPr>
                <w:rFonts w:ascii="Calibri" w:eastAsia="Times New Roman" w:hAnsi="Calibri"/>
                <w:sz w:val="18"/>
                <w:szCs w:val="18"/>
              </w:rPr>
              <w:t>25</w:t>
            </w:r>
          </w:p>
        </w:tc>
      </w:tr>
      <w:tr w:rsidR="00152391" w:rsidRPr="00B03AD9" w:rsidTr="00C50548">
        <w:trPr>
          <w:trHeight w:val="60"/>
        </w:trPr>
        <w:tc>
          <w:tcPr>
            <w:tcW w:w="4677" w:type="dxa"/>
            <w:tcBorders>
              <w:top w:val="nil"/>
              <w:left w:val="single" w:sz="4" w:space="0" w:color="AEAAAA"/>
              <w:bottom w:val="single" w:sz="4" w:space="0" w:color="AEAAAA"/>
              <w:right w:val="single" w:sz="4" w:space="0" w:color="AEAAAA"/>
            </w:tcBorders>
            <w:shd w:val="clear" w:color="auto" w:fill="auto"/>
            <w:vAlign w:val="center"/>
            <w:hideMark/>
          </w:tcPr>
          <w:p w:rsidR="00152391" w:rsidRPr="00B03AD9" w:rsidRDefault="00152391" w:rsidP="003601F9">
            <w:pPr>
              <w:spacing w:after="0"/>
              <w:jc w:val="both"/>
              <w:rPr>
                <w:rFonts w:ascii="Sylfaen" w:eastAsia="Times New Roman" w:hAnsi="Sylfaen"/>
                <w:sz w:val="18"/>
                <w:szCs w:val="18"/>
              </w:rPr>
            </w:pPr>
            <w:r w:rsidRPr="00B03AD9">
              <w:rPr>
                <w:rFonts w:ascii="Sylfaen" w:eastAsia="Times New Roman" w:hAnsi="Sylfaen"/>
                <w:sz w:val="18"/>
                <w:szCs w:val="18"/>
              </w:rPr>
              <w:t>ინჟინერია</w:t>
            </w:r>
            <w:r w:rsidRPr="00B03AD9">
              <w:rPr>
                <w:rFonts w:ascii="Calibri" w:eastAsia="Times New Roman" w:hAnsi="Calibri"/>
                <w:sz w:val="18"/>
                <w:szCs w:val="18"/>
              </w:rPr>
              <w:t xml:space="preserve"> - IT</w:t>
            </w:r>
          </w:p>
        </w:tc>
        <w:tc>
          <w:tcPr>
            <w:tcW w:w="1402" w:type="dxa"/>
            <w:tcBorders>
              <w:top w:val="nil"/>
              <w:left w:val="nil"/>
              <w:bottom w:val="single" w:sz="4" w:space="0" w:color="AEAAAA"/>
              <w:right w:val="single" w:sz="4" w:space="0" w:color="AEAAAA"/>
            </w:tcBorders>
            <w:shd w:val="clear" w:color="auto" w:fill="auto"/>
            <w:vAlign w:val="center"/>
            <w:hideMark/>
          </w:tcPr>
          <w:p w:rsidR="00152391" w:rsidRPr="00B03AD9" w:rsidRDefault="00152391" w:rsidP="00503C50">
            <w:pPr>
              <w:spacing w:after="0"/>
              <w:jc w:val="center"/>
              <w:rPr>
                <w:rFonts w:ascii="Calibri" w:eastAsia="Times New Roman" w:hAnsi="Calibri"/>
                <w:sz w:val="18"/>
                <w:szCs w:val="18"/>
              </w:rPr>
            </w:pPr>
            <w:r w:rsidRPr="00B03AD9">
              <w:rPr>
                <w:rFonts w:ascii="Calibri" w:eastAsia="Times New Roman" w:hAnsi="Calibri"/>
                <w:sz w:val="18"/>
                <w:szCs w:val="18"/>
              </w:rPr>
              <w:t>15.1</w:t>
            </w:r>
          </w:p>
        </w:tc>
        <w:tc>
          <w:tcPr>
            <w:tcW w:w="866" w:type="dxa"/>
            <w:tcBorders>
              <w:top w:val="nil"/>
              <w:left w:val="nil"/>
              <w:bottom w:val="single" w:sz="4" w:space="0" w:color="AEAAAA"/>
              <w:right w:val="single" w:sz="4" w:space="0" w:color="AEAAAA"/>
            </w:tcBorders>
            <w:shd w:val="clear" w:color="auto" w:fill="auto"/>
            <w:vAlign w:val="center"/>
            <w:hideMark/>
          </w:tcPr>
          <w:p w:rsidR="00152391" w:rsidRPr="00B03AD9" w:rsidRDefault="00152391" w:rsidP="00503C50">
            <w:pPr>
              <w:spacing w:after="0"/>
              <w:jc w:val="center"/>
              <w:rPr>
                <w:rFonts w:ascii="Calibri" w:eastAsia="Times New Roman" w:hAnsi="Calibri"/>
                <w:sz w:val="18"/>
                <w:szCs w:val="18"/>
              </w:rPr>
            </w:pPr>
            <w:r w:rsidRPr="00B03AD9">
              <w:rPr>
                <w:rFonts w:ascii="Calibri" w:eastAsia="Times New Roman" w:hAnsi="Calibri"/>
                <w:sz w:val="18"/>
                <w:szCs w:val="18"/>
              </w:rPr>
              <w:t>266</w:t>
            </w:r>
          </w:p>
        </w:tc>
        <w:tc>
          <w:tcPr>
            <w:tcW w:w="1276" w:type="dxa"/>
            <w:tcBorders>
              <w:top w:val="nil"/>
              <w:left w:val="nil"/>
              <w:bottom w:val="single" w:sz="4" w:space="0" w:color="AEAAAA"/>
              <w:right w:val="single" w:sz="4" w:space="0" w:color="AEAAAA"/>
            </w:tcBorders>
            <w:shd w:val="clear" w:color="auto" w:fill="auto"/>
            <w:vAlign w:val="center"/>
            <w:hideMark/>
          </w:tcPr>
          <w:p w:rsidR="00152391" w:rsidRPr="00B03AD9" w:rsidRDefault="00152391" w:rsidP="00503C50">
            <w:pPr>
              <w:spacing w:after="0"/>
              <w:jc w:val="center"/>
              <w:rPr>
                <w:rFonts w:ascii="Calibri" w:eastAsia="Times New Roman" w:hAnsi="Calibri"/>
                <w:sz w:val="18"/>
                <w:szCs w:val="18"/>
              </w:rPr>
            </w:pPr>
            <w:r w:rsidRPr="00B03AD9">
              <w:rPr>
                <w:rFonts w:ascii="Calibri" w:eastAsia="Times New Roman" w:hAnsi="Calibri"/>
                <w:sz w:val="18"/>
                <w:szCs w:val="18"/>
              </w:rPr>
              <w:t>18</w:t>
            </w:r>
          </w:p>
        </w:tc>
      </w:tr>
      <w:tr w:rsidR="00152391" w:rsidRPr="00B03AD9" w:rsidTr="00C50548">
        <w:trPr>
          <w:trHeight w:val="126"/>
        </w:trPr>
        <w:tc>
          <w:tcPr>
            <w:tcW w:w="4677" w:type="dxa"/>
            <w:tcBorders>
              <w:top w:val="nil"/>
              <w:left w:val="single" w:sz="4" w:space="0" w:color="AEAAAA"/>
              <w:bottom w:val="single" w:sz="4" w:space="0" w:color="AEAAAA"/>
              <w:right w:val="single" w:sz="4" w:space="0" w:color="AEAAAA"/>
            </w:tcBorders>
            <w:shd w:val="clear" w:color="auto" w:fill="auto"/>
            <w:vAlign w:val="center"/>
            <w:hideMark/>
          </w:tcPr>
          <w:p w:rsidR="00152391" w:rsidRPr="00B03AD9" w:rsidRDefault="00152391" w:rsidP="003601F9">
            <w:pPr>
              <w:spacing w:after="0"/>
              <w:jc w:val="both"/>
              <w:rPr>
                <w:rFonts w:ascii="Sylfaen" w:eastAsia="Times New Roman" w:hAnsi="Sylfaen"/>
                <w:sz w:val="18"/>
                <w:szCs w:val="18"/>
              </w:rPr>
            </w:pPr>
            <w:r w:rsidRPr="00B03AD9">
              <w:rPr>
                <w:rFonts w:ascii="Sylfaen" w:eastAsia="Times New Roman" w:hAnsi="Sylfaen"/>
                <w:sz w:val="18"/>
                <w:szCs w:val="18"/>
              </w:rPr>
              <w:t>ინჟინერია</w:t>
            </w:r>
            <w:r w:rsidRPr="00B03AD9">
              <w:rPr>
                <w:rFonts w:ascii="Calibri" w:eastAsia="Times New Roman" w:hAnsi="Calibri"/>
                <w:sz w:val="18"/>
                <w:szCs w:val="18"/>
              </w:rPr>
              <w:t>-</w:t>
            </w:r>
            <w:r w:rsidRPr="00B03AD9">
              <w:rPr>
                <w:rFonts w:ascii="Sylfaen" w:eastAsia="Times New Roman" w:hAnsi="Sylfaen"/>
                <w:sz w:val="18"/>
                <w:szCs w:val="18"/>
              </w:rPr>
              <w:t>მშენებლობა</w:t>
            </w:r>
          </w:p>
        </w:tc>
        <w:tc>
          <w:tcPr>
            <w:tcW w:w="1402" w:type="dxa"/>
            <w:tcBorders>
              <w:top w:val="nil"/>
              <w:left w:val="nil"/>
              <w:bottom w:val="single" w:sz="4" w:space="0" w:color="AEAAAA"/>
              <w:right w:val="single" w:sz="4" w:space="0" w:color="AEAAAA"/>
            </w:tcBorders>
            <w:shd w:val="clear" w:color="auto" w:fill="auto"/>
            <w:vAlign w:val="center"/>
            <w:hideMark/>
          </w:tcPr>
          <w:p w:rsidR="00152391" w:rsidRPr="00B03AD9" w:rsidRDefault="00152391" w:rsidP="00503C50">
            <w:pPr>
              <w:spacing w:after="0"/>
              <w:jc w:val="center"/>
              <w:rPr>
                <w:rFonts w:ascii="Calibri" w:eastAsia="Times New Roman" w:hAnsi="Calibri"/>
                <w:sz w:val="18"/>
                <w:szCs w:val="18"/>
              </w:rPr>
            </w:pPr>
            <w:r w:rsidRPr="00B03AD9">
              <w:rPr>
                <w:rFonts w:ascii="Calibri" w:eastAsia="Times New Roman" w:hAnsi="Calibri"/>
                <w:sz w:val="18"/>
                <w:szCs w:val="18"/>
              </w:rPr>
              <w:t>10.6</w:t>
            </w:r>
          </w:p>
        </w:tc>
        <w:tc>
          <w:tcPr>
            <w:tcW w:w="866" w:type="dxa"/>
            <w:tcBorders>
              <w:top w:val="nil"/>
              <w:left w:val="nil"/>
              <w:bottom w:val="single" w:sz="4" w:space="0" w:color="AEAAAA"/>
              <w:right w:val="single" w:sz="4" w:space="0" w:color="AEAAAA"/>
            </w:tcBorders>
            <w:shd w:val="clear" w:color="auto" w:fill="auto"/>
            <w:vAlign w:val="center"/>
            <w:hideMark/>
          </w:tcPr>
          <w:p w:rsidR="00152391" w:rsidRPr="00B03AD9" w:rsidRDefault="00152391" w:rsidP="00503C50">
            <w:pPr>
              <w:spacing w:after="0"/>
              <w:jc w:val="center"/>
              <w:rPr>
                <w:rFonts w:ascii="Calibri" w:eastAsia="Times New Roman" w:hAnsi="Calibri"/>
                <w:sz w:val="18"/>
                <w:szCs w:val="18"/>
              </w:rPr>
            </w:pPr>
            <w:r w:rsidRPr="00B03AD9">
              <w:rPr>
                <w:rFonts w:ascii="Calibri" w:eastAsia="Times New Roman" w:hAnsi="Calibri"/>
                <w:sz w:val="18"/>
                <w:szCs w:val="18"/>
              </w:rPr>
              <w:t>238</w:t>
            </w:r>
          </w:p>
        </w:tc>
        <w:tc>
          <w:tcPr>
            <w:tcW w:w="1276" w:type="dxa"/>
            <w:tcBorders>
              <w:top w:val="nil"/>
              <w:left w:val="nil"/>
              <w:bottom w:val="single" w:sz="4" w:space="0" w:color="AEAAAA"/>
              <w:right w:val="single" w:sz="4" w:space="0" w:color="AEAAAA"/>
            </w:tcBorders>
            <w:shd w:val="clear" w:color="auto" w:fill="auto"/>
            <w:vAlign w:val="center"/>
            <w:hideMark/>
          </w:tcPr>
          <w:p w:rsidR="00152391" w:rsidRPr="00B03AD9" w:rsidRDefault="00152391" w:rsidP="00503C50">
            <w:pPr>
              <w:spacing w:after="0"/>
              <w:jc w:val="center"/>
              <w:rPr>
                <w:rFonts w:ascii="Calibri" w:eastAsia="Times New Roman" w:hAnsi="Calibri"/>
                <w:sz w:val="18"/>
                <w:szCs w:val="18"/>
              </w:rPr>
            </w:pPr>
            <w:r w:rsidRPr="00B03AD9">
              <w:rPr>
                <w:rFonts w:ascii="Calibri" w:eastAsia="Times New Roman" w:hAnsi="Calibri"/>
                <w:sz w:val="18"/>
                <w:szCs w:val="18"/>
              </w:rPr>
              <w:t>22</w:t>
            </w:r>
          </w:p>
        </w:tc>
      </w:tr>
      <w:tr w:rsidR="00152391" w:rsidRPr="00B03AD9" w:rsidTr="00C50548">
        <w:trPr>
          <w:trHeight w:val="60"/>
        </w:trPr>
        <w:tc>
          <w:tcPr>
            <w:tcW w:w="4677" w:type="dxa"/>
            <w:tcBorders>
              <w:top w:val="nil"/>
              <w:left w:val="single" w:sz="4" w:space="0" w:color="AEAAAA"/>
              <w:bottom w:val="single" w:sz="4" w:space="0" w:color="AEAAAA"/>
              <w:right w:val="single" w:sz="4" w:space="0" w:color="AEAAAA"/>
            </w:tcBorders>
            <w:shd w:val="clear" w:color="auto" w:fill="auto"/>
            <w:vAlign w:val="center"/>
            <w:hideMark/>
          </w:tcPr>
          <w:p w:rsidR="00152391" w:rsidRPr="00B03AD9" w:rsidRDefault="00152391" w:rsidP="003601F9">
            <w:pPr>
              <w:spacing w:after="0"/>
              <w:jc w:val="both"/>
              <w:rPr>
                <w:rFonts w:ascii="Sylfaen" w:eastAsia="Times New Roman" w:hAnsi="Sylfaen"/>
                <w:sz w:val="18"/>
                <w:szCs w:val="18"/>
              </w:rPr>
            </w:pPr>
            <w:r w:rsidRPr="00B03AD9">
              <w:rPr>
                <w:rFonts w:ascii="Sylfaen" w:eastAsia="Times New Roman" w:hAnsi="Sylfaen"/>
                <w:sz w:val="18"/>
                <w:szCs w:val="18"/>
              </w:rPr>
              <w:t>გაერთიანებული</w:t>
            </w:r>
            <w:r w:rsidRPr="00B03AD9">
              <w:rPr>
                <w:rFonts w:ascii="Calibri" w:eastAsia="Times New Roman" w:hAnsi="Calibri"/>
                <w:sz w:val="18"/>
                <w:szCs w:val="18"/>
              </w:rPr>
              <w:t xml:space="preserve"> </w:t>
            </w:r>
            <w:r w:rsidRPr="00B03AD9">
              <w:rPr>
                <w:rFonts w:ascii="Sylfaen" w:eastAsia="Times New Roman" w:hAnsi="Sylfaen"/>
                <w:sz w:val="18"/>
                <w:szCs w:val="18"/>
              </w:rPr>
              <w:t>მეცნიერება</w:t>
            </w:r>
          </w:p>
        </w:tc>
        <w:tc>
          <w:tcPr>
            <w:tcW w:w="1402" w:type="dxa"/>
            <w:tcBorders>
              <w:top w:val="nil"/>
              <w:left w:val="nil"/>
              <w:bottom w:val="single" w:sz="4" w:space="0" w:color="AEAAAA"/>
              <w:right w:val="single" w:sz="4" w:space="0" w:color="AEAAAA"/>
            </w:tcBorders>
            <w:shd w:val="clear" w:color="auto" w:fill="auto"/>
            <w:vAlign w:val="center"/>
            <w:hideMark/>
          </w:tcPr>
          <w:p w:rsidR="00152391" w:rsidRPr="00B03AD9" w:rsidRDefault="00152391" w:rsidP="00503C50">
            <w:pPr>
              <w:spacing w:after="0"/>
              <w:jc w:val="center"/>
              <w:rPr>
                <w:rFonts w:ascii="Calibri" w:eastAsia="Times New Roman" w:hAnsi="Calibri"/>
                <w:sz w:val="18"/>
                <w:szCs w:val="18"/>
              </w:rPr>
            </w:pPr>
            <w:r w:rsidRPr="00B03AD9">
              <w:rPr>
                <w:rFonts w:ascii="Calibri" w:eastAsia="Times New Roman" w:hAnsi="Calibri"/>
                <w:sz w:val="18"/>
                <w:szCs w:val="18"/>
              </w:rPr>
              <w:t>17.6</w:t>
            </w:r>
          </w:p>
        </w:tc>
        <w:tc>
          <w:tcPr>
            <w:tcW w:w="866" w:type="dxa"/>
            <w:tcBorders>
              <w:top w:val="nil"/>
              <w:left w:val="nil"/>
              <w:bottom w:val="single" w:sz="4" w:space="0" w:color="AEAAAA"/>
              <w:right w:val="single" w:sz="4" w:space="0" w:color="AEAAAA"/>
            </w:tcBorders>
            <w:shd w:val="clear" w:color="auto" w:fill="auto"/>
            <w:vAlign w:val="center"/>
            <w:hideMark/>
          </w:tcPr>
          <w:p w:rsidR="00152391" w:rsidRPr="00B03AD9" w:rsidRDefault="00152391" w:rsidP="00503C50">
            <w:pPr>
              <w:spacing w:after="0"/>
              <w:jc w:val="center"/>
              <w:rPr>
                <w:rFonts w:ascii="Calibri" w:eastAsia="Times New Roman" w:hAnsi="Calibri"/>
                <w:sz w:val="18"/>
                <w:szCs w:val="18"/>
              </w:rPr>
            </w:pPr>
            <w:r w:rsidRPr="00B03AD9">
              <w:rPr>
                <w:rFonts w:ascii="Calibri" w:eastAsia="Times New Roman" w:hAnsi="Calibri"/>
                <w:sz w:val="18"/>
                <w:szCs w:val="18"/>
              </w:rPr>
              <w:t>190</w:t>
            </w:r>
          </w:p>
        </w:tc>
        <w:tc>
          <w:tcPr>
            <w:tcW w:w="1276" w:type="dxa"/>
            <w:tcBorders>
              <w:top w:val="nil"/>
              <w:left w:val="nil"/>
              <w:bottom w:val="single" w:sz="4" w:space="0" w:color="AEAAAA"/>
              <w:right w:val="single" w:sz="4" w:space="0" w:color="AEAAAA"/>
            </w:tcBorders>
            <w:shd w:val="clear" w:color="auto" w:fill="auto"/>
            <w:vAlign w:val="center"/>
            <w:hideMark/>
          </w:tcPr>
          <w:p w:rsidR="00152391" w:rsidRPr="00B03AD9" w:rsidRDefault="00152391" w:rsidP="00503C50">
            <w:pPr>
              <w:spacing w:after="0"/>
              <w:jc w:val="center"/>
              <w:rPr>
                <w:rFonts w:ascii="Calibri" w:eastAsia="Times New Roman" w:hAnsi="Calibri"/>
                <w:sz w:val="18"/>
                <w:szCs w:val="18"/>
              </w:rPr>
            </w:pPr>
            <w:r w:rsidRPr="00B03AD9">
              <w:rPr>
                <w:rFonts w:ascii="Calibri" w:eastAsia="Times New Roman" w:hAnsi="Calibri"/>
                <w:sz w:val="18"/>
                <w:szCs w:val="18"/>
              </w:rPr>
              <w:t>11</w:t>
            </w:r>
          </w:p>
        </w:tc>
      </w:tr>
      <w:tr w:rsidR="00152391" w:rsidRPr="00B03AD9" w:rsidTr="00C50548">
        <w:trPr>
          <w:trHeight w:val="60"/>
        </w:trPr>
        <w:tc>
          <w:tcPr>
            <w:tcW w:w="4677" w:type="dxa"/>
            <w:tcBorders>
              <w:top w:val="nil"/>
              <w:left w:val="single" w:sz="4" w:space="0" w:color="AEAAAA"/>
              <w:bottom w:val="single" w:sz="4" w:space="0" w:color="AEAAAA"/>
              <w:right w:val="single" w:sz="4" w:space="0" w:color="AEAAAA"/>
            </w:tcBorders>
            <w:shd w:val="clear" w:color="auto" w:fill="auto"/>
            <w:vAlign w:val="center"/>
            <w:hideMark/>
          </w:tcPr>
          <w:p w:rsidR="00152391" w:rsidRPr="00B03AD9" w:rsidRDefault="00152391" w:rsidP="003601F9">
            <w:pPr>
              <w:spacing w:after="0"/>
              <w:jc w:val="both"/>
              <w:rPr>
                <w:rFonts w:ascii="Sylfaen" w:eastAsia="Times New Roman" w:hAnsi="Sylfaen"/>
                <w:sz w:val="18"/>
                <w:szCs w:val="18"/>
              </w:rPr>
            </w:pPr>
            <w:r w:rsidRPr="00B03AD9">
              <w:rPr>
                <w:rFonts w:ascii="Sylfaen" w:eastAsia="Times New Roman" w:hAnsi="Sylfaen"/>
                <w:sz w:val="18"/>
                <w:szCs w:val="18"/>
              </w:rPr>
              <w:t>მიმართულებათაშორისი</w:t>
            </w:r>
            <w:r w:rsidRPr="00B03AD9">
              <w:rPr>
                <w:rFonts w:ascii="Calibri" w:eastAsia="Times New Roman" w:hAnsi="Calibri"/>
                <w:sz w:val="18"/>
                <w:szCs w:val="18"/>
              </w:rPr>
              <w:t xml:space="preserve"> - </w:t>
            </w:r>
            <w:r w:rsidRPr="00B03AD9">
              <w:rPr>
                <w:rFonts w:ascii="Sylfaen" w:eastAsia="Times New Roman" w:hAnsi="Sylfaen"/>
                <w:sz w:val="18"/>
                <w:szCs w:val="18"/>
              </w:rPr>
              <w:t>ტურიზმი</w:t>
            </w:r>
          </w:p>
        </w:tc>
        <w:tc>
          <w:tcPr>
            <w:tcW w:w="1402" w:type="dxa"/>
            <w:tcBorders>
              <w:top w:val="nil"/>
              <w:left w:val="nil"/>
              <w:bottom w:val="single" w:sz="4" w:space="0" w:color="AEAAAA"/>
              <w:right w:val="single" w:sz="4" w:space="0" w:color="AEAAAA"/>
            </w:tcBorders>
            <w:shd w:val="clear" w:color="auto" w:fill="auto"/>
            <w:vAlign w:val="center"/>
            <w:hideMark/>
          </w:tcPr>
          <w:p w:rsidR="00152391" w:rsidRPr="00B03AD9" w:rsidRDefault="00152391" w:rsidP="00503C50">
            <w:pPr>
              <w:spacing w:after="0"/>
              <w:jc w:val="center"/>
              <w:rPr>
                <w:rFonts w:ascii="Calibri" w:eastAsia="Times New Roman" w:hAnsi="Calibri"/>
                <w:sz w:val="18"/>
                <w:szCs w:val="18"/>
              </w:rPr>
            </w:pPr>
            <w:r w:rsidRPr="00B03AD9">
              <w:rPr>
                <w:rFonts w:ascii="Calibri" w:eastAsia="Times New Roman" w:hAnsi="Calibri"/>
                <w:sz w:val="18"/>
                <w:szCs w:val="18"/>
              </w:rPr>
              <w:t>15.3</w:t>
            </w:r>
          </w:p>
        </w:tc>
        <w:tc>
          <w:tcPr>
            <w:tcW w:w="866" w:type="dxa"/>
            <w:tcBorders>
              <w:top w:val="nil"/>
              <w:left w:val="nil"/>
              <w:bottom w:val="single" w:sz="4" w:space="0" w:color="AEAAAA"/>
              <w:right w:val="single" w:sz="4" w:space="0" w:color="AEAAAA"/>
            </w:tcBorders>
            <w:shd w:val="clear" w:color="auto" w:fill="auto"/>
            <w:vAlign w:val="center"/>
            <w:hideMark/>
          </w:tcPr>
          <w:p w:rsidR="00152391" w:rsidRPr="00B03AD9" w:rsidRDefault="00152391" w:rsidP="00503C50">
            <w:pPr>
              <w:spacing w:after="0"/>
              <w:jc w:val="center"/>
              <w:rPr>
                <w:rFonts w:ascii="Calibri" w:eastAsia="Times New Roman" w:hAnsi="Calibri"/>
                <w:sz w:val="18"/>
                <w:szCs w:val="18"/>
              </w:rPr>
            </w:pPr>
            <w:r w:rsidRPr="00B03AD9">
              <w:rPr>
                <w:rFonts w:ascii="Calibri" w:eastAsia="Times New Roman" w:hAnsi="Calibri"/>
                <w:sz w:val="18"/>
                <w:szCs w:val="18"/>
              </w:rPr>
              <w:t>292</w:t>
            </w:r>
          </w:p>
        </w:tc>
        <w:tc>
          <w:tcPr>
            <w:tcW w:w="1276" w:type="dxa"/>
            <w:tcBorders>
              <w:top w:val="nil"/>
              <w:left w:val="nil"/>
              <w:bottom w:val="single" w:sz="4" w:space="0" w:color="AEAAAA"/>
              <w:right w:val="single" w:sz="4" w:space="0" w:color="AEAAAA"/>
            </w:tcBorders>
            <w:shd w:val="clear" w:color="auto" w:fill="auto"/>
            <w:vAlign w:val="center"/>
            <w:hideMark/>
          </w:tcPr>
          <w:p w:rsidR="00152391" w:rsidRPr="00B03AD9" w:rsidRDefault="00152391" w:rsidP="00503C50">
            <w:pPr>
              <w:spacing w:after="0"/>
              <w:jc w:val="center"/>
              <w:rPr>
                <w:rFonts w:ascii="Calibri" w:eastAsia="Times New Roman" w:hAnsi="Calibri"/>
                <w:sz w:val="18"/>
                <w:szCs w:val="18"/>
              </w:rPr>
            </w:pPr>
            <w:r w:rsidRPr="00B03AD9">
              <w:rPr>
                <w:rFonts w:ascii="Calibri" w:eastAsia="Times New Roman" w:hAnsi="Calibri"/>
                <w:sz w:val="18"/>
                <w:szCs w:val="18"/>
              </w:rPr>
              <w:t>19</w:t>
            </w:r>
          </w:p>
        </w:tc>
      </w:tr>
      <w:tr w:rsidR="00152391" w:rsidRPr="00B03AD9" w:rsidTr="00C50548">
        <w:trPr>
          <w:trHeight w:val="363"/>
        </w:trPr>
        <w:tc>
          <w:tcPr>
            <w:tcW w:w="4677" w:type="dxa"/>
            <w:tcBorders>
              <w:top w:val="nil"/>
              <w:left w:val="single" w:sz="4" w:space="0" w:color="AEAAAA"/>
              <w:bottom w:val="single" w:sz="4" w:space="0" w:color="AEAAAA"/>
              <w:right w:val="single" w:sz="4" w:space="0" w:color="AEAAAA"/>
            </w:tcBorders>
            <w:shd w:val="clear" w:color="auto" w:fill="auto"/>
            <w:vAlign w:val="center"/>
            <w:hideMark/>
          </w:tcPr>
          <w:p w:rsidR="00152391" w:rsidRPr="00B03AD9" w:rsidRDefault="00152391" w:rsidP="003601F9">
            <w:pPr>
              <w:spacing w:after="0"/>
              <w:jc w:val="both"/>
              <w:rPr>
                <w:rFonts w:ascii="Sylfaen" w:eastAsia="Times New Roman" w:hAnsi="Sylfaen"/>
                <w:sz w:val="18"/>
                <w:szCs w:val="18"/>
              </w:rPr>
            </w:pPr>
            <w:r w:rsidRPr="00B03AD9">
              <w:rPr>
                <w:rFonts w:ascii="Sylfaen" w:eastAsia="Times New Roman" w:hAnsi="Sylfaen"/>
                <w:sz w:val="18"/>
                <w:szCs w:val="18"/>
              </w:rPr>
              <w:t>ინჟინერია</w:t>
            </w:r>
            <w:r w:rsidRPr="00B03AD9">
              <w:rPr>
                <w:rFonts w:ascii="Calibri" w:eastAsia="Times New Roman" w:hAnsi="Calibri"/>
                <w:sz w:val="18"/>
                <w:szCs w:val="18"/>
              </w:rPr>
              <w:t xml:space="preserve"> - </w:t>
            </w:r>
            <w:r w:rsidRPr="00B03AD9">
              <w:rPr>
                <w:rFonts w:ascii="Sylfaen" w:eastAsia="Times New Roman" w:hAnsi="Sylfaen"/>
                <w:sz w:val="18"/>
                <w:szCs w:val="18"/>
              </w:rPr>
              <w:t>ტრანსპორტი</w:t>
            </w:r>
            <w:r w:rsidRPr="00B03AD9">
              <w:rPr>
                <w:rFonts w:ascii="Calibri" w:eastAsia="Times New Roman" w:hAnsi="Calibri"/>
                <w:sz w:val="18"/>
                <w:szCs w:val="18"/>
              </w:rPr>
              <w:t xml:space="preserve"> </w:t>
            </w:r>
            <w:r w:rsidRPr="00B03AD9">
              <w:rPr>
                <w:rFonts w:ascii="Sylfaen" w:eastAsia="Times New Roman" w:hAnsi="Sylfaen"/>
                <w:sz w:val="18"/>
                <w:szCs w:val="18"/>
              </w:rPr>
              <w:t>და</w:t>
            </w:r>
            <w:r w:rsidRPr="00B03AD9">
              <w:rPr>
                <w:rFonts w:ascii="Calibri" w:eastAsia="Times New Roman" w:hAnsi="Calibri"/>
                <w:sz w:val="18"/>
                <w:szCs w:val="18"/>
              </w:rPr>
              <w:t xml:space="preserve"> </w:t>
            </w:r>
            <w:r w:rsidRPr="00B03AD9">
              <w:rPr>
                <w:rFonts w:ascii="Sylfaen" w:eastAsia="Times New Roman" w:hAnsi="Sylfaen"/>
                <w:sz w:val="18"/>
                <w:szCs w:val="18"/>
              </w:rPr>
              <w:t>მიმართულებათაშორისის</w:t>
            </w:r>
            <w:r w:rsidRPr="00B03AD9">
              <w:rPr>
                <w:rFonts w:ascii="Calibri" w:eastAsia="Times New Roman" w:hAnsi="Calibri"/>
                <w:sz w:val="18"/>
                <w:szCs w:val="18"/>
              </w:rPr>
              <w:t xml:space="preserve"> </w:t>
            </w:r>
            <w:r w:rsidRPr="00B03AD9">
              <w:rPr>
                <w:rFonts w:ascii="Sylfaen" w:eastAsia="Times New Roman" w:hAnsi="Sylfaen"/>
                <w:sz w:val="18"/>
                <w:szCs w:val="18"/>
              </w:rPr>
              <w:t>საზღვაოსნო</w:t>
            </w:r>
            <w:r w:rsidRPr="00B03AD9">
              <w:rPr>
                <w:rFonts w:ascii="Calibri" w:eastAsia="Times New Roman" w:hAnsi="Calibri"/>
                <w:sz w:val="18"/>
                <w:szCs w:val="18"/>
              </w:rPr>
              <w:t xml:space="preserve"> </w:t>
            </w:r>
            <w:r w:rsidRPr="00B03AD9">
              <w:rPr>
                <w:rFonts w:ascii="Sylfaen" w:eastAsia="Times New Roman" w:hAnsi="Sylfaen"/>
                <w:sz w:val="18"/>
                <w:szCs w:val="18"/>
              </w:rPr>
              <w:t>მეცნიერებები</w:t>
            </w:r>
          </w:p>
        </w:tc>
        <w:tc>
          <w:tcPr>
            <w:tcW w:w="1402" w:type="dxa"/>
            <w:tcBorders>
              <w:top w:val="nil"/>
              <w:left w:val="nil"/>
              <w:bottom w:val="single" w:sz="4" w:space="0" w:color="AEAAAA"/>
              <w:right w:val="single" w:sz="4" w:space="0" w:color="AEAAAA"/>
            </w:tcBorders>
            <w:shd w:val="clear" w:color="auto" w:fill="auto"/>
            <w:vAlign w:val="center"/>
            <w:hideMark/>
          </w:tcPr>
          <w:p w:rsidR="00152391" w:rsidRPr="00B03AD9" w:rsidRDefault="00152391" w:rsidP="00503C50">
            <w:pPr>
              <w:spacing w:after="0"/>
              <w:jc w:val="center"/>
              <w:rPr>
                <w:rFonts w:ascii="Calibri" w:eastAsia="Times New Roman" w:hAnsi="Calibri"/>
                <w:sz w:val="18"/>
                <w:szCs w:val="18"/>
              </w:rPr>
            </w:pPr>
            <w:r w:rsidRPr="00B03AD9">
              <w:rPr>
                <w:rFonts w:ascii="Calibri" w:eastAsia="Times New Roman" w:hAnsi="Calibri"/>
                <w:sz w:val="18"/>
                <w:szCs w:val="18"/>
              </w:rPr>
              <w:t>12.8</w:t>
            </w:r>
          </w:p>
        </w:tc>
        <w:tc>
          <w:tcPr>
            <w:tcW w:w="866" w:type="dxa"/>
            <w:tcBorders>
              <w:top w:val="nil"/>
              <w:left w:val="nil"/>
              <w:bottom w:val="single" w:sz="4" w:space="0" w:color="AEAAAA"/>
              <w:right w:val="single" w:sz="4" w:space="0" w:color="AEAAAA"/>
            </w:tcBorders>
            <w:shd w:val="clear" w:color="auto" w:fill="auto"/>
            <w:vAlign w:val="center"/>
            <w:hideMark/>
          </w:tcPr>
          <w:p w:rsidR="00152391" w:rsidRPr="00B03AD9" w:rsidRDefault="00152391" w:rsidP="00503C50">
            <w:pPr>
              <w:spacing w:after="0"/>
              <w:jc w:val="center"/>
              <w:rPr>
                <w:rFonts w:ascii="Calibri" w:eastAsia="Times New Roman" w:hAnsi="Calibri"/>
                <w:sz w:val="18"/>
                <w:szCs w:val="18"/>
              </w:rPr>
            </w:pPr>
            <w:r w:rsidRPr="00B03AD9">
              <w:rPr>
                <w:rFonts w:ascii="Calibri" w:eastAsia="Times New Roman" w:hAnsi="Calibri"/>
                <w:sz w:val="18"/>
                <w:szCs w:val="18"/>
              </w:rPr>
              <w:t>267</w:t>
            </w:r>
          </w:p>
        </w:tc>
        <w:tc>
          <w:tcPr>
            <w:tcW w:w="1276" w:type="dxa"/>
            <w:tcBorders>
              <w:top w:val="nil"/>
              <w:left w:val="nil"/>
              <w:bottom w:val="single" w:sz="4" w:space="0" w:color="AEAAAA"/>
              <w:right w:val="single" w:sz="4" w:space="0" w:color="AEAAAA"/>
            </w:tcBorders>
            <w:shd w:val="clear" w:color="auto" w:fill="auto"/>
            <w:vAlign w:val="center"/>
            <w:hideMark/>
          </w:tcPr>
          <w:p w:rsidR="00152391" w:rsidRPr="00B03AD9" w:rsidRDefault="00152391" w:rsidP="00503C50">
            <w:pPr>
              <w:spacing w:after="0"/>
              <w:jc w:val="center"/>
              <w:rPr>
                <w:rFonts w:ascii="Calibri" w:eastAsia="Times New Roman" w:hAnsi="Calibri"/>
                <w:sz w:val="18"/>
                <w:szCs w:val="18"/>
              </w:rPr>
            </w:pPr>
            <w:r w:rsidRPr="00B03AD9">
              <w:rPr>
                <w:rFonts w:ascii="Calibri" w:eastAsia="Times New Roman" w:hAnsi="Calibri"/>
                <w:sz w:val="18"/>
                <w:szCs w:val="18"/>
              </w:rPr>
              <w:t>21</w:t>
            </w:r>
          </w:p>
        </w:tc>
      </w:tr>
      <w:tr w:rsidR="00152391" w:rsidRPr="00B03AD9" w:rsidTr="00C50548">
        <w:trPr>
          <w:trHeight w:val="300"/>
        </w:trPr>
        <w:tc>
          <w:tcPr>
            <w:tcW w:w="4677" w:type="dxa"/>
            <w:tcBorders>
              <w:top w:val="nil"/>
              <w:left w:val="single" w:sz="4" w:space="0" w:color="AEAAAA"/>
              <w:bottom w:val="single" w:sz="4" w:space="0" w:color="AEAAAA"/>
              <w:right w:val="single" w:sz="4" w:space="0" w:color="AEAAAA"/>
            </w:tcBorders>
            <w:shd w:val="clear" w:color="000000" w:fill="D0CECE"/>
            <w:vAlign w:val="center"/>
            <w:hideMark/>
          </w:tcPr>
          <w:p w:rsidR="00152391" w:rsidRPr="00B03AD9" w:rsidRDefault="00152391" w:rsidP="003601F9">
            <w:pPr>
              <w:spacing w:after="0"/>
              <w:jc w:val="both"/>
              <w:rPr>
                <w:rFonts w:ascii="Sylfaen" w:eastAsia="Times New Roman" w:hAnsi="Sylfaen"/>
                <w:b/>
                <w:bCs/>
                <w:sz w:val="18"/>
                <w:szCs w:val="18"/>
              </w:rPr>
            </w:pPr>
            <w:r w:rsidRPr="00B03AD9">
              <w:rPr>
                <w:rFonts w:ascii="Sylfaen" w:eastAsia="Times New Roman" w:hAnsi="Sylfaen"/>
                <w:b/>
                <w:bCs/>
                <w:sz w:val="18"/>
                <w:szCs w:val="18"/>
              </w:rPr>
              <w:t>სულ</w:t>
            </w:r>
          </w:p>
        </w:tc>
        <w:tc>
          <w:tcPr>
            <w:tcW w:w="1402" w:type="dxa"/>
            <w:tcBorders>
              <w:top w:val="nil"/>
              <w:left w:val="nil"/>
              <w:bottom w:val="single" w:sz="4" w:space="0" w:color="AEAAAA"/>
              <w:right w:val="single" w:sz="4" w:space="0" w:color="AEAAAA"/>
            </w:tcBorders>
            <w:shd w:val="clear" w:color="000000" w:fill="D0CECE"/>
            <w:vAlign w:val="center"/>
            <w:hideMark/>
          </w:tcPr>
          <w:p w:rsidR="00152391" w:rsidRPr="00B03AD9" w:rsidRDefault="00152391" w:rsidP="00503C50">
            <w:pPr>
              <w:spacing w:after="0"/>
              <w:jc w:val="center"/>
              <w:rPr>
                <w:rFonts w:ascii="Calibri" w:eastAsia="Times New Roman" w:hAnsi="Calibri"/>
                <w:b/>
                <w:bCs/>
                <w:sz w:val="18"/>
                <w:szCs w:val="18"/>
              </w:rPr>
            </w:pPr>
            <w:r w:rsidRPr="00B03AD9">
              <w:rPr>
                <w:rFonts w:ascii="Calibri" w:eastAsia="Times New Roman" w:hAnsi="Calibri"/>
                <w:b/>
                <w:bCs/>
                <w:sz w:val="18"/>
                <w:szCs w:val="18"/>
              </w:rPr>
              <w:t>13.6</w:t>
            </w:r>
          </w:p>
        </w:tc>
        <w:tc>
          <w:tcPr>
            <w:tcW w:w="866" w:type="dxa"/>
            <w:tcBorders>
              <w:top w:val="nil"/>
              <w:left w:val="nil"/>
              <w:bottom w:val="single" w:sz="4" w:space="0" w:color="AEAAAA"/>
              <w:right w:val="single" w:sz="4" w:space="0" w:color="AEAAAA"/>
            </w:tcBorders>
            <w:shd w:val="clear" w:color="000000" w:fill="D0CECE"/>
            <w:vAlign w:val="center"/>
            <w:hideMark/>
          </w:tcPr>
          <w:p w:rsidR="00152391" w:rsidRPr="00B03AD9" w:rsidRDefault="00152391" w:rsidP="00503C50">
            <w:pPr>
              <w:spacing w:after="0"/>
              <w:jc w:val="center"/>
              <w:rPr>
                <w:rFonts w:ascii="Calibri" w:eastAsia="Times New Roman" w:hAnsi="Calibri"/>
                <w:b/>
                <w:bCs/>
                <w:sz w:val="18"/>
                <w:szCs w:val="18"/>
              </w:rPr>
            </w:pPr>
            <w:r w:rsidRPr="00B03AD9">
              <w:rPr>
                <w:rFonts w:ascii="Calibri" w:eastAsia="Times New Roman" w:hAnsi="Calibri"/>
                <w:b/>
                <w:bCs/>
                <w:sz w:val="18"/>
                <w:szCs w:val="18"/>
              </w:rPr>
              <w:t>2559</w:t>
            </w:r>
          </w:p>
        </w:tc>
        <w:tc>
          <w:tcPr>
            <w:tcW w:w="1276" w:type="dxa"/>
            <w:tcBorders>
              <w:top w:val="nil"/>
              <w:left w:val="nil"/>
              <w:bottom w:val="single" w:sz="4" w:space="0" w:color="AEAAAA"/>
              <w:right w:val="single" w:sz="4" w:space="0" w:color="AEAAAA"/>
            </w:tcBorders>
            <w:shd w:val="clear" w:color="000000" w:fill="D0CECE"/>
            <w:vAlign w:val="center"/>
            <w:hideMark/>
          </w:tcPr>
          <w:p w:rsidR="00152391" w:rsidRPr="00B03AD9" w:rsidRDefault="00152391" w:rsidP="00503C50">
            <w:pPr>
              <w:spacing w:after="0"/>
              <w:jc w:val="center"/>
              <w:rPr>
                <w:rFonts w:ascii="Calibri" w:eastAsia="Times New Roman" w:hAnsi="Calibri"/>
                <w:b/>
                <w:bCs/>
                <w:sz w:val="18"/>
                <w:szCs w:val="18"/>
              </w:rPr>
            </w:pPr>
            <w:r w:rsidRPr="00B03AD9">
              <w:rPr>
                <w:rFonts w:ascii="Calibri" w:eastAsia="Times New Roman" w:hAnsi="Calibri"/>
                <w:b/>
                <w:bCs/>
                <w:sz w:val="18"/>
                <w:szCs w:val="18"/>
              </w:rPr>
              <w:t>190</w:t>
            </w:r>
          </w:p>
        </w:tc>
      </w:tr>
    </w:tbl>
    <w:p w:rsidR="00152391" w:rsidRDefault="00152391" w:rsidP="003601F9">
      <w:pPr>
        <w:ind w:left="709" w:right="713"/>
        <w:jc w:val="both"/>
        <w:rPr>
          <w:rFonts w:ascii="Sylfaen" w:hAnsi="Sylfaen"/>
          <w:sz w:val="16"/>
          <w:szCs w:val="16"/>
          <w:lang w:val="ka-GE"/>
        </w:rPr>
      </w:pPr>
      <w:r w:rsidRPr="00E65A91">
        <w:rPr>
          <w:rFonts w:ascii="Sylfaen" w:hAnsi="Sylfaen"/>
          <w:sz w:val="16"/>
          <w:szCs w:val="16"/>
          <w:lang w:val="ka-GE"/>
        </w:rPr>
        <w:tab/>
        <w:t xml:space="preserve">* გათვლები </w:t>
      </w:r>
      <w:r>
        <w:rPr>
          <w:rFonts w:ascii="Sylfaen" w:hAnsi="Sylfaen"/>
          <w:sz w:val="16"/>
          <w:szCs w:val="16"/>
          <w:lang w:val="ka-GE"/>
        </w:rPr>
        <w:t>განხორციელ</w:t>
      </w:r>
      <w:r w:rsidRPr="00E65A91">
        <w:rPr>
          <w:rFonts w:ascii="Sylfaen" w:hAnsi="Sylfaen"/>
          <w:sz w:val="16"/>
          <w:szCs w:val="16"/>
          <w:lang w:val="ka-GE"/>
        </w:rPr>
        <w:t xml:space="preserve">ებულია ექსელში, შედეგები წარმოდგენილია დამრგვალებულად, ცხრილში შესაძლო </w:t>
      </w:r>
      <w:r>
        <w:rPr>
          <w:rFonts w:ascii="Sylfaen" w:hAnsi="Sylfaen"/>
          <w:sz w:val="16"/>
          <w:szCs w:val="16"/>
          <w:lang w:val="ka-GE"/>
        </w:rPr>
        <w:t xml:space="preserve">მცირე </w:t>
      </w:r>
      <w:r w:rsidRPr="00E65A91">
        <w:rPr>
          <w:rFonts w:ascii="Sylfaen" w:hAnsi="Sylfaen"/>
          <w:sz w:val="16"/>
          <w:szCs w:val="16"/>
          <w:lang w:val="ka-GE"/>
        </w:rPr>
        <w:t>განსხვავებები შესაძლებელია განპირობებული იყოს აღნიშნული მიზეზით.</w:t>
      </w:r>
    </w:p>
    <w:p w:rsidR="00152391" w:rsidRDefault="00152391" w:rsidP="00DA228A">
      <w:pPr>
        <w:pStyle w:val="ListParagraph"/>
        <w:numPr>
          <w:ilvl w:val="0"/>
          <w:numId w:val="20"/>
        </w:numPr>
        <w:spacing w:after="200"/>
        <w:contextualSpacing/>
        <w:jc w:val="both"/>
        <w:rPr>
          <w:rFonts w:ascii="Sylfaen" w:hAnsi="Sylfaen"/>
          <w:sz w:val="20"/>
          <w:lang w:val="ka-GE"/>
        </w:rPr>
      </w:pPr>
      <w:r w:rsidRPr="008B3872">
        <w:rPr>
          <w:rFonts w:ascii="Sylfaen" w:hAnsi="Sylfaen"/>
          <w:b/>
          <w:sz w:val="20"/>
          <w:lang w:val="ka-GE"/>
        </w:rPr>
        <w:t>ჯგუფების რაოდენობის გადანაწილება რეგიონებში</w:t>
      </w:r>
      <w:r>
        <w:rPr>
          <w:rFonts w:ascii="Sylfaen" w:hAnsi="Sylfaen"/>
          <w:sz w:val="20"/>
          <w:lang w:val="ka-GE"/>
        </w:rPr>
        <w:t xml:space="preserve"> - მას შემდეგ, რაც დავადგინეთ რამდენი ჯგუფი უნდა გამოვიკითხოთ ჯამურად, საჭიროა მათი ჩანაწილება რეგიონის სტრატაში. რეგიონებში ჯამური ჯგუფების რაოდენობის ჩანაწილება საბაზისო კვლევისთვის განხორციელდა თითოეულში </w:t>
      </w:r>
      <w:r w:rsidRPr="00836980">
        <w:rPr>
          <w:rFonts w:ascii="Sylfaen" w:hAnsi="Sylfaen"/>
          <w:sz w:val="20"/>
          <w:u w:val="single"/>
          <w:lang w:val="ka-GE"/>
        </w:rPr>
        <w:t>ჯგუფების რაოდენობის პროპორციულად</w:t>
      </w:r>
      <w:r>
        <w:rPr>
          <w:rFonts w:ascii="Sylfaen" w:hAnsi="Sylfaen"/>
          <w:sz w:val="20"/>
          <w:lang w:val="ka-GE"/>
        </w:rPr>
        <w:t xml:space="preserve">. გადანაწილებისას, დამრგვალების შედეგად 4 ქვესტრატაში შერჩეული იქნა 0-ი ჯგუფი, თუმცა შესაბამის დაყოფაში მინიმუმ 1 ჯგუფი მაინც არსებობდა. ოთხივე სტრატაში გადაწყდა მინიმუმ 1 ჯგუფი მაინც შერჩეულიყო.  შესბაბამისი დაყოფები ცხრილში წარმოდგენილია მწვანე შეფერილობით. სულ შერჩეული იქნა  </w:t>
      </w:r>
      <w:r w:rsidRPr="00AF13EE">
        <w:rPr>
          <w:rFonts w:ascii="Sylfaen" w:hAnsi="Sylfaen"/>
          <w:b/>
          <w:sz w:val="20"/>
          <w:lang w:val="ka-GE"/>
        </w:rPr>
        <w:t>199 ჯგუფი</w:t>
      </w:r>
      <w:r>
        <w:rPr>
          <w:rFonts w:ascii="Sylfaen" w:hAnsi="Sylfaen"/>
          <w:sz w:val="20"/>
          <w:lang w:val="ka-GE"/>
        </w:rPr>
        <w:t>, რომელიც წარმოადგენს საბოლოო შერჩევას საბაზისო კვლევისთვის:</w:t>
      </w:r>
    </w:p>
    <w:tbl>
      <w:tblPr>
        <w:tblW w:w="8221" w:type="dxa"/>
        <w:tblInd w:w="534" w:type="dxa"/>
        <w:tblLayout w:type="fixed"/>
        <w:tblLook w:val="04A0" w:firstRow="1" w:lastRow="0" w:firstColumn="1" w:lastColumn="0" w:noHBand="0" w:noVBand="1"/>
      </w:tblPr>
      <w:tblGrid>
        <w:gridCol w:w="3118"/>
        <w:gridCol w:w="709"/>
        <w:gridCol w:w="425"/>
        <w:gridCol w:w="427"/>
        <w:gridCol w:w="425"/>
        <w:gridCol w:w="567"/>
        <w:gridCol w:w="425"/>
        <w:gridCol w:w="425"/>
        <w:gridCol w:w="523"/>
        <w:gridCol w:w="468"/>
        <w:gridCol w:w="709"/>
      </w:tblGrid>
      <w:tr w:rsidR="00152391" w:rsidRPr="00AA0488" w:rsidTr="00C50548">
        <w:trPr>
          <w:cantSplit/>
          <w:trHeight w:val="1134"/>
        </w:trPr>
        <w:tc>
          <w:tcPr>
            <w:tcW w:w="3118" w:type="dxa"/>
            <w:tcBorders>
              <w:top w:val="single" w:sz="4" w:space="0" w:color="AEAAAA"/>
              <w:left w:val="single" w:sz="4" w:space="0" w:color="AEAAAA"/>
              <w:bottom w:val="single" w:sz="4" w:space="0" w:color="AEAAAA"/>
              <w:right w:val="single" w:sz="4" w:space="0" w:color="AEAAAA"/>
            </w:tcBorders>
            <w:shd w:val="clear" w:color="000000" w:fill="D0CECE"/>
            <w:vAlign w:val="center"/>
            <w:hideMark/>
          </w:tcPr>
          <w:p w:rsidR="00152391" w:rsidRPr="00333F61" w:rsidRDefault="00152391" w:rsidP="003601F9">
            <w:pPr>
              <w:spacing w:after="0"/>
              <w:jc w:val="both"/>
              <w:rPr>
                <w:rFonts w:ascii="Sylfaen" w:eastAsia="Times New Roman" w:hAnsi="Sylfaen"/>
                <w:b/>
                <w:bCs/>
                <w:sz w:val="16"/>
                <w:szCs w:val="16"/>
                <w:lang w:val="ka-GE"/>
              </w:rPr>
            </w:pPr>
            <w:r>
              <w:rPr>
                <w:rFonts w:ascii="Sylfaen" w:eastAsia="Times New Roman" w:hAnsi="Sylfaen"/>
                <w:b/>
                <w:bCs/>
                <w:sz w:val="16"/>
                <w:szCs w:val="16"/>
                <w:lang w:val="ka-GE"/>
              </w:rPr>
              <w:t>რეგიოენებში შერჩეული ჯგუფების რაოდენობის გადანაწილება</w:t>
            </w:r>
          </w:p>
        </w:tc>
        <w:tc>
          <w:tcPr>
            <w:tcW w:w="709" w:type="dxa"/>
            <w:tcBorders>
              <w:top w:val="single" w:sz="4" w:space="0" w:color="AEAAAA"/>
              <w:left w:val="nil"/>
              <w:bottom w:val="single" w:sz="4" w:space="0" w:color="AEAAAA"/>
              <w:right w:val="single" w:sz="4" w:space="0" w:color="AEAAAA"/>
            </w:tcBorders>
            <w:shd w:val="clear" w:color="000000" w:fill="D0CECE"/>
            <w:textDirection w:val="btLr"/>
            <w:vAlign w:val="center"/>
            <w:hideMark/>
          </w:tcPr>
          <w:p w:rsidR="00152391" w:rsidRPr="00AA0488" w:rsidRDefault="00152391" w:rsidP="003601F9">
            <w:pPr>
              <w:spacing w:after="0"/>
              <w:ind w:left="113" w:right="113"/>
              <w:jc w:val="both"/>
              <w:rPr>
                <w:rFonts w:ascii="Sylfaen" w:eastAsia="Times New Roman" w:hAnsi="Sylfaen"/>
                <w:sz w:val="16"/>
                <w:szCs w:val="16"/>
              </w:rPr>
            </w:pPr>
            <w:r w:rsidRPr="00AA0488">
              <w:rPr>
                <w:rFonts w:ascii="Sylfaen" w:eastAsia="Times New Roman" w:hAnsi="Sylfaen"/>
                <w:sz w:val="16"/>
                <w:szCs w:val="16"/>
              </w:rPr>
              <w:t>სამეგრელო</w:t>
            </w:r>
            <w:r w:rsidRPr="00AA0488">
              <w:rPr>
                <w:rFonts w:ascii="Calibri" w:eastAsia="Times New Roman" w:hAnsi="Calibri"/>
                <w:sz w:val="16"/>
                <w:szCs w:val="16"/>
              </w:rPr>
              <w:t xml:space="preserve"> </w:t>
            </w:r>
            <w:r w:rsidRPr="00AA0488">
              <w:rPr>
                <w:rFonts w:ascii="Sylfaen" w:eastAsia="Times New Roman" w:hAnsi="Sylfaen"/>
                <w:sz w:val="16"/>
                <w:szCs w:val="16"/>
              </w:rPr>
              <w:t>ზემო</w:t>
            </w:r>
            <w:r w:rsidRPr="00AA0488">
              <w:rPr>
                <w:rFonts w:ascii="Calibri" w:eastAsia="Times New Roman" w:hAnsi="Calibri"/>
                <w:sz w:val="16"/>
                <w:szCs w:val="16"/>
              </w:rPr>
              <w:t xml:space="preserve"> </w:t>
            </w:r>
            <w:r w:rsidRPr="00AA0488">
              <w:rPr>
                <w:rFonts w:ascii="Sylfaen" w:eastAsia="Times New Roman" w:hAnsi="Sylfaen"/>
                <w:sz w:val="16"/>
                <w:szCs w:val="16"/>
              </w:rPr>
              <w:t>სვანეთი</w:t>
            </w:r>
          </w:p>
        </w:tc>
        <w:tc>
          <w:tcPr>
            <w:tcW w:w="425" w:type="dxa"/>
            <w:tcBorders>
              <w:top w:val="single" w:sz="4" w:space="0" w:color="AEAAAA"/>
              <w:left w:val="nil"/>
              <w:bottom w:val="single" w:sz="4" w:space="0" w:color="AEAAAA"/>
              <w:right w:val="single" w:sz="4" w:space="0" w:color="AEAAAA"/>
            </w:tcBorders>
            <w:shd w:val="clear" w:color="000000" w:fill="D0CECE"/>
            <w:textDirection w:val="btLr"/>
            <w:vAlign w:val="center"/>
            <w:hideMark/>
          </w:tcPr>
          <w:p w:rsidR="00152391" w:rsidRPr="00AA0488" w:rsidRDefault="00152391" w:rsidP="003601F9">
            <w:pPr>
              <w:spacing w:after="0"/>
              <w:ind w:left="113" w:right="113"/>
              <w:jc w:val="both"/>
              <w:rPr>
                <w:rFonts w:ascii="Sylfaen" w:eastAsia="Times New Roman" w:hAnsi="Sylfaen"/>
                <w:sz w:val="16"/>
                <w:szCs w:val="16"/>
              </w:rPr>
            </w:pPr>
            <w:r w:rsidRPr="00AA0488">
              <w:rPr>
                <w:rFonts w:ascii="Sylfaen" w:eastAsia="Times New Roman" w:hAnsi="Sylfaen"/>
                <w:sz w:val="16"/>
                <w:szCs w:val="16"/>
              </w:rPr>
              <w:t>კახეთი</w:t>
            </w:r>
          </w:p>
        </w:tc>
        <w:tc>
          <w:tcPr>
            <w:tcW w:w="427" w:type="dxa"/>
            <w:tcBorders>
              <w:top w:val="single" w:sz="4" w:space="0" w:color="AEAAAA"/>
              <w:left w:val="nil"/>
              <w:bottom w:val="single" w:sz="4" w:space="0" w:color="AEAAAA"/>
              <w:right w:val="single" w:sz="4" w:space="0" w:color="AEAAAA"/>
            </w:tcBorders>
            <w:shd w:val="clear" w:color="000000" w:fill="D0CECE"/>
            <w:textDirection w:val="btLr"/>
            <w:vAlign w:val="center"/>
            <w:hideMark/>
          </w:tcPr>
          <w:p w:rsidR="00152391" w:rsidRPr="00AA0488" w:rsidRDefault="00152391" w:rsidP="003601F9">
            <w:pPr>
              <w:spacing w:after="0"/>
              <w:ind w:left="113" w:right="113"/>
              <w:jc w:val="both"/>
              <w:rPr>
                <w:rFonts w:ascii="Sylfaen" w:eastAsia="Times New Roman" w:hAnsi="Sylfaen"/>
                <w:sz w:val="16"/>
                <w:szCs w:val="16"/>
              </w:rPr>
            </w:pPr>
            <w:r w:rsidRPr="00AA0488">
              <w:rPr>
                <w:rFonts w:ascii="Sylfaen" w:eastAsia="Times New Roman" w:hAnsi="Sylfaen"/>
                <w:sz w:val="16"/>
                <w:szCs w:val="16"/>
              </w:rPr>
              <w:t>ქვემო</w:t>
            </w:r>
            <w:r w:rsidRPr="00AA0488">
              <w:rPr>
                <w:rFonts w:ascii="Calibri" w:eastAsia="Times New Roman" w:hAnsi="Calibri"/>
                <w:sz w:val="16"/>
                <w:szCs w:val="16"/>
              </w:rPr>
              <w:t xml:space="preserve"> </w:t>
            </w:r>
            <w:r w:rsidRPr="00AA0488">
              <w:rPr>
                <w:rFonts w:ascii="Sylfaen" w:eastAsia="Times New Roman" w:hAnsi="Sylfaen"/>
                <w:sz w:val="16"/>
                <w:szCs w:val="16"/>
              </w:rPr>
              <w:t>ქართლი</w:t>
            </w:r>
          </w:p>
        </w:tc>
        <w:tc>
          <w:tcPr>
            <w:tcW w:w="425" w:type="dxa"/>
            <w:tcBorders>
              <w:top w:val="single" w:sz="4" w:space="0" w:color="AEAAAA"/>
              <w:left w:val="nil"/>
              <w:bottom w:val="single" w:sz="4" w:space="0" w:color="AEAAAA"/>
              <w:right w:val="single" w:sz="4" w:space="0" w:color="AEAAAA"/>
            </w:tcBorders>
            <w:shd w:val="clear" w:color="000000" w:fill="D0CECE"/>
            <w:textDirection w:val="btLr"/>
            <w:vAlign w:val="center"/>
            <w:hideMark/>
          </w:tcPr>
          <w:p w:rsidR="00152391" w:rsidRPr="00AA0488" w:rsidRDefault="00152391" w:rsidP="003601F9">
            <w:pPr>
              <w:spacing w:after="0"/>
              <w:ind w:left="113" w:right="113"/>
              <w:jc w:val="both"/>
              <w:rPr>
                <w:rFonts w:ascii="Sylfaen" w:eastAsia="Times New Roman" w:hAnsi="Sylfaen"/>
                <w:sz w:val="16"/>
                <w:szCs w:val="16"/>
              </w:rPr>
            </w:pPr>
            <w:r w:rsidRPr="00AA0488">
              <w:rPr>
                <w:rFonts w:ascii="Sylfaen" w:eastAsia="Times New Roman" w:hAnsi="Sylfaen"/>
                <w:sz w:val="16"/>
                <w:szCs w:val="16"/>
              </w:rPr>
              <w:t>შიდა</w:t>
            </w:r>
            <w:r w:rsidRPr="00AA0488">
              <w:rPr>
                <w:rFonts w:ascii="Calibri" w:eastAsia="Times New Roman" w:hAnsi="Calibri"/>
                <w:sz w:val="16"/>
                <w:szCs w:val="16"/>
              </w:rPr>
              <w:t xml:space="preserve"> </w:t>
            </w:r>
            <w:r w:rsidRPr="00AA0488">
              <w:rPr>
                <w:rFonts w:ascii="Sylfaen" w:eastAsia="Times New Roman" w:hAnsi="Sylfaen"/>
                <w:sz w:val="16"/>
                <w:szCs w:val="16"/>
              </w:rPr>
              <w:t>ქართლი</w:t>
            </w:r>
          </w:p>
        </w:tc>
        <w:tc>
          <w:tcPr>
            <w:tcW w:w="567" w:type="dxa"/>
            <w:tcBorders>
              <w:top w:val="single" w:sz="4" w:space="0" w:color="AEAAAA"/>
              <w:left w:val="nil"/>
              <w:bottom w:val="single" w:sz="4" w:space="0" w:color="AEAAAA"/>
              <w:right w:val="single" w:sz="4" w:space="0" w:color="AEAAAA"/>
            </w:tcBorders>
            <w:shd w:val="clear" w:color="000000" w:fill="D0CECE"/>
            <w:textDirection w:val="btLr"/>
            <w:vAlign w:val="center"/>
            <w:hideMark/>
          </w:tcPr>
          <w:p w:rsidR="00152391" w:rsidRPr="00AA0488" w:rsidRDefault="00152391" w:rsidP="003601F9">
            <w:pPr>
              <w:spacing w:after="0"/>
              <w:ind w:left="113" w:right="113"/>
              <w:jc w:val="both"/>
              <w:rPr>
                <w:rFonts w:ascii="Sylfaen" w:eastAsia="Times New Roman" w:hAnsi="Sylfaen"/>
                <w:sz w:val="16"/>
                <w:szCs w:val="16"/>
              </w:rPr>
            </w:pPr>
            <w:r w:rsidRPr="00AA0488">
              <w:rPr>
                <w:rFonts w:ascii="Sylfaen" w:eastAsia="Times New Roman" w:hAnsi="Sylfaen"/>
                <w:sz w:val="16"/>
                <w:szCs w:val="16"/>
              </w:rPr>
              <w:t>სამცხე</w:t>
            </w:r>
            <w:r w:rsidRPr="00AA0488">
              <w:rPr>
                <w:rFonts w:ascii="Calibri" w:eastAsia="Times New Roman" w:hAnsi="Calibri"/>
                <w:sz w:val="16"/>
                <w:szCs w:val="16"/>
              </w:rPr>
              <w:t>-</w:t>
            </w:r>
            <w:r w:rsidRPr="00AA0488">
              <w:rPr>
                <w:rFonts w:ascii="Sylfaen" w:eastAsia="Times New Roman" w:hAnsi="Sylfaen"/>
                <w:sz w:val="16"/>
                <w:szCs w:val="16"/>
              </w:rPr>
              <w:t>ჯავახეთი</w:t>
            </w:r>
          </w:p>
        </w:tc>
        <w:tc>
          <w:tcPr>
            <w:tcW w:w="425" w:type="dxa"/>
            <w:tcBorders>
              <w:top w:val="single" w:sz="4" w:space="0" w:color="AEAAAA"/>
              <w:left w:val="nil"/>
              <w:bottom w:val="single" w:sz="4" w:space="0" w:color="AEAAAA"/>
              <w:right w:val="single" w:sz="4" w:space="0" w:color="AEAAAA"/>
            </w:tcBorders>
            <w:shd w:val="clear" w:color="000000" w:fill="D0CECE"/>
            <w:textDirection w:val="btLr"/>
            <w:vAlign w:val="center"/>
            <w:hideMark/>
          </w:tcPr>
          <w:p w:rsidR="00152391" w:rsidRPr="00AA0488" w:rsidRDefault="00152391" w:rsidP="003601F9">
            <w:pPr>
              <w:spacing w:after="0"/>
              <w:ind w:left="113" w:right="113"/>
              <w:jc w:val="both"/>
              <w:rPr>
                <w:rFonts w:ascii="Sylfaen" w:eastAsia="Times New Roman" w:hAnsi="Sylfaen"/>
                <w:sz w:val="16"/>
                <w:szCs w:val="16"/>
              </w:rPr>
            </w:pPr>
            <w:r w:rsidRPr="00AA0488">
              <w:rPr>
                <w:rFonts w:ascii="Sylfaen" w:eastAsia="Times New Roman" w:hAnsi="Sylfaen"/>
                <w:sz w:val="16"/>
                <w:szCs w:val="16"/>
              </w:rPr>
              <w:t>იმერეთი</w:t>
            </w:r>
          </w:p>
        </w:tc>
        <w:tc>
          <w:tcPr>
            <w:tcW w:w="425" w:type="dxa"/>
            <w:tcBorders>
              <w:top w:val="single" w:sz="4" w:space="0" w:color="AEAAAA"/>
              <w:left w:val="nil"/>
              <w:bottom w:val="single" w:sz="4" w:space="0" w:color="AEAAAA"/>
              <w:right w:val="single" w:sz="4" w:space="0" w:color="AEAAAA"/>
            </w:tcBorders>
            <w:shd w:val="clear" w:color="000000" w:fill="D0CECE"/>
            <w:textDirection w:val="btLr"/>
            <w:vAlign w:val="center"/>
            <w:hideMark/>
          </w:tcPr>
          <w:p w:rsidR="00152391" w:rsidRPr="00AA0488" w:rsidRDefault="00152391" w:rsidP="003601F9">
            <w:pPr>
              <w:spacing w:after="0"/>
              <w:ind w:left="113" w:right="113"/>
              <w:jc w:val="both"/>
              <w:rPr>
                <w:rFonts w:ascii="Sylfaen" w:eastAsia="Times New Roman" w:hAnsi="Sylfaen"/>
                <w:sz w:val="16"/>
                <w:szCs w:val="16"/>
              </w:rPr>
            </w:pPr>
            <w:r w:rsidRPr="00AA0488">
              <w:rPr>
                <w:rFonts w:ascii="Sylfaen" w:eastAsia="Times New Roman" w:hAnsi="Sylfaen"/>
                <w:sz w:val="16"/>
                <w:szCs w:val="16"/>
              </w:rPr>
              <w:t>გურია</w:t>
            </w:r>
          </w:p>
        </w:tc>
        <w:tc>
          <w:tcPr>
            <w:tcW w:w="523" w:type="dxa"/>
            <w:tcBorders>
              <w:top w:val="single" w:sz="4" w:space="0" w:color="AEAAAA"/>
              <w:left w:val="nil"/>
              <w:bottom w:val="single" w:sz="4" w:space="0" w:color="AEAAAA"/>
              <w:right w:val="single" w:sz="4" w:space="0" w:color="AEAAAA"/>
            </w:tcBorders>
            <w:shd w:val="clear" w:color="000000" w:fill="D0CECE"/>
            <w:textDirection w:val="btLr"/>
            <w:vAlign w:val="center"/>
            <w:hideMark/>
          </w:tcPr>
          <w:p w:rsidR="00152391" w:rsidRPr="00AA0488" w:rsidRDefault="00152391" w:rsidP="003601F9">
            <w:pPr>
              <w:spacing w:after="0"/>
              <w:ind w:left="113" w:right="113"/>
              <w:jc w:val="both"/>
              <w:rPr>
                <w:rFonts w:ascii="Sylfaen" w:eastAsia="Times New Roman" w:hAnsi="Sylfaen"/>
                <w:sz w:val="16"/>
                <w:szCs w:val="16"/>
              </w:rPr>
            </w:pPr>
            <w:r w:rsidRPr="00AA0488">
              <w:rPr>
                <w:rFonts w:ascii="Sylfaen" w:eastAsia="Times New Roman" w:hAnsi="Sylfaen"/>
                <w:sz w:val="16"/>
                <w:szCs w:val="16"/>
              </w:rPr>
              <w:t>თბილისი</w:t>
            </w:r>
          </w:p>
        </w:tc>
        <w:tc>
          <w:tcPr>
            <w:tcW w:w="468" w:type="dxa"/>
            <w:tcBorders>
              <w:top w:val="single" w:sz="4" w:space="0" w:color="AEAAAA"/>
              <w:left w:val="nil"/>
              <w:bottom w:val="single" w:sz="4" w:space="0" w:color="AEAAAA"/>
              <w:right w:val="single" w:sz="4" w:space="0" w:color="AEAAAA"/>
            </w:tcBorders>
            <w:shd w:val="clear" w:color="000000" w:fill="D0CECE"/>
            <w:textDirection w:val="btLr"/>
            <w:vAlign w:val="center"/>
            <w:hideMark/>
          </w:tcPr>
          <w:p w:rsidR="00152391" w:rsidRPr="00AA0488" w:rsidRDefault="00152391" w:rsidP="003601F9">
            <w:pPr>
              <w:spacing w:after="0"/>
              <w:ind w:left="113" w:right="113"/>
              <w:jc w:val="both"/>
              <w:rPr>
                <w:rFonts w:ascii="Sylfaen" w:eastAsia="Times New Roman" w:hAnsi="Sylfaen"/>
                <w:sz w:val="16"/>
                <w:szCs w:val="16"/>
              </w:rPr>
            </w:pPr>
            <w:r w:rsidRPr="00AA0488">
              <w:rPr>
                <w:rFonts w:ascii="Sylfaen" w:eastAsia="Times New Roman" w:hAnsi="Sylfaen"/>
                <w:sz w:val="16"/>
                <w:szCs w:val="16"/>
              </w:rPr>
              <w:t>აჭარა</w:t>
            </w:r>
          </w:p>
        </w:tc>
        <w:tc>
          <w:tcPr>
            <w:tcW w:w="709" w:type="dxa"/>
            <w:tcBorders>
              <w:top w:val="single" w:sz="4" w:space="0" w:color="AEAAAA"/>
              <w:left w:val="nil"/>
              <w:bottom w:val="single" w:sz="4" w:space="0" w:color="AEAAAA"/>
              <w:right w:val="single" w:sz="4" w:space="0" w:color="AEAAAA"/>
            </w:tcBorders>
            <w:shd w:val="clear" w:color="000000" w:fill="D0CECE"/>
            <w:textDirection w:val="btLr"/>
            <w:vAlign w:val="center"/>
            <w:hideMark/>
          </w:tcPr>
          <w:p w:rsidR="00152391" w:rsidRPr="00AA0488" w:rsidRDefault="00152391" w:rsidP="003601F9">
            <w:pPr>
              <w:spacing w:after="0"/>
              <w:ind w:left="113" w:right="113"/>
              <w:jc w:val="both"/>
              <w:rPr>
                <w:rFonts w:ascii="Sylfaen" w:eastAsia="Times New Roman" w:hAnsi="Sylfaen"/>
                <w:sz w:val="16"/>
                <w:szCs w:val="16"/>
              </w:rPr>
            </w:pPr>
            <w:r w:rsidRPr="00AA0488">
              <w:rPr>
                <w:rFonts w:ascii="Sylfaen" w:eastAsia="Times New Roman" w:hAnsi="Sylfaen"/>
                <w:sz w:val="16"/>
                <w:szCs w:val="16"/>
              </w:rPr>
              <w:t>მთიანი</w:t>
            </w:r>
            <w:r w:rsidRPr="00AA0488">
              <w:rPr>
                <w:rFonts w:ascii="Calibri" w:eastAsia="Times New Roman" w:hAnsi="Calibri"/>
                <w:sz w:val="16"/>
                <w:szCs w:val="16"/>
              </w:rPr>
              <w:t xml:space="preserve"> </w:t>
            </w:r>
            <w:r w:rsidRPr="00AA0488">
              <w:rPr>
                <w:rFonts w:ascii="Sylfaen" w:eastAsia="Times New Roman" w:hAnsi="Sylfaen"/>
                <w:sz w:val="16"/>
                <w:szCs w:val="16"/>
              </w:rPr>
              <w:t>რეგიონი</w:t>
            </w:r>
          </w:p>
        </w:tc>
      </w:tr>
      <w:tr w:rsidR="00152391" w:rsidRPr="00AA0488" w:rsidTr="00C50548">
        <w:trPr>
          <w:trHeight w:val="116"/>
        </w:trPr>
        <w:tc>
          <w:tcPr>
            <w:tcW w:w="3118" w:type="dxa"/>
            <w:tcBorders>
              <w:top w:val="nil"/>
              <w:left w:val="single" w:sz="4" w:space="0" w:color="AEAAAA"/>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Sylfaen" w:eastAsia="Times New Roman" w:hAnsi="Sylfaen"/>
                <w:sz w:val="16"/>
                <w:szCs w:val="16"/>
              </w:rPr>
            </w:pPr>
            <w:r w:rsidRPr="00AA0488">
              <w:rPr>
                <w:rFonts w:ascii="Sylfaen" w:eastAsia="Times New Roman" w:hAnsi="Sylfaen"/>
                <w:sz w:val="16"/>
                <w:szCs w:val="16"/>
              </w:rPr>
              <w:t>აგრარული</w:t>
            </w:r>
            <w:r w:rsidRPr="00AA0488">
              <w:rPr>
                <w:rFonts w:ascii="Calibri" w:eastAsia="Times New Roman" w:hAnsi="Calibri"/>
                <w:sz w:val="16"/>
                <w:szCs w:val="16"/>
              </w:rPr>
              <w:t xml:space="preserve"> </w:t>
            </w:r>
            <w:r w:rsidRPr="00AA0488">
              <w:rPr>
                <w:rFonts w:ascii="Sylfaen" w:eastAsia="Times New Roman" w:hAnsi="Sylfaen"/>
                <w:sz w:val="16"/>
                <w:szCs w:val="16"/>
              </w:rPr>
              <w:t>მეცნიერებანი</w:t>
            </w:r>
          </w:p>
        </w:tc>
        <w:tc>
          <w:tcPr>
            <w:tcW w:w="709"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3</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9</w:t>
            </w:r>
          </w:p>
        </w:tc>
        <w:tc>
          <w:tcPr>
            <w:tcW w:w="427"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0</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2</w:t>
            </w:r>
          </w:p>
        </w:tc>
        <w:tc>
          <w:tcPr>
            <w:tcW w:w="567"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2</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c>
          <w:tcPr>
            <w:tcW w:w="523"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c>
          <w:tcPr>
            <w:tcW w:w="468"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c>
          <w:tcPr>
            <w:tcW w:w="709"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r>
      <w:tr w:rsidR="00152391" w:rsidRPr="00AA0488" w:rsidTr="00C50548">
        <w:trPr>
          <w:trHeight w:val="190"/>
        </w:trPr>
        <w:tc>
          <w:tcPr>
            <w:tcW w:w="3118" w:type="dxa"/>
            <w:tcBorders>
              <w:top w:val="nil"/>
              <w:left w:val="single" w:sz="4" w:space="0" w:color="AEAAAA"/>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Sylfaen" w:eastAsia="Times New Roman" w:hAnsi="Sylfaen"/>
                <w:sz w:val="16"/>
                <w:szCs w:val="16"/>
              </w:rPr>
            </w:pPr>
            <w:r w:rsidRPr="00AA0488">
              <w:rPr>
                <w:rFonts w:ascii="Sylfaen" w:eastAsia="Times New Roman" w:hAnsi="Sylfaen"/>
                <w:sz w:val="16"/>
                <w:szCs w:val="16"/>
              </w:rPr>
              <w:t>ბიზნესის</w:t>
            </w:r>
            <w:r w:rsidRPr="00AA0488">
              <w:rPr>
                <w:rFonts w:ascii="Calibri" w:eastAsia="Times New Roman" w:hAnsi="Calibri"/>
                <w:sz w:val="16"/>
                <w:szCs w:val="16"/>
              </w:rPr>
              <w:t xml:space="preserve"> </w:t>
            </w:r>
            <w:r w:rsidRPr="00AA0488">
              <w:rPr>
                <w:rFonts w:ascii="Sylfaen" w:eastAsia="Times New Roman" w:hAnsi="Sylfaen"/>
                <w:sz w:val="16"/>
                <w:szCs w:val="16"/>
              </w:rPr>
              <w:t>ადმინისტრირება</w:t>
            </w:r>
          </w:p>
        </w:tc>
        <w:tc>
          <w:tcPr>
            <w:tcW w:w="709"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4</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c>
          <w:tcPr>
            <w:tcW w:w="427"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2</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2</w:t>
            </w:r>
          </w:p>
        </w:tc>
        <w:tc>
          <w:tcPr>
            <w:tcW w:w="567"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2</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c>
          <w:tcPr>
            <w:tcW w:w="523"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3</w:t>
            </w:r>
          </w:p>
        </w:tc>
        <w:tc>
          <w:tcPr>
            <w:tcW w:w="468"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2</w:t>
            </w:r>
          </w:p>
        </w:tc>
        <w:tc>
          <w:tcPr>
            <w:tcW w:w="709"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r>
      <w:tr w:rsidR="00152391" w:rsidRPr="00AA0488" w:rsidTr="00C50548">
        <w:trPr>
          <w:trHeight w:val="107"/>
        </w:trPr>
        <w:tc>
          <w:tcPr>
            <w:tcW w:w="3118" w:type="dxa"/>
            <w:tcBorders>
              <w:top w:val="nil"/>
              <w:left w:val="single" w:sz="4" w:space="0" w:color="AEAAAA"/>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Sylfaen" w:eastAsia="Times New Roman" w:hAnsi="Sylfaen"/>
                <w:sz w:val="16"/>
                <w:szCs w:val="16"/>
              </w:rPr>
            </w:pPr>
            <w:r w:rsidRPr="00AA0488">
              <w:rPr>
                <w:rFonts w:ascii="Sylfaen" w:eastAsia="Times New Roman" w:hAnsi="Sylfaen"/>
                <w:sz w:val="16"/>
                <w:szCs w:val="16"/>
              </w:rPr>
              <w:t>ხელოვნება</w:t>
            </w:r>
          </w:p>
        </w:tc>
        <w:tc>
          <w:tcPr>
            <w:tcW w:w="709"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3</w:t>
            </w:r>
          </w:p>
        </w:tc>
        <w:tc>
          <w:tcPr>
            <w:tcW w:w="427" w:type="dxa"/>
            <w:tcBorders>
              <w:top w:val="nil"/>
              <w:left w:val="nil"/>
              <w:bottom w:val="single" w:sz="4" w:space="0" w:color="AEAAAA"/>
              <w:right w:val="single" w:sz="4" w:space="0" w:color="AEAAAA"/>
            </w:tcBorders>
            <w:shd w:val="clear" w:color="auto" w:fill="C2D69B" w:themeFill="accent3" w:themeFillTint="99"/>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2</w:t>
            </w:r>
          </w:p>
        </w:tc>
        <w:tc>
          <w:tcPr>
            <w:tcW w:w="567"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2</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2</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c>
          <w:tcPr>
            <w:tcW w:w="523"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8</w:t>
            </w:r>
          </w:p>
        </w:tc>
        <w:tc>
          <w:tcPr>
            <w:tcW w:w="468"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c>
          <w:tcPr>
            <w:tcW w:w="709" w:type="dxa"/>
            <w:tcBorders>
              <w:top w:val="nil"/>
              <w:left w:val="nil"/>
              <w:bottom w:val="single" w:sz="4" w:space="0" w:color="AEAAAA"/>
              <w:right w:val="single" w:sz="4" w:space="0" w:color="AEAAAA"/>
            </w:tcBorders>
            <w:shd w:val="clear" w:color="auto" w:fill="C2D69B" w:themeFill="accent3" w:themeFillTint="99"/>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r>
      <w:tr w:rsidR="00152391" w:rsidRPr="00AA0488" w:rsidTr="00C50548">
        <w:trPr>
          <w:trHeight w:val="168"/>
        </w:trPr>
        <w:tc>
          <w:tcPr>
            <w:tcW w:w="3118" w:type="dxa"/>
            <w:tcBorders>
              <w:top w:val="nil"/>
              <w:left w:val="single" w:sz="4" w:space="0" w:color="AEAAAA"/>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Sylfaen" w:eastAsia="Times New Roman" w:hAnsi="Sylfaen"/>
                <w:sz w:val="16"/>
                <w:szCs w:val="16"/>
              </w:rPr>
            </w:pPr>
            <w:r w:rsidRPr="00AA0488">
              <w:rPr>
                <w:rFonts w:ascii="Sylfaen" w:eastAsia="Times New Roman" w:hAnsi="Sylfaen"/>
                <w:sz w:val="16"/>
                <w:szCs w:val="16"/>
              </w:rPr>
              <w:t>ჯანდაცვა</w:t>
            </w:r>
          </w:p>
        </w:tc>
        <w:tc>
          <w:tcPr>
            <w:tcW w:w="709"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3</w:t>
            </w:r>
          </w:p>
        </w:tc>
        <w:tc>
          <w:tcPr>
            <w:tcW w:w="427"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2</w:t>
            </w:r>
          </w:p>
        </w:tc>
        <w:tc>
          <w:tcPr>
            <w:tcW w:w="425" w:type="dxa"/>
            <w:tcBorders>
              <w:top w:val="nil"/>
              <w:left w:val="nil"/>
              <w:bottom w:val="single" w:sz="4" w:space="0" w:color="AEAAAA"/>
              <w:right w:val="single" w:sz="4" w:space="0" w:color="AEAAAA"/>
            </w:tcBorders>
            <w:shd w:val="clear" w:color="auto" w:fill="C2D69B" w:themeFill="accent3" w:themeFillTint="99"/>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c>
          <w:tcPr>
            <w:tcW w:w="567"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2</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0</w:t>
            </w:r>
          </w:p>
        </w:tc>
        <w:tc>
          <w:tcPr>
            <w:tcW w:w="523"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3</w:t>
            </w:r>
          </w:p>
        </w:tc>
        <w:tc>
          <w:tcPr>
            <w:tcW w:w="468"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3</w:t>
            </w:r>
          </w:p>
        </w:tc>
        <w:tc>
          <w:tcPr>
            <w:tcW w:w="709"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0</w:t>
            </w:r>
          </w:p>
        </w:tc>
      </w:tr>
      <w:tr w:rsidR="00152391" w:rsidRPr="00AA0488" w:rsidTr="00C50548">
        <w:trPr>
          <w:trHeight w:val="86"/>
        </w:trPr>
        <w:tc>
          <w:tcPr>
            <w:tcW w:w="3118" w:type="dxa"/>
            <w:tcBorders>
              <w:top w:val="nil"/>
              <w:left w:val="single" w:sz="4" w:space="0" w:color="AEAAAA"/>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Sylfaen" w:eastAsia="Times New Roman" w:hAnsi="Sylfaen"/>
                <w:sz w:val="16"/>
                <w:szCs w:val="16"/>
              </w:rPr>
            </w:pPr>
            <w:r w:rsidRPr="00AA0488">
              <w:rPr>
                <w:rFonts w:ascii="Sylfaen" w:eastAsia="Times New Roman" w:hAnsi="Sylfaen"/>
                <w:sz w:val="16"/>
                <w:szCs w:val="16"/>
              </w:rPr>
              <w:t>ინჟინერია</w:t>
            </w:r>
            <w:r w:rsidRPr="00AA0488">
              <w:rPr>
                <w:rFonts w:ascii="Calibri" w:eastAsia="Times New Roman" w:hAnsi="Calibri"/>
                <w:sz w:val="16"/>
                <w:szCs w:val="16"/>
              </w:rPr>
              <w:t xml:space="preserve"> - </w:t>
            </w:r>
            <w:r w:rsidRPr="00AA0488">
              <w:rPr>
                <w:rFonts w:ascii="Sylfaen" w:eastAsia="Times New Roman" w:hAnsi="Sylfaen"/>
                <w:sz w:val="16"/>
                <w:szCs w:val="16"/>
              </w:rPr>
              <w:t>სხვა</w:t>
            </w:r>
          </w:p>
        </w:tc>
        <w:tc>
          <w:tcPr>
            <w:tcW w:w="709"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4</w:t>
            </w:r>
          </w:p>
        </w:tc>
        <w:tc>
          <w:tcPr>
            <w:tcW w:w="427"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2</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c>
          <w:tcPr>
            <w:tcW w:w="567"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5</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c>
          <w:tcPr>
            <w:tcW w:w="523"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8</w:t>
            </w:r>
          </w:p>
        </w:tc>
        <w:tc>
          <w:tcPr>
            <w:tcW w:w="468"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2</w:t>
            </w:r>
          </w:p>
        </w:tc>
        <w:tc>
          <w:tcPr>
            <w:tcW w:w="709"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r>
      <w:tr w:rsidR="00152391" w:rsidRPr="00AA0488" w:rsidTr="00C50548">
        <w:trPr>
          <w:trHeight w:val="60"/>
        </w:trPr>
        <w:tc>
          <w:tcPr>
            <w:tcW w:w="3118" w:type="dxa"/>
            <w:tcBorders>
              <w:top w:val="nil"/>
              <w:left w:val="single" w:sz="4" w:space="0" w:color="AEAAAA"/>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Sylfaen" w:eastAsia="Times New Roman" w:hAnsi="Sylfaen"/>
                <w:sz w:val="16"/>
                <w:szCs w:val="16"/>
              </w:rPr>
            </w:pPr>
            <w:r w:rsidRPr="00AA0488">
              <w:rPr>
                <w:rFonts w:ascii="Sylfaen" w:eastAsia="Times New Roman" w:hAnsi="Sylfaen"/>
                <w:sz w:val="16"/>
                <w:szCs w:val="16"/>
              </w:rPr>
              <w:t>ინჟინერია</w:t>
            </w:r>
            <w:r w:rsidRPr="00AA0488">
              <w:rPr>
                <w:rFonts w:ascii="Calibri" w:eastAsia="Times New Roman" w:hAnsi="Calibri"/>
                <w:sz w:val="16"/>
                <w:szCs w:val="16"/>
              </w:rPr>
              <w:t xml:space="preserve"> - IT</w:t>
            </w:r>
          </w:p>
        </w:tc>
        <w:tc>
          <w:tcPr>
            <w:tcW w:w="709"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2</w:t>
            </w:r>
          </w:p>
        </w:tc>
        <w:tc>
          <w:tcPr>
            <w:tcW w:w="427"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0</w:t>
            </w:r>
          </w:p>
        </w:tc>
        <w:tc>
          <w:tcPr>
            <w:tcW w:w="567"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c>
          <w:tcPr>
            <w:tcW w:w="523"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9</w:t>
            </w:r>
          </w:p>
        </w:tc>
        <w:tc>
          <w:tcPr>
            <w:tcW w:w="468"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2</w:t>
            </w:r>
          </w:p>
        </w:tc>
        <w:tc>
          <w:tcPr>
            <w:tcW w:w="709"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r>
      <w:tr w:rsidR="00152391" w:rsidRPr="00AA0488" w:rsidTr="00C50548">
        <w:trPr>
          <w:trHeight w:val="78"/>
        </w:trPr>
        <w:tc>
          <w:tcPr>
            <w:tcW w:w="3118" w:type="dxa"/>
            <w:tcBorders>
              <w:top w:val="nil"/>
              <w:left w:val="single" w:sz="4" w:space="0" w:color="AEAAAA"/>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Sylfaen" w:eastAsia="Times New Roman" w:hAnsi="Sylfaen"/>
                <w:sz w:val="16"/>
                <w:szCs w:val="16"/>
              </w:rPr>
            </w:pPr>
            <w:r w:rsidRPr="00AA0488">
              <w:rPr>
                <w:rFonts w:ascii="Sylfaen" w:eastAsia="Times New Roman" w:hAnsi="Sylfaen"/>
                <w:sz w:val="16"/>
                <w:szCs w:val="16"/>
              </w:rPr>
              <w:t>ინჟინერია</w:t>
            </w:r>
            <w:r w:rsidRPr="00AA0488">
              <w:rPr>
                <w:rFonts w:ascii="Calibri" w:eastAsia="Times New Roman" w:hAnsi="Calibri"/>
                <w:sz w:val="16"/>
                <w:szCs w:val="16"/>
              </w:rPr>
              <w:t>-</w:t>
            </w:r>
            <w:r w:rsidRPr="00AA0488">
              <w:rPr>
                <w:rFonts w:ascii="Sylfaen" w:eastAsia="Times New Roman" w:hAnsi="Sylfaen"/>
                <w:sz w:val="16"/>
                <w:szCs w:val="16"/>
              </w:rPr>
              <w:t>მშენებლობა</w:t>
            </w:r>
          </w:p>
        </w:tc>
        <w:tc>
          <w:tcPr>
            <w:tcW w:w="709"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0</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5</w:t>
            </w:r>
          </w:p>
        </w:tc>
        <w:tc>
          <w:tcPr>
            <w:tcW w:w="427"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2</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2</w:t>
            </w:r>
          </w:p>
        </w:tc>
        <w:tc>
          <w:tcPr>
            <w:tcW w:w="567"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3</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0</w:t>
            </w:r>
          </w:p>
        </w:tc>
        <w:tc>
          <w:tcPr>
            <w:tcW w:w="523"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5</w:t>
            </w:r>
          </w:p>
        </w:tc>
        <w:tc>
          <w:tcPr>
            <w:tcW w:w="468"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4</w:t>
            </w:r>
          </w:p>
        </w:tc>
        <w:tc>
          <w:tcPr>
            <w:tcW w:w="709"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r>
      <w:tr w:rsidR="00152391" w:rsidRPr="00AA0488" w:rsidTr="00C50548">
        <w:trPr>
          <w:trHeight w:val="138"/>
        </w:trPr>
        <w:tc>
          <w:tcPr>
            <w:tcW w:w="3118" w:type="dxa"/>
            <w:tcBorders>
              <w:top w:val="nil"/>
              <w:left w:val="single" w:sz="4" w:space="0" w:color="AEAAAA"/>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Sylfaen" w:eastAsia="Times New Roman" w:hAnsi="Sylfaen"/>
                <w:sz w:val="16"/>
                <w:szCs w:val="16"/>
              </w:rPr>
            </w:pPr>
            <w:r w:rsidRPr="00AA0488">
              <w:rPr>
                <w:rFonts w:ascii="Sylfaen" w:eastAsia="Times New Roman" w:hAnsi="Sylfaen"/>
                <w:sz w:val="16"/>
                <w:szCs w:val="16"/>
              </w:rPr>
              <w:t>გაერთიანებული</w:t>
            </w:r>
            <w:r w:rsidRPr="00AA0488">
              <w:rPr>
                <w:rFonts w:ascii="Calibri" w:eastAsia="Times New Roman" w:hAnsi="Calibri"/>
                <w:sz w:val="16"/>
                <w:szCs w:val="16"/>
              </w:rPr>
              <w:t xml:space="preserve"> </w:t>
            </w:r>
            <w:r w:rsidRPr="00AA0488">
              <w:rPr>
                <w:rFonts w:ascii="Sylfaen" w:eastAsia="Times New Roman" w:hAnsi="Sylfaen"/>
                <w:sz w:val="16"/>
                <w:szCs w:val="16"/>
              </w:rPr>
              <w:t>მეცნიერება</w:t>
            </w:r>
          </w:p>
        </w:tc>
        <w:tc>
          <w:tcPr>
            <w:tcW w:w="709"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2</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0</w:t>
            </w:r>
          </w:p>
        </w:tc>
        <w:tc>
          <w:tcPr>
            <w:tcW w:w="427"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0</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0</w:t>
            </w:r>
          </w:p>
        </w:tc>
        <w:tc>
          <w:tcPr>
            <w:tcW w:w="567"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0</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0</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0</w:t>
            </w:r>
          </w:p>
        </w:tc>
        <w:tc>
          <w:tcPr>
            <w:tcW w:w="523"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9</w:t>
            </w:r>
          </w:p>
        </w:tc>
        <w:tc>
          <w:tcPr>
            <w:tcW w:w="468"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0</w:t>
            </w:r>
          </w:p>
        </w:tc>
        <w:tc>
          <w:tcPr>
            <w:tcW w:w="709"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0</w:t>
            </w:r>
          </w:p>
        </w:tc>
      </w:tr>
      <w:tr w:rsidR="00152391" w:rsidRPr="00AA0488" w:rsidTr="00C50548">
        <w:trPr>
          <w:trHeight w:val="60"/>
        </w:trPr>
        <w:tc>
          <w:tcPr>
            <w:tcW w:w="3118" w:type="dxa"/>
            <w:tcBorders>
              <w:top w:val="nil"/>
              <w:left w:val="single" w:sz="4" w:space="0" w:color="AEAAAA"/>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Sylfaen" w:eastAsia="Times New Roman" w:hAnsi="Sylfaen"/>
                <w:sz w:val="16"/>
                <w:szCs w:val="16"/>
              </w:rPr>
            </w:pPr>
            <w:r w:rsidRPr="00AA0488">
              <w:rPr>
                <w:rFonts w:ascii="Sylfaen" w:eastAsia="Times New Roman" w:hAnsi="Sylfaen"/>
                <w:sz w:val="16"/>
                <w:szCs w:val="16"/>
              </w:rPr>
              <w:t>მიმართულებათაშორისი</w:t>
            </w:r>
            <w:r w:rsidRPr="00AA0488">
              <w:rPr>
                <w:rFonts w:ascii="Calibri" w:eastAsia="Times New Roman" w:hAnsi="Calibri"/>
                <w:sz w:val="16"/>
                <w:szCs w:val="16"/>
              </w:rPr>
              <w:t xml:space="preserve"> - </w:t>
            </w:r>
            <w:r w:rsidRPr="00AA0488">
              <w:rPr>
                <w:rFonts w:ascii="Sylfaen" w:eastAsia="Times New Roman" w:hAnsi="Sylfaen"/>
                <w:sz w:val="16"/>
                <w:szCs w:val="16"/>
              </w:rPr>
              <w:t>ტურიზმი</w:t>
            </w:r>
          </w:p>
        </w:tc>
        <w:tc>
          <w:tcPr>
            <w:tcW w:w="709"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2</w:t>
            </w:r>
          </w:p>
        </w:tc>
        <w:tc>
          <w:tcPr>
            <w:tcW w:w="427"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0</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0</w:t>
            </w:r>
          </w:p>
        </w:tc>
        <w:tc>
          <w:tcPr>
            <w:tcW w:w="567"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2</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c>
          <w:tcPr>
            <w:tcW w:w="523"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7</w:t>
            </w:r>
          </w:p>
        </w:tc>
        <w:tc>
          <w:tcPr>
            <w:tcW w:w="468"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4</w:t>
            </w:r>
          </w:p>
        </w:tc>
        <w:tc>
          <w:tcPr>
            <w:tcW w:w="709"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r>
      <w:tr w:rsidR="00152391" w:rsidRPr="00AA0488" w:rsidTr="00C50548">
        <w:trPr>
          <w:trHeight w:val="555"/>
        </w:trPr>
        <w:tc>
          <w:tcPr>
            <w:tcW w:w="3118" w:type="dxa"/>
            <w:tcBorders>
              <w:top w:val="nil"/>
              <w:left w:val="single" w:sz="4" w:space="0" w:color="AEAAAA"/>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Sylfaen" w:eastAsia="Times New Roman" w:hAnsi="Sylfaen"/>
                <w:sz w:val="16"/>
                <w:szCs w:val="16"/>
              </w:rPr>
            </w:pPr>
            <w:r w:rsidRPr="00AA0488">
              <w:rPr>
                <w:rFonts w:ascii="Sylfaen" w:eastAsia="Times New Roman" w:hAnsi="Sylfaen"/>
                <w:sz w:val="16"/>
                <w:szCs w:val="16"/>
              </w:rPr>
              <w:t>ინჟინერია</w:t>
            </w:r>
            <w:r w:rsidRPr="00AA0488">
              <w:rPr>
                <w:rFonts w:ascii="Calibri" w:eastAsia="Times New Roman" w:hAnsi="Calibri"/>
                <w:sz w:val="16"/>
                <w:szCs w:val="16"/>
              </w:rPr>
              <w:t xml:space="preserve"> - </w:t>
            </w:r>
            <w:r w:rsidRPr="00AA0488">
              <w:rPr>
                <w:rFonts w:ascii="Sylfaen" w:eastAsia="Times New Roman" w:hAnsi="Sylfaen"/>
                <w:sz w:val="16"/>
                <w:szCs w:val="16"/>
              </w:rPr>
              <w:t>ტრანსპორტი</w:t>
            </w:r>
            <w:r w:rsidRPr="00AA0488">
              <w:rPr>
                <w:rFonts w:ascii="Calibri" w:eastAsia="Times New Roman" w:hAnsi="Calibri"/>
                <w:sz w:val="16"/>
                <w:szCs w:val="16"/>
              </w:rPr>
              <w:t xml:space="preserve"> </w:t>
            </w:r>
            <w:r w:rsidRPr="00AA0488">
              <w:rPr>
                <w:rFonts w:ascii="Sylfaen" w:eastAsia="Times New Roman" w:hAnsi="Sylfaen"/>
                <w:sz w:val="16"/>
                <w:szCs w:val="16"/>
              </w:rPr>
              <w:t>და</w:t>
            </w:r>
            <w:r w:rsidRPr="00AA0488">
              <w:rPr>
                <w:rFonts w:ascii="Calibri" w:eastAsia="Times New Roman" w:hAnsi="Calibri"/>
                <w:sz w:val="16"/>
                <w:szCs w:val="16"/>
              </w:rPr>
              <w:t xml:space="preserve"> </w:t>
            </w:r>
            <w:r w:rsidRPr="00AA0488">
              <w:rPr>
                <w:rFonts w:ascii="Sylfaen" w:eastAsia="Times New Roman" w:hAnsi="Sylfaen"/>
                <w:sz w:val="16"/>
                <w:szCs w:val="16"/>
              </w:rPr>
              <w:t>მიმართულებათაშორისის</w:t>
            </w:r>
            <w:r w:rsidRPr="00AA0488">
              <w:rPr>
                <w:rFonts w:ascii="Calibri" w:eastAsia="Times New Roman" w:hAnsi="Calibri"/>
                <w:sz w:val="16"/>
                <w:szCs w:val="16"/>
              </w:rPr>
              <w:t xml:space="preserve"> </w:t>
            </w:r>
            <w:r w:rsidRPr="00AA0488">
              <w:rPr>
                <w:rFonts w:ascii="Sylfaen" w:eastAsia="Times New Roman" w:hAnsi="Sylfaen"/>
                <w:sz w:val="16"/>
                <w:szCs w:val="16"/>
              </w:rPr>
              <w:t>საზღვაოსნო</w:t>
            </w:r>
            <w:r w:rsidRPr="00AA0488">
              <w:rPr>
                <w:rFonts w:ascii="Calibri" w:eastAsia="Times New Roman" w:hAnsi="Calibri"/>
                <w:sz w:val="16"/>
                <w:szCs w:val="16"/>
              </w:rPr>
              <w:t xml:space="preserve"> </w:t>
            </w:r>
            <w:r w:rsidRPr="00AA0488">
              <w:rPr>
                <w:rFonts w:ascii="Sylfaen" w:eastAsia="Times New Roman" w:hAnsi="Sylfaen"/>
                <w:sz w:val="16"/>
                <w:szCs w:val="16"/>
              </w:rPr>
              <w:t>მეცნიერებები</w:t>
            </w:r>
          </w:p>
        </w:tc>
        <w:tc>
          <w:tcPr>
            <w:tcW w:w="709"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c>
          <w:tcPr>
            <w:tcW w:w="427"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2</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0</w:t>
            </w:r>
          </w:p>
        </w:tc>
        <w:tc>
          <w:tcPr>
            <w:tcW w:w="567" w:type="dxa"/>
            <w:tcBorders>
              <w:top w:val="nil"/>
              <w:left w:val="nil"/>
              <w:bottom w:val="single" w:sz="4" w:space="0" w:color="AEAAAA"/>
              <w:right w:val="single" w:sz="4" w:space="0" w:color="AEAAAA"/>
            </w:tcBorders>
            <w:shd w:val="clear" w:color="auto" w:fill="C2D69B" w:themeFill="accent3" w:themeFillTint="99"/>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3</w:t>
            </w:r>
          </w:p>
        </w:tc>
        <w:tc>
          <w:tcPr>
            <w:tcW w:w="425"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w:t>
            </w:r>
          </w:p>
        </w:tc>
        <w:tc>
          <w:tcPr>
            <w:tcW w:w="523"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10</w:t>
            </w:r>
          </w:p>
        </w:tc>
        <w:tc>
          <w:tcPr>
            <w:tcW w:w="468"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4</w:t>
            </w:r>
          </w:p>
        </w:tc>
        <w:tc>
          <w:tcPr>
            <w:tcW w:w="709" w:type="dxa"/>
            <w:tcBorders>
              <w:top w:val="nil"/>
              <w:left w:val="nil"/>
              <w:bottom w:val="single" w:sz="4" w:space="0" w:color="AEAAAA"/>
              <w:right w:val="single" w:sz="4" w:space="0" w:color="AEAAAA"/>
            </w:tcBorders>
            <w:shd w:val="clear" w:color="auto" w:fill="auto"/>
            <w:vAlign w:val="center"/>
            <w:hideMark/>
          </w:tcPr>
          <w:p w:rsidR="00152391" w:rsidRPr="00AA0488" w:rsidRDefault="00152391" w:rsidP="003601F9">
            <w:pPr>
              <w:spacing w:after="0"/>
              <w:jc w:val="both"/>
              <w:rPr>
                <w:rFonts w:ascii="Calibri" w:eastAsia="Times New Roman" w:hAnsi="Calibri"/>
                <w:sz w:val="16"/>
                <w:szCs w:val="16"/>
              </w:rPr>
            </w:pPr>
            <w:r w:rsidRPr="00AA0488">
              <w:rPr>
                <w:rFonts w:ascii="Calibri" w:eastAsia="Times New Roman" w:hAnsi="Calibri"/>
                <w:sz w:val="16"/>
                <w:szCs w:val="16"/>
              </w:rPr>
              <w:t>0</w:t>
            </w:r>
          </w:p>
        </w:tc>
      </w:tr>
      <w:tr w:rsidR="00152391" w:rsidRPr="00AA0488" w:rsidTr="00C50548">
        <w:trPr>
          <w:trHeight w:val="181"/>
        </w:trPr>
        <w:tc>
          <w:tcPr>
            <w:tcW w:w="3118" w:type="dxa"/>
            <w:tcBorders>
              <w:top w:val="nil"/>
              <w:left w:val="single" w:sz="4" w:space="0" w:color="AEAAAA"/>
              <w:bottom w:val="single" w:sz="4" w:space="0" w:color="AEAAAA"/>
              <w:right w:val="single" w:sz="4" w:space="0" w:color="AEAAAA"/>
            </w:tcBorders>
            <w:shd w:val="clear" w:color="000000" w:fill="D0CECE"/>
            <w:vAlign w:val="center"/>
            <w:hideMark/>
          </w:tcPr>
          <w:p w:rsidR="00152391" w:rsidRPr="00AA0488" w:rsidRDefault="00152391" w:rsidP="003601F9">
            <w:pPr>
              <w:spacing w:after="0"/>
              <w:jc w:val="both"/>
              <w:rPr>
                <w:rFonts w:ascii="Sylfaen" w:eastAsia="Times New Roman" w:hAnsi="Sylfaen"/>
                <w:b/>
                <w:bCs/>
                <w:sz w:val="16"/>
                <w:szCs w:val="16"/>
              </w:rPr>
            </w:pPr>
            <w:r w:rsidRPr="00AA0488">
              <w:rPr>
                <w:rFonts w:ascii="Sylfaen" w:eastAsia="Times New Roman" w:hAnsi="Sylfaen"/>
                <w:b/>
                <w:bCs/>
                <w:sz w:val="16"/>
                <w:szCs w:val="16"/>
              </w:rPr>
              <w:t>სულ</w:t>
            </w:r>
          </w:p>
        </w:tc>
        <w:tc>
          <w:tcPr>
            <w:tcW w:w="709" w:type="dxa"/>
            <w:tcBorders>
              <w:top w:val="nil"/>
              <w:left w:val="nil"/>
              <w:bottom w:val="single" w:sz="4" w:space="0" w:color="AEAAAA"/>
              <w:right w:val="single" w:sz="4" w:space="0" w:color="AEAAAA"/>
            </w:tcBorders>
            <w:shd w:val="clear" w:color="000000" w:fill="D0CECE"/>
            <w:vAlign w:val="center"/>
            <w:hideMark/>
          </w:tcPr>
          <w:p w:rsidR="00152391" w:rsidRPr="00AA0488" w:rsidRDefault="00152391" w:rsidP="003601F9">
            <w:pPr>
              <w:spacing w:after="0"/>
              <w:jc w:val="both"/>
              <w:rPr>
                <w:rFonts w:ascii="Calibri" w:eastAsia="Times New Roman" w:hAnsi="Calibri"/>
                <w:b/>
                <w:bCs/>
                <w:sz w:val="16"/>
                <w:szCs w:val="16"/>
              </w:rPr>
            </w:pPr>
            <w:r w:rsidRPr="00AA0488">
              <w:rPr>
                <w:rFonts w:ascii="Calibri" w:eastAsia="Times New Roman" w:hAnsi="Calibri"/>
                <w:b/>
                <w:bCs/>
                <w:sz w:val="16"/>
                <w:szCs w:val="16"/>
              </w:rPr>
              <w:t>15</w:t>
            </w:r>
          </w:p>
        </w:tc>
        <w:tc>
          <w:tcPr>
            <w:tcW w:w="425" w:type="dxa"/>
            <w:tcBorders>
              <w:top w:val="nil"/>
              <w:left w:val="nil"/>
              <w:bottom w:val="single" w:sz="4" w:space="0" w:color="AEAAAA"/>
              <w:right w:val="single" w:sz="4" w:space="0" w:color="AEAAAA"/>
            </w:tcBorders>
            <w:shd w:val="clear" w:color="000000" w:fill="D0CECE"/>
            <w:vAlign w:val="center"/>
            <w:hideMark/>
          </w:tcPr>
          <w:p w:rsidR="00152391" w:rsidRPr="00AA0488" w:rsidRDefault="00152391" w:rsidP="003601F9">
            <w:pPr>
              <w:spacing w:after="0"/>
              <w:jc w:val="both"/>
              <w:rPr>
                <w:rFonts w:ascii="Calibri" w:eastAsia="Times New Roman" w:hAnsi="Calibri"/>
                <w:b/>
                <w:bCs/>
                <w:sz w:val="16"/>
                <w:szCs w:val="16"/>
              </w:rPr>
            </w:pPr>
            <w:r w:rsidRPr="00AA0488">
              <w:rPr>
                <w:rFonts w:ascii="Calibri" w:eastAsia="Times New Roman" w:hAnsi="Calibri"/>
                <w:b/>
                <w:bCs/>
                <w:sz w:val="16"/>
                <w:szCs w:val="16"/>
              </w:rPr>
              <w:t>30</w:t>
            </w:r>
          </w:p>
        </w:tc>
        <w:tc>
          <w:tcPr>
            <w:tcW w:w="427" w:type="dxa"/>
            <w:tcBorders>
              <w:top w:val="nil"/>
              <w:left w:val="nil"/>
              <w:bottom w:val="single" w:sz="4" w:space="0" w:color="AEAAAA"/>
              <w:right w:val="single" w:sz="4" w:space="0" w:color="AEAAAA"/>
            </w:tcBorders>
            <w:shd w:val="clear" w:color="000000" w:fill="D0CECE"/>
            <w:vAlign w:val="center"/>
            <w:hideMark/>
          </w:tcPr>
          <w:p w:rsidR="00152391" w:rsidRPr="00AA0488" w:rsidRDefault="00152391" w:rsidP="003601F9">
            <w:pPr>
              <w:spacing w:after="0"/>
              <w:jc w:val="both"/>
              <w:rPr>
                <w:rFonts w:ascii="Calibri" w:eastAsia="Times New Roman" w:hAnsi="Calibri"/>
                <w:b/>
                <w:bCs/>
                <w:sz w:val="16"/>
                <w:szCs w:val="16"/>
              </w:rPr>
            </w:pPr>
            <w:r w:rsidRPr="00AA0488">
              <w:rPr>
                <w:rFonts w:ascii="Calibri" w:eastAsia="Times New Roman" w:hAnsi="Calibri"/>
                <w:b/>
                <w:bCs/>
                <w:sz w:val="16"/>
                <w:szCs w:val="16"/>
              </w:rPr>
              <w:t>12</w:t>
            </w:r>
          </w:p>
        </w:tc>
        <w:tc>
          <w:tcPr>
            <w:tcW w:w="425" w:type="dxa"/>
            <w:tcBorders>
              <w:top w:val="nil"/>
              <w:left w:val="nil"/>
              <w:bottom w:val="single" w:sz="4" w:space="0" w:color="AEAAAA"/>
              <w:right w:val="single" w:sz="4" w:space="0" w:color="AEAAAA"/>
            </w:tcBorders>
            <w:shd w:val="clear" w:color="000000" w:fill="D0CECE"/>
            <w:vAlign w:val="center"/>
            <w:hideMark/>
          </w:tcPr>
          <w:p w:rsidR="00152391" w:rsidRPr="00AA0488" w:rsidRDefault="00152391" w:rsidP="003601F9">
            <w:pPr>
              <w:spacing w:after="0"/>
              <w:jc w:val="both"/>
              <w:rPr>
                <w:rFonts w:ascii="Calibri" w:eastAsia="Times New Roman" w:hAnsi="Calibri"/>
                <w:b/>
                <w:bCs/>
                <w:sz w:val="16"/>
                <w:szCs w:val="16"/>
              </w:rPr>
            </w:pPr>
            <w:r w:rsidRPr="00AA0488">
              <w:rPr>
                <w:rFonts w:ascii="Calibri" w:eastAsia="Times New Roman" w:hAnsi="Calibri"/>
                <w:b/>
                <w:bCs/>
                <w:sz w:val="16"/>
                <w:szCs w:val="16"/>
              </w:rPr>
              <w:t>10</w:t>
            </w:r>
          </w:p>
        </w:tc>
        <w:tc>
          <w:tcPr>
            <w:tcW w:w="567" w:type="dxa"/>
            <w:tcBorders>
              <w:top w:val="nil"/>
              <w:left w:val="nil"/>
              <w:bottom w:val="single" w:sz="4" w:space="0" w:color="AEAAAA"/>
              <w:right w:val="single" w:sz="4" w:space="0" w:color="AEAAAA"/>
            </w:tcBorders>
            <w:shd w:val="clear" w:color="000000" w:fill="D0CECE"/>
            <w:vAlign w:val="center"/>
            <w:hideMark/>
          </w:tcPr>
          <w:p w:rsidR="00152391" w:rsidRPr="00AA0488" w:rsidRDefault="00152391" w:rsidP="003601F9">
            <w:pPr>
              <w:spacing w:after="0"/>
              <w:jc w:val="both"/>
              <w:rPr>
                <w:rFonts w:ascii="Calibri" w:eastAsia="Times New Roman" w:hAnsi="Calibri"/>
                <w:b/>
                <w:bCs/>
                <w:sz w:val="16"/>
                <w:szCs w:val="16"/>
              </w:rPr>
            </w:pPr>
            <w:r w:rsidRPr="00AA0488">
              <w:rPr>
                <w:rFonts w:ascii="Calibri" w:eastAsia="Times New Roman" w:hAnsi="Calibri"/>
                <w:b/>
                <w:bCs/>
                <w:sz w:val="16"/>
                <w:szCs w:val="16"/>
              </w:rPr>
              <w:t>12</w:t>
            </w:r>
          </w:p>
        </w:tc>
        <w:tc>
          <w:tcPr>
            <w:tcW w:w="425" w:type="dxa"/>
            <w:tcBorders>
              <w:top w:val="nil"/>
              <w:left w:val="nil"/>
              <w:bottom w:val="single" w:sz="4" w:space="0" w:color="AEAAAA"/>
              <w:right w:val="single" w:sz="4" w:space="0" w:color="AEAAAA"/>
            </w:tcBorders>
            <w:shd w:val="clear" w:color="000000" w:fill="D0CECE"/>
            <w:vAlign w:val="center"/>
            <w:hideMark/>
          </w:tcPr>
          <w:p w:rsidR="00152391" w:rsidRPr="00AA0488" w:rsidRDefault="00152391" w:rsidP="003601F9">
            <w:pPr>
              <w:spacing w:after="0"/>
              <w:jc w:val="both"/>
              <w:rPr>
                <w:rFonts w:ascii="Calibri" w:eastAsia="Times New Roman" w:hAnsi="Calibri"/>
                <w:b/>
                <w:bCs/>
                <w:sz w:val="16"/>
                <w:szCs w:val="16"/>
              </w:rPr>
            </w:pPr>
            <w:r w:rsidRPr="00AA0488">
              <w:rPr>
                <w:rFonts w:ascii="Calibri" w:eastAsia="Times New Roman" w:hAnsi="Calibri"/>
                <w:b/>
                <w:bCs/>
                <w:sz w:val="16"/>
                <w:szCs w:val="16"/>
              </w:rPr>
              <w:t>20</w:t>
            </w:r>
          </w:p>
        </w:tc>
        <w:tc>
          <w:tcPr>
            <w:tcW w:w="425" w:type="dxa"/>
            <w:tcBorders>
              <w:top w:val="nil"/>
              <w:left w:val="nil"/>
              <w:bottom w:val="single" w:sz="4" w:space="0" w:color="AEAAAA"/>
              <w:right w:val="single" w:sz="4" w:space="0" w:color="AEAAAA"/>
            </w:tcBorders>
            <w:shd w:val="clear" w:color="000000" w:fill="D0CECE"/>
            <w:vAlign w:val="center"/>
            <w:hideMark/>
          </w:tcPr>
          <w:p w:rsidR="00152391" w:rsidRPr="00AA0488" w:rsidRDefault="00152391" w:rsidP="003601F9">
            <w:pPr>
              <w:spacing w:after="0"/>
              <w:jc w:val="both"/>
              <w:rPr>
                <w:rFonts w:ascii="Calibri" w:eastAsia="Times New Roman" w:hAnsi="Calibri"/>
                <w:b/>
                <w:bCs/>
                <w:sz w:val="16"/>
                <w:szCs w:val="16"/>
              </w:rPr>
            </w:pPr>
            <w:r w:rsidRPr="00AA0488">
              <w:rPr>
                <w:rFonts w:ascii="Calibri" w:eastAsia="Times New Roman" w:hAnsi="Calibri"/>
                <w:b/>
                <w:bCs/>
                <w:sz w:val="16"/>
                <w:szCs w:val="16"/>
              </w:rPr>
              <w:t>7</w:t>
            </w:r>
          </w:p>
        </w:tc>
        <w:tc>
          <w:tcPr>
            <w:tcW w:w="523" w:type="dxa"/>
            <w:tcBorders>
              <w:top w:val="nil"/>
              <w:left w:val="nil"/>
              <w:bottom w:val="single" w:sz="4" w:space="0" w:color="AEAAAA"/>
              <w:right w:val="single" w:sz="4" w:space="0" w:color="AEAAAA"/>
            </w:tcBorders>
            <w:shd w:val="clear" w:color="000000" w:fill="D0CECE"/>
            <w:vAlign w:val="center"/>
            <w:hideMark/>
          </w:tcPr>
          <w:p w:rsidR="00152391" w:rsidRPr="00AA0488" w:rsidRDefault="00152391" w:rsidP="003601F9">
            <w:pPr>
              <w:spacing w:after="0"/>
              <w:jc w:val="both"/>
              <w:rPr>
                <w:rFonts w:ascii="Calibri" w:eastAsia="Times New Roman" w:hAnsi="Calibri"/>
                <w:b/>
                <w:bCs/>
                <w:sz w:val="16"/>
                <w:szCs w:val="16"/>
              </w:rPr>
            </w:pPr>
            <w:r w:rsidRPr="00AA0488">
              <w:rPr>
                <w:rFonts w:ascii="Calibri" w:eastAsia="Times New Roman" w:hAnsi="Calibri"/>
                <w:b/>
                <w:bCs/>
                <w:sz w:val="16"/>
                <w:szCs w:val="16"/>
              </w:rPr>
              <w:t>63</w:t>
            </w:r>
          </w:p>
        </w:tc>
        <w:tc>
          <w:tcPr>
            <w:tcW w:w="468" w:type="dxa"/>
            <w:tcBorders>
              <w:top w:val="nil"/>
              <w:left w:val="nil"/>
              <w:bottom w:val="single" w:sz="4" w:space="0" w:color="AEAAAA"/>
              <w:right w:val="single" w:sz="4" w:space="0" w:color="AEAAAA"/>
            </w:tcBorders>
            <w:shd w:val="clear" w:color="000000" w:fill="D0CECE"/>
            <w:vAlign w:val="center"/>
            <w:hideMark/>
          </w:tcPr>
          <w:p w:rsidR="00152391" w:rsidRPr="00AA0488" w:rsidRDefault="00152391" w:rsidP="003601F9">
            <w:pPr>
              <w:spacing w:after="0"/>
              <w:jc w:val="both"/>
              <w:rPr>
                <w:rFonts w:ascii="Calibri" w:eastAsia="Times New Roman" w:hAnsi="Calibri"/>
                <w:b/>
                <w:bCs/>
                <w:sz w:val="16"/>
                <w:szCs w:val="16"/>
              </w:rPr>
            </w:pPr>
            <w:r w:rsidRPr="00AA0488">
              <w:rPr>
                <w:rFonts w:ascii="Calibri" w:eastAsia="Times New Roman" w:hAnsi="Calibri"/>
                <w:b/>
                <w:bCs/>
                <w:sz w:val="16"/>
                <w:szCs w:val="16"/>
              </w:rPr>
              <w:t>23</w:t>
            </w:r>
          </w:p>
        </w:tc>
        <w:tc>
          <w:tcPr>
            <w:tcW w:w="709" w:type="dxa"/>
            <w:tcBorders>
              <w:top w:val="nil"/>
              <w:left w:val="nil"/>
              <w:bottom w:val="single" w:sz="4" w:space="0" w:color="AEAAAA"/>
              <w:right w:val="single" w:sz="4" w:space="0" w:color="AEAAAA"/>
            </w:tcBorders>
            <w:shd w:val="clear" w:color="000000" w:fill="D0CECE"/>
            <w:vAlign w:val="center"/>
            <w:hideMark/>
          </w:tcPr>
          <w:p w:rsidR="00152391" w:rsidRPr="00AA0488" w:rsidRDefault="00152391" w:rsidP="003601F9">
            <w:pPr>
              <w:spacing w:after="0"/>
              <w:jc w:val="both"/>
              <w:rPr>
                <w:rFonts w:ascii="Calibri" w:eastAsia="Times New Roman" w:hAnsi="Calibri"/>
                <w:b/>
                <w:bCs/>
                <w:sz w:val="16"/>
                <w:szCs w:val="16"/>
              </w:rPr>
            </w:pPr>
            <w:r w:rsidRPr="00AA0488">
              <w:rPr>
                <w:rFonts w:ascii="Calibri" w:eastAsia="Times New Roman" w:hAnsi="Calibri"/>
                <w:b/>
                <w:bCs/>
                <w:sz w:val="16"/>
                <w:szCs w:val="16"/>
              </w:rPr>
              <w:t>7</w:t>
            </w:r>
          </w:p>
        </w:tc>
      </w:tr>
    </w:tbl>
    <w:p w:rsidR="00152391" w:rsidRPr="00CB627A" w:rsidRDefault="00152391" w:rsidP="003601F9">
      <w:pPr>
        <w:pStyle w:val="ListParagraph"/>
        <w:spacing w:line="276" w:lineRule="auto"/>
        <w:ind w:left="360"/>
        <w:jc w:val="both"/>
        <w:rPr>
          <w:rFonts w:ascii="Sylfaen" w:hAnsi="Sylfaen"/>
          <w:sz w:val="12"/>
          <w:lang w:val="ka-GE"/>
        </w:rPr>
      </w:pPr>
    </w:p>
    <w:p w:rsidR="00152391" w:rsidRDefault="00152391" w:rsidP="00DA228A">
      <w:pPr>
        <w:pStyle w:val="ListParagraph"/>
        <w:numPr>
          <w:ilvl w:val="0"/>
          <w:numId w:val="20"/>
        </w:numPr>
        <w:spacing w:after="200"/>
        <w:contextualSpacing/>
        <w:jc w:val="both"/>
        <w:rPr>
          <w:rFonts w:ascii="Sylfaen" w:hAnsi="Sylfaen"/>
          <w:sz w:val="20"/>
          <w:lang w:val="ka-GE"/>
        </w:rPr>
      </w:pPr>
      <w:r>
        <w:rPr>
          <w:rFonts w:ascii="Sylfaen" w:hAnsi="Sylfaen"/>
          <w:b/>
          <w:sz w:val="20"/>
          <w:lang w:val="ka-GE"/>
        </w:rPr>
        <w:t>საბოლოოდ მიღებული შერჩევის განაწილების ანალიზი</w:t>
      </w:r>
      <w:r>
        <w:rPr>
          <w:rFonts w:ascii="Sylfaen" w:hAnsi="Sylfaen"/>
          <w:sz w:val="20"/>
          <w:lang w:val="ka-GE"/>
        </w:rPr>
        <w:t xml:space="preserve"> - როგორც ანალიზიდან ჩანს, საბოლოოდ შერჩეული ჯგუფების რაოდენობა შეადგენს 199 ერთეულს</w:t>
      </w:r>
      <w:r>
        <w:rPr>
          <w:rFonts w:ascii="Sylfaen" w:hAnsi="Sylfaen"/>
          <w:sz w:val="20"/>
        </w:rPr>
        <w:t xml:space="preserve"> (n3)</w:t>
      </w:r>
      <w:r>
        <w:rPr>
          <w:rFonts w:ascii="Sylfaen" w:hAnsi="Sylfaen"/>
          <w:sz w:val="20"/>
          <w:lang w:val="ka-GE"/>
        </w:rPr>
        <w:t xml:space="preserve">, რაც პირველადად შერჩეული </w:t>
      </w:r>
      <w:r>
        <w:rPr>
          <w:rFonts w:ascii="Sylfaen" w:hAnsi="Sylfaen"/>
          <w:sz w:val="20"/>
          <w:lang w:val="ka-GE"/>
        </w:rPr>
        <w:lastRenderedPageBreak/>
        <w:t>ჯგუფების რაოდენობას 9-ით აღემატება. სხვაობა გამოწვეული ორი მიზეზით: დამრგვალებებით და 4 ჯგუფის დამატებითი შერჩევით (იქ სადაც არსებობდა პოპულაციაში ჯგუფი, თუმცა პროპორციული განაწილებით 0-ის შერჩევა მოუწია). მიმართულებისა და რეგიონებისთვის ჯამური შერჩევის საბოლოო მოცულებების განაწილება წარმოდგენილია ცხრილების სახით:</w:t>
      </w:r>
    </w:p>
    <w:tbl>
      <w:tblPr>
        <w:tblW w:w="8221" w:type="dxa"/>
        <w:tblInd w:w="534" w:type="dxa"/>
        <w:tblLook w:val="04A0" w:firstRow="1" w:lastRow="0" w:firstColumn="1" w:lastColumn="0" w:noHBand="0" w:noVBand="1"/>
      </w:tblPr>
      <w:tblGrid>
        <w:gridCol w:w="5953"/>
        <w:gridCol w:w="2268"/>
      </w:tblGrid>
      <w:tr w:rsidR="00152391" w:rsidRPr="00F55F5B" w:rsidTr="00C50548">
        <w:trPr>
          <w:trHeight w:val="605"/>
        </w:trPr>
        <w:tc>
          <w:tcPr>
            <w:tcW w:w="5953" w:type="dxa"/>
            <w:tcBorders>
              <w:top w:val="single" w:sz="4" w:space="0" w:color="AEAAAA"/>
              <w:left w:val="single" w:sz="4" w:space="0" w:color="AEAAAA"/>
              <w:bottom w:val="single" w:sz="4" w:space="0" w:color="AEAAAA"/>
              <w:right w:val="single" w:sz="4" w:space="0" w:color="AEAAAA"/>
            </w:tcBorders>
            <w:shd w:val="clear" w:color="000000" w:fill="D0CECE"/>
            <w:vAlign w:val="center"/>
            <w:hideMark/>
          </w:tcPr>
          <w:p w:rsidR="00152391" w:rsidRPr="00E94196" w:rsidRDefault="00152391" w:rsidP="003601F9">
            <w:pPr>
              <w:spacing w:after="0"/>
              <w:jc w:val="both"/>
              <w:rPr>
                <w:rFonts w:ascii="Sylfaen" w:eastAsia="Times New Roman" w:hAnsi="Sylfaen"/>
                <w:b/>
                <w:bCs/>
                <w:sz w:val="18"/>
                <w:szCs w:val="18"/>
                <w:lang w:val="ka-GE"/>
              </w:rPr>
            </w:pPr>
            <w:r w:rsidRPr="00F55F5B">
              <w:rPr>
                <w:rFonts w:ascii="Sylfaen" w:eastAsia="Times New Roman" w:hAnsi="Sylfaen"/>
                <w:b/>
                <w:bCs/>
                <w:sz w:val="18"/>
                <w:szCs w:val="18"/>
              </w:rPr>
              <w:t>მიმართულების</w:t>
            </w:r>
            <w:r w:rsidRPr="00F55F5B">
              <w:rPr>
                <w:rFonts w:ascii="Calibri" w:eastAsia="Times New Roman" w:hAnsi="Calibri"/>
                <w:b/>
                <w:bCs/>
                <w:sz w:val="18"/>
                <w:szCs w:val="18"/>
              </w:rPr>
              <w:t xml:space="preserve"> </w:t>
            </w:r>
            <w:r w:rsidRPr="00F55F5B">
              <w:rPr>
                <w:rFonts w:ascii="Sylfaen" w:eastAsia="Times New Roman" w:hAnsi="Sylfaen"/>
                <w:b/>
                <w:bCs/>
                <w:sz w:val="18"/>
                <w:szCs w:val="18"/>
              </w:rPr>
              <w:t>მიხედვით</w:t>
            </w:r>
            <w:r w:rsidRPr="00F55F5B">
              <w:rPr>
                <w:rFonts w:ascii="Calibri" w:eastAsia="Times New Roman" w:hAnsi="Calibri"/>
                <w:b/>
                <w:bCs/>
                <w:sz w:val="18"/>
                <w:szCs w:val="18"/>
              </w:rPr>
              <w:t xml:space="preserve"> </w:t>
            </w:r>
            <w:r>
              <w:rPr>
                <w:rFonts w:ascii="Sylfaen" w:eastAsia="Times New Roman" w:hAnsi="Sylfaen" w:cs="Sylfaen"/>
                <w:b/>
                <w:bCs/>
                <w:sz w:val="18"/>
                <w:szCs w:val="18"/>
                <w:lang w:val="ka-GE"/>
              </w:rPr>
              <w:t>საბოლოო შერჩევის მოცულობა (ჯგუფები)</w:t>
            </w:r>
          </w:p>
        </w:tc>
        <w:tc>
          <w:tcPr>
            <w:tcW w:w="2268" w:type="dxa"/>
            <w:tcBorders>
              <w:top w:val="single" w:sz="4" w:space="0" w:color="AEAAAA"/>
              <w:left w:val="nil"/>
              <w:bottom w:val="single" w:sz="4" w:space="0" w:color="AEAAAA"/>
              <w:right w:val="single" w:sz="4" w:space="0" w:color="AEAAAA"/>
            </w:tcBorders>
            <w:shd w:val="clear" w:color="000000" w:fill="D0CECE"/>
            <w:vAlign w:val="center"/>
            <w:hideMark/>
          </w:tcPr>
          <w:p w:rsidR="00152391" w:rsidRPr="00F55F5B" w:rsidRDefault="00152391" w:rsidP="00503C50">
            <w:pPr>
              <w:spacing w:after="0"/>
              <w:jc w:val="center"/>
              <w:rPr>
                <w:rFonts w:ascii="Sylfaen" w:eastAsia="Times New Roman" w:hAnsi="Sylfaen"/>
                <w:b/>
                <w:bCs/>
                <w:sz w:val="18"/>
                <w:szCs w:val="18"/>
              </w:rPr>
            </w:pPr>
            <w:r w:rsidRPr="00F55F5B">
              <w:rPr>
                <w:rFonts w:ascii="Sylfaen" w:eastAsia="Times New Roman" w:hAnsi="Sylfaen"/>
                <w:b/>
                <w:bCs/>
                <w:sz w:val="18"/>
                <w:szCs w:val="18"/>
              </w:rPr>
              <w:t>n3 - საბოლოო შერჩევის ზომა (ჯგუფი)</w:t>
            </w:r>
          </w:p>
        </w:tc>
      </w:tr>
      <w:tr w:rsidR="00152391" w:rsidRPr="00F55F5B" w:rsidTr="00C50548">
        <w:trPr>
          <w:trHeight w:val="60"/>
        </w:trPr>
        <w:tc>
          <w:tcPr>
            <w:tcW w:w="5953" w:type="dxa"/>
            <w:tcBorders>
              <w:top w:val="nil"/>
              <w:left w:val="single" w:sz="4" w:space="0" w:color="AEAAAA"/>
              <w:bottom w:val="single" w:sz="4" w:space="0" w:color="AEAAAA"/>
              <w:right w:val="single" w:sz="4" w:space="0" w:color="AEAAAA"/>
            </w:tcBorders>
            <w:shd w:val="clear" w:color="auto" w:fill="auto"/>
            <w:vAlign w:val="center"/>
            <w:hideMark/>
          </w:tcPr>
          <w:p w:rsidR="00152391" w:rsidRPr="00F55F5B" w:rsidRDefault="00152391" w:rsidP="003601F9">
            <w:pPr>
              <w:spacing w:after="0"/>
              <w:jc w:val="both"/>
              <w:rPr>
                <w:rFonts w:ascii="Sylfaen" w:eastAsia="Times New Roman" w:hAnsi="Sylfaen"/>
                <w:sz w:val="18"/>
                <w:szCs w:val="18"/>
              </w:rPr>
            </w:pPr>
            <w:r w:rsidRPr="00F55F5B">
              <w:rPr>
                <w:rFonts w:ascii="Sylfaen" w:eastAsia="Times New Roman" w:hAnsi="Sylfaen"/>
                <w:sz w:val="18"/>
                <w:szCs w:val="18"/>
              </w:rPr>
              <w:t>აგრარული</w:t>
            </w:r>
            <w:r w:rsidRPr="00F55F5B">
              <w:rPr>
                <w:rFonts w:ascii="Calibri" w:eastAsia="Times New Roman" w:hAnsi="Calibri"/>
                <w:sz w:val="18"/>
                <w:szCs w:val="18"/>
              </w:rPr>
              <w:t xml:space="preserve"> </w:t>
            </w:r>
            <w:r w:rsidRPr="00F55F5B">
              <w:rPr>
                <w:rFonts w:ascii="Sylfaen" w:eastAsia="Times New Roman" w:hAnsi="Sylfaen"/>
                <w:sz w:val="18"/>
                <w:szCs w:val="18"/>
              </w:rPr>
              <w:t>მეცნიერებანი</w:t>
            </w:r>
          </w:p>
        </w:tc>
        <w:tc>
          <w:tcPr>
            <w:tcW w:w="2268" w:type="dxa"/>
            <w:tcBorders>
              <w:top w:val="nil"/>
              <w:left w:val="nil"/>
              <w:bottom w:val="single" w:sz="4" w:space="0" w:color="AEAAAA"/>
              <w:right w:val="single" w:sz="4" w:space="0" w:color="AEAAAA"/>
            </w:tcBorders>
            <w:shd w:val="clear" w:color="auto" w:fill="auto"/>
            <w:vAlign w:val="center"/>
            <w:hideMark/>
          </w:tcPr>
          <w:p w:rsidR="00152391" w:rsidRPr="00F55F5B" w:rsidRDefault="00152391" w:rsidP="00503C50">
            <w:pPr>
              <w:spacing w:after="0"/>
              <w:jc w:val="center"/>
              <w:rPr>
                <w:rFonts w:ascii="Calibri" w:eastAsia="Times New Roman" w:hAnsi="Calibri"/>
                <w:sz w:val="18"/>
                <w:szCs w:val="18"/>
              </w:rPr>
            </w:pPr>
            <w:r w:rsidRPr="00F55F5B">
              <w:rPr>
                <w:rFonts w:ascii="Calibri" w:eastAsia="Times New Roman" w:hAnsi="Calibri"/>
                <w:sz w:val="18"/>
                <w:szCs w:val="18"/>
              </w:rPr>
              <w:t>21</w:t>
            </w:r>
          </w:p>
        </w:tc>
      </w:tr>
      <w:tr w:rsidR="00152391" w:rsidRPr="00F55F5B" w:rsidTr="00C50548">
        <w:trPr>
          <w:trHeight w:val="60"/>
        </w:trPr>
        <w:tc>
          <w:tcPr>
            <w:tcW w:w="5953" w:type="dxa"/>
            <w:tcBorders>
              <w:top w:val="nil"/>
              <w:left w:val="single" w:sz="4" w:space="0" w:color="AEAAAA"/>
              <w:bottom w:val="single" w:sz="4" w:space="0" w:color="AEAAAA"/>
              <w:right w:val="single" w:sz="4" w:space="0" w:color="AEAAAA"/>
            </w:tcBorders>
            <w:shd w:val="clear" w:color="auto" w:fill="auto"/>
            <w:vAlign w:val="center"/>
            <w:hideMark/>
          </w:tcPr>
          <w:p w:rsidR="00152391" w:rsidRPr="00F55F5B" w:rsidRDefault="00152391" w:rsidP="003601F9">
            <w:pPr>
              <w:spacing w:after="0"/>
              <w:jc w:val="both"/>
              <w:rPr>
                <w:rFonts w:ascii="Sylfaen" w:eastAsia="Times New Roman" w:hAnsi="Sylfaen"/>
                <w:sz w:val="18"/>
                <w:szCs w:val="18"/>
              </w:rPr>
            </w:pPr>
            <w:r w:rsidRPr="00F55F5B">
              <w:rPr>
                <w:rFonts w:ascii="Sylfaen" w:eastAsia="Times New Roman" w:hAnsi="Sylfaen"/>
                <w:sz w:val="18"/>
                <w:szCs w:val="18"/>
              </w:rPr>
              <w:t>ბიზნესის</w:t>
            </w:r>
            <w:r w:rsidRPr="00F55F5B">
              <w:rPr>
                <w:rFonts w:ascii="Calibri" w:eastAsia="Times New Roman" w:hAnsi="Calibri"/>
                <w:sz w:val="18"/>
                <w:szCs w:val="18"/>
              </w:rPr>
              <w:t xml:space="preserve"> </w:t>
            </w:r>
            <w:r w:rsidRPr="00F55F5B">
              <w:rPr>
                <w:rFonts w:ascii="Sylfaen" w:eastAsia="Times New Roman" w:hAnsi="Sylfaen"/>
                <w:sz w:val="18"/>
                <w:szCs w:val="18"/>
              </w:rPr>
              <w:t>ადმინისტრირება</w:t>
            </w:r>
          </w:p>
        </w:tc>
        <w:tc>
          <w:tcPr>
            <w:tcW w:w="2268" w:type="dxa"/>
            <w:tcBorders>
              <w:top w:val="nil"/>
              <w:left w:val="nil"/>
              <w:bottom w:val="single" w:sz="4" w:space="0" w:color="AEAAAA"/>
              <w:right w:val="single" w:sz="4" w:space="0" w:color="AEAAAA"/>
            </w:tcBorders>
            <w:shd w:val="clear" w:color="auto" w:fill="auto"/>
            <w:vAlign w:val="center"/>
            <w:hideMark/>
          </w:tcPr>
          <w:p w:rsidR="00152391" w:rsidRPr="00F55F5B" w:rsidRDefault="00152391" w:rsidP="00503C50">
            <w:pPr>
              <w:spacing w:after="0"/>
              <w:jc w:val="center"/>
              <w:rPr>
                <w:rFonts w:ascii="Calibri" w:eastAsia="Times New Roman" w:hAnsi="Calibri"/>
                <w:sz w:val="18"/>
                <w:szCs w:val="18"/>
              </w:rPr>
            </w:pPr>
            <w:r w:rsidRPr="00F55F5B">
              <w:rPr>
                <w:rFonts w:ascii="Calibri" w:eastAsia="Times New Roman" w:hAnsi="Calibri"/>
                <w:sz w:val="18"/>
                <w:szCs w:val="18"/>
              </w:rPr>
              <w:t>19</w:t>
            </w:r>
          </w:p>
        </w:tc>
      </w:tr>
      <w:tr w:rsidR="00152391" w:rsidRPr="00F55F5B" w:rsidTr="00C50548">
        <w:trPr>
          <w:trHeight w:val="60"/>
        </w:trPr>
        <w:tc>
          <w:tcPr>
            <w:tcW w:w="5953" w:type="dxa"/>
            <w:tcBorders>
              <w:top w:val="nil"/>
              <w:left w:val="single" w:sz="4" w:space="0" w:color="AEAAAA"/>
              <w:bottom w:val="single" w:sz="4" w:space="0" w:color="AEAAAA"/>
              <w:right w:val="single" w:sz="4" w:space="0" w:color="AEAAAA"/>
            </w:tcBorders>
            <w:shd w:val="clear" w:color="auto" w:fill="auto"/>
            <w:vAlign w:val="center"/>
            <w:hideMark/>
          </w:tcPr>
          <w:p w:rsidR="00152391" w:rsidRPr="00F55F5B" w:rsidRDefault="00152391" w:rsidP="003601F9">
            <w:pPr>
              <w:spacing w:after="0"/>
              <w:jc w:val="both"/>
              <w:rPr>
                <w:rFonts w:ascii="Sylfaen" w:eastAsia="Times New Roman" w:hAnsi="Sylfaen"/>
                <w:sz w:val="18"/>
                <w:szCs w:val="18"/>
              </w:rPr>
            </w:pPr>
            <w:r w:rsidRPr="00F55F5B">
              <w:rPr>
                <w:rFonts w:ascii="Sylfaen" w:eastAsia="Times New Roman" w:hAnsi="Sylfaen"/>
                <w:sz w:val="18"/>
                <w:szCs w:val="18"/>
              </w:rPr>
              <w:t>ხელოვნება</w:t>
            </w:r>
          </w:p>
        </w:tc>
        <w:tc>
          <w:tcPr>
            <w:tcW w:w="2268" w:type="dxa"/>
            <w:tcBorders>
              <w:top w:val="nil"/>
              <w:left w:val="nil"/>
              <w:bottom w:val="single" w:sz="4" w:space="0" w:color="AEAAAA"/>
              <w:right w:val="single" w:sz="4" w:space="0" w:color="AEAAAA"/>
            </w:tcBorders>
            <w:shd w:val="clear" w:color="auto" w:fill="auto"/>
            <w:vAlign w:val="center"/>
            <w:hideMark/>
          </w:tcPr>
          <w:p w:rsidR="00152391" w:rsidRPr="00F55F5B" w:rsidRDefault="00152391" w:rsidP="00503C50">
            <w:pPr>
              <w:spacing w:after="0"/>
              <w:jc w:val="center"/>
              <w:rPr>
                <w:rFonts w:ascii="Calibri" w:eastAsia="Times New Roman" w:hAnsi="Calibri"/>
                <w:sz w:val="18"/>
                <w:szCs w:val="18"/>
              </w:rPr>
            </w:pPr>
            <w:r w:rsidRPr="00F55F5B">
              <w:rPr>
                <w:rFonts w:ascii="Calibri" w:eastAsia="Times New Roman" w:hAnsi="Calibri"/>
                <w:sz w:val="18"/>
                <w:szCs w:val="18"/>
              </w:rPr>
              <w:t>22</w:t>
            </w:r>
          </w:p>
        </w:tc>
      </w:tr>
      <w:tr w:rsidR="00152391" w:rsidRPr="00F55F5B" w:rsidTr="00C50548">
        <w:trPr>
          <w:trHeight w:val="60"/>
        </w:trPr>
        <w:tc>
          <w:tcPr>
            <w:tcW w:w="5953" w:type="dxa"/>
            <w:tcBorders>
              <w:top w:val="nil"/>
              <w:left w:val="single" w:sz="4" w:space="0" w:color="AEAAAA"/>
              <w:bottom w:val="single" w:sz="4" w:space="0" w:color="AEAAAA"/>
              <w:right w:val="single" w:sz="4" w:space="0" w:color="AEAAAA"/>
            </w:tcBorders>
            <w:shd w:val="clear" w:color="auto" w:fill="auto"/>
            <w:vAlign w:val="center"/>
            <w:hideMark/>
          </w:tcPr>
          <w:p w:rsidR="00152391" w:rsidRPr="00F55F5B" w:rsidRDefault="00152391" w:rsidP="003601F9">
            <w:pPr>
              <w:spacing w:after="0"/>
              <w:jc w:val="both"/>
              <w:rPr>
                <w:rFonts w:ascii="Sylfaen" w:eastAsia="Times New Roman" w:hAnsi="Sylfaen"/>
                <w:sz w:val="18"/>
                <w:szCs w:val="18"/>
              </w:rPr>
            </w:pPr>
            <w:r w:rsidRPr="00F55F5B">
              <w:rPr>
                <w:rFonts w:ascii="Sylfaen" w:eastAsia="Times New Roman" w:hAnsi="Sylfaen"/>
                <w:sz w:val="18"/>
                <w:szCs w:val="18"/>
              </w:rPr>
              <w:t>ჯანდაცვა</w:t>
            </w:r>
          </w:p>
        </w:tc>
        <w:tc>
          <w:tcPr>
            <w:tcW w:w="2268" w:type="dxa"/>
            <w:tcBorders>
              <w:top w:val="nil"/>
              <w:left w:val="nil"/>
              <w:bottom w:val="single" w:sz="4" w:space="0" w:color="AEAAAA"/>
              <w:right w:val="single" w:sz="4" w:space="0" w:color="AEAAAA"/>
            </w:tcBorders>
            <w:shd w:val="clear" w:color="auto" w:fill="auto"/>
            <w:vAlign w:val="center"/>
            <w:hideMark/>
          </w:tcPr>
          <w:p w:rsidR="00152391" w:rsidRPr="00F55F5B" w:rsidRDefault="00152391" w:rsidP="00503C50">
            <w:pPr>
              <w:spacing w:after="0"/>
              <w:jc w:val="center"/>
              <w:rPr>
                <w:rFonts w:ascii="Calibri" w:eastAsia="Times New Roman" w:hAnsi="Calibri"/>
                <w:sz w:val="18"/>
                <w:szCs w:val="18"/>
              </w:rPr>
            </w:pPr>
            <w:r w:rsidRPr="00F55F5B">
              <w:rPr>
                <w:rFonts w:ascii="Calibri" w:eastAsia="Times New Roman" w:hAnsi="Calibri"/>
                <w:sz w:val="18"/>
                <w:szCs w:val="18"/>
              </w:rPr>
              <w:t>16</w:t>
            </w:r>
          </w:p>
        </w:tc>
      </w:tr>
      <w:tr w:rsidR="00152391" w:rsidRPr="00F55F5B" w:rsidTr="00C50548">
        <w:trPr>
          <w:trHeight w:val="60"/>
        </w:trPr>
        <w:tc>
          <w:tcPr>
            <w:tcW w:w="5953" w:type="dxa"/>
            <w:tcBorders>
              <w:top w:val="nil"/>
              <w:left w:val="single" w:sz="4" w:space="0" w:color="AEAAAA"/>
              <w:bottom w:val="single" w:sz="4" w:space="0" w:color="AEAAAA"/>
              <w:right w:val="single" w:sz="4" w:space="0" w:color="AEAAAA"/>
            </w:tcBorders>
            <w:shd w:val="clear" w:color="auto" w:fill="auto"/>
            <w:vAlign w:val="center"/>
            <w:hideMark/>
          </w:tcPr>
          <w:p w:rsidR="00152391" w:rsidRPr="00F55F5B" w:rsidRDefault="00152391" w:rsidP="003601F9">
            <w:pPr>
              <w:spacing w:after="0"/>
              <w:jc w:val="both"/>
              <w:rPr>
                <w:rFonts w:ascii="Sylfaen" w:eastAsia="Times New Roman" w:hAnsi="Sylfaen"/>
                <w:sz w:val="18"/>
                <w:szCs w:val="18"/>
              </w:rPr>
            </w:pPr>
            <w:r w:rsidRPr="00F55F5B">
              <w:rPr>
                <w:rFonts w:ascii="Sylfaen" w:eastAsia="Times New Roman" w:hAnsi="Sylfaen"/>
                <w:sz w:val="18"/>
                <w:szCs w:val="18"/>
              </w:rPr>
              <w:t>ინჟინერია</w:t>
            </w:r>
            <w:r w:rsidRPr="00F55F5B">
              <w:rPr>
                <w:rFonts w:ascii="Calibri" w:eastAsia="Times New Roman" w:hAnsi="Calibri"/>
                <w:sz w:val="18"/>
                <w:szCs w:val="18"/>
              </w:rPr>
              <w:t xml:space="preserve"> - </w:t>
            </w:r>
            <w:r w:rsidRPr="00F55F5B">
              <w:rPr>
                <w:rFonts w:ascii="Sylfaen" w:eastAsia="Times New Roman" w:hAnsi="Sylfaen"/>
                <w:sz w:val="18"/>
                <w:szCs w:val="18"/>
              </w:rPr>
              <w:t>სხვა</w:t>
            </w:r>
          </w:p>
        </w:tc>
        <w:tc>
          <w:tcPr>
            <w:tcW w:w="2268" w:type="dxa"/>
            <w:tcBorders>
              <w:top w:val="nil"/>
              <w:left w:val="nil"/>
              <w:bottom w:val="single" w:sz="4" w:space="0" w:color="AEAAAA"/>
              <w:right w:val="single" w:sz="4" w:space="0" w:color="AEAAAA"/>
            </w:tcBorders>
            <w:shd w:val="clear" w:color="auto" w:fill="auto"/>
            <w:vAlign w:val="center"/>
            <w:hideMark/>
          </w:tcPr>
          <w:p w:rsidR="00152391" w:rsidRPr="00F55F5B" w:rsidRDefault="00152391" w:rsidP="00503C50">
            <w:pPr>
              <w:spacing w:after="0"/>
              <w:jc w:val="center"/>
              <w:rPr>
                <w:rFonts w:ascii="Calibri" w:eastAsia="Times New Roman" w:hAnsi="Calibri"/>
                <w:sz w:val="18"/>
                <w:szCs w:val="18"/>
              </w:rPr>
            </w:pPr>
            <w:r w:rsidRPr="00F55F5B">
              <w:rPr>
                <w:rFonts w:ascii="Calibri" w:eastAsia="Times New Roman" w:hAnsi="Calibri"/>
                <w:sz w:val="18"/>
                <w:szCs w:val="18"/>
              </w:rPr>
              <w:t>26</w:t>
            </w:r>
          </w:p>
        </w:tc>
      </w:tr>
      <w:tr w:rsidR="00152391" w:rsidRPr="00F55F5B" w:rsidTr="00C50548">
        <w:trPr>
          <w:trHeight w:val="60"/>
        </w:trPr>
        <w:tc>
          <w:tcPr>
            <w:tcW w:w="5953" w:type="dxa"/>
            <w:tcBorders>
              <w:top w:val="nil"/>
              <w:left w:val="single" w:sz="4" w:space="0" w:color="AEAAAA"/>
              <w:bottom w:val="single" w:sz="4" w:space="0" w:color="AEAAAA"/>
              <w:right w:val="single" w:sz="4" w:space="0" w:color="AEAAAA"/>
            </w:tcBorders>
            <w:shd w:val="clear" w:color="auto" w:fill="auto"/>
            <w:vAlign w:val="center"/>
            <w:hideMark/>
          </w:tcPr>
          <w:p w:rsidR="00152391" w:rsidRPr="00F55F5B" w:rsidRDefault="00152391" w:rsidP="003601F9">
            <w:pPr>
              <w:spacing w:after="0"/>
              <w:jc w:val="both"/>
              <w:rPr>
                <w:rFonts w:ascii="Sylfaen" w:eastAsia="Times New Roman" w:hAnsi="Sylfaen"/>
                <w:sz w:val="18"/>
                <w:szCs w:val="18"/>
              </w:rPr>
            </w:pPr>
            <w:r w:rsidRPr="00F55F5B">
              <w:rPr>
                <w:rFonts w:ascii="Sylfaen" w:eastAsia="Times New Roman" w:hAnsi="Sylfaen"/>
                <w:sz w:val="18"/>
                <w:szCs w:val="18"/>
              </w:rPr>
              <w:t>ინჟინერია</w:t>
            </w:r>
            <w:r w:rsidRPr="00F55F5B">
              <w:rPr>
                <w:rFonts w:ascii="Calibri" w:eastAsia="Times New Roman" w:hAnsi="Calibri"/>
                <w:sz w:val="18"/>
                <w:szCs w:val="18"/>
              </w:rPr>
              <w:t xml:space="preserve"> - IT</w:t>
            </w:r>
          </w:p>
        </w:tc>
        <w:tc>
          <w:tcPr>
            <w:tcW w:w="2268" w:type="dxa"/>
            <w:tcBorders>
              <w:top w:val="nil"/>
              <w:left w:val="nil"/>
              <w:bottom w:val="single" w:sz="4" w:space="0" w:color="AEAAAA"/>
              <w:right w:val="single" w:sz="4" w:space="0" w:color="AEAAAA"/>
            </w:tcBorders>
            <w:shd w:val="clear" w:color="auto" w:fill="auto"/>
            <w:vAlign w:val="center"/>
            <w:hideMark/>
          </w:tcPr>
          <w:p w:rsidR="00152391" w:rsidRPr="00F55F5B" w:rsidRDefault="00152391" w:rsidP="00503C50">
            <w:pPr>
              <w:spacing w:after="0"/>
              <w:jc w:val="center"/>
              <w:rPr>
                <w:rFonts w:ascii="Calibri" w:eastAsia="Times New Roman" w:hAnsi="Calibri"/>
                <w:sz w:val="18"/>
                <w:szCs w:val="18"/>
              </w:rPr>
            </w:pPr>
            <w:r w:rsidRPr="00F55F5B">
              <w:rPr>
                <w:rFonts w:ascii="Calibri" w:eastAsia="Times New Roman" w:hAnsi="Calibri"/>
                <w:sz w:val="18"/>
                <w:szCs w:val="18"/>
              </w:rPr>
              <w:t>19</w:t>
            </w:r>
          </w:p>
        </w:tc>
      </w:tr>
      <w:tr w:rsidR="00152391" w:rsidRPr="00F55F5B" w:rsidTr="00C50548">
        <w:trPr>
          <w:trHeight w:val="60"/>
        </w:trPr>
        <w:tc>
          <w:tcPr>
            <w:tcW w:w="5953" w:type="dxa"/>
            <w:tcBorders>
              <w:top w:val="nil"/>
              <w:left w:val="single" w:sz="4" w:space="0" w:color="AEAAAA"/>
              <w:bottom w:val="single" w:sz="4" w:space="0" w:color="AEAAAA"/>
              <w:right w:val="single" w:sz="4" w:space="0" w:color="AEAAAA"/>
            </w:tcBorders>
            <w:shd w:val="clear" w:color="auto" w:fill="auto"/>
            <w:vAlign w:val="center"/>
            <w:hideMark/>
          </w:tcPr>
          <w:p w:rsidR="00152391" w:rsidRPr="00F55F5B" w:rsidRDefault="00152391" w:rsidP="003601F9">
            <w:pPr>
              <w:spacing w:after="0"/>
              <w:jc w:val="both"/>
              <w:rPr>
                <w:rFonts w:ascii="Sylfaen" w:eastAsia="Times New Roman" w:hAnsi="Sylfaen"/>
                <w:sz w:val="18"/>
                <w:szCs w:val="18"/>
              </w:rPr>
            </w:pPr>
            <w:r w:rsidRPr="00F55F5B">
              <w:rPr>
                <w:rFonts w:ascii="Sylfaen" w:eastAsia="Times New Roman" w:hAnsi="Sylfaen"/>
                <w:sz w:val="18"/>
                <w:szCs w:val="18"/>
              </w:rPr>
              <w:t>ინჟინერია</w:t>
            </w:r>
            <w:r w:rsidRPr="00F55F5B">
              <w:rPr>
                <w:rFonts w:ascii="Calibri" w:eastAsia="Times New Roman" w:hAnsi="Calibri"/>
                <w:sz w:val="18"/>
                <w:szCs w:val="18"/>
              </w:rPr>
              <w:t>-</w:t>
            </w:r>
            <w:r w:rsidRPr="00F55F5B">
              <w:rPr>
                <w:rFonts w:ascii="Sylfaen" w:eastAsia="Times New Roman" w:hAnsi="Sylfaen"/>
                <w:sz w:val="18"/>
                <w:szCs w:val="18"/>
              </w:rPr>
              <w:t>მშენებლობა</w:t>
            </w:r>
          </w:p>
        </w:tc>
        <w:tc>
          <w:tcPr>
            <w:tcW w:w="2268" w:type="dxa"/>
            <w:tcBorders>
              <w:top w:val="nil"/>
              <w:left w:val="nil"/>
              <w:bottom w:val="single" w:sz="4" w:space="0" w:color="AEAAAA"/>
              <w:right w:val="single" w:sz="4" w:space="0" w:color="AEAAAA"/>
            </w:tcBorders>
            <w:shd w:val="clear" w:color="auto" w:fill="auto"/>
            <w:vAlign w:val="center"/>
            <w:hideMark/>
          </w:tcPr>
          <w:p w:rsidR="00152391" w:rsidRPr="00F55F5B" w:rsidRDefault="00152391" w:rsidP="00503C50">
            <w:pPr>
              <w:spacing w:after="0"/>
              <w:jc w:val="center"/>
              <w:rPr>
                <w:rFonts w:ascii="Calibri" w:eastAsia="Times New Roman" w:hAnsi="Calibri"/>
                <w:sz w:val="18"/>
                <w:szCs w:val="18"/>
              </w:rPr>
            </w:pPr>
            <w:r w:rsidRPr="00F55F5B">
              <w:rPr>
                <w:rFonts w:ascii="Calibri" w:eastAsia="Times New Roman" w:hAnsi="Calibri"/>
                <w:sz w:val="18"/>
                <w:szCs w:val="18"/>
              </w:rPr>
              <w:t>23</w:t>
            </w:r>
          </w:p>
        </w:tc>
      </w:tr>
      <w:tr w:rsidR="00152391" w:rsidRPr="00F55F5B" w:rsidTr="00C50548">
        <w:trPr>
          <w:trHeight w:val="60"/>
        </w:trPr>
        <w:tc>
          <w:tcPr>
            <w:tcW w:w="5953" w:type="dxa"/>
            <w:tcBorders>
              <w:top w:val="nil"/>
              <w:left w:val="single" w:sz="4" w:space="0" w:color="AEAAAA"/>
              <w:bottom w:val="single" w:sz="4" w:space="0" w:color="AEAAAA"/>
              <w:right w:val="single" w:sz="4" w:space="0" w:color="AEAAAA"/>
            </w:tcBorders>
            <w:shd w:val="clear" w:color="auto" w:fill="auto"/>
            <w:vAlign w:val="center"/>
            <w:hideMark/>
          </w:tcPr>
          <w:p w:rsidR="00152391" w:rsidRPr="00F55F5B" w:rsidRDefault="00152391" w:rsidP="003601F9">
            <w:pPr>
              <w:spacing w:after="0"/>
              <w:jc w:val="both"/>
              <w:rPr>
                <w:rFonts w:ascii="Sylfaen" w:eastAsia="Times New Roman" w:hAnsi="Sylfaen"/>
                <w:sz w:val="18"/>
                <w:szCs w:val="18"/>
              </w:rPr>
            </w:pPr>
            <w:r w:rsidRPr="00F55F5B">
              <w:rPr>
                <w:rFonts w:ascii="Sylfaen" w:eastAsia="Times New Roman" w:hAnsi="Sylfaen"/>
                <w:sz w:val="18"/>
                <w:szCs w:val="18"/>
              </w:rPr>
              <w:t>გაერთიანებული</w:t>
            </w:r>
            <w:r w:rsidRPr="00F55F5B">
              <w:rPr>
                <w:rFonts w:ascii="Calibri" w:eastAsia="Times New Roman" w:hAnsi="Calibri"/>
                <w:sz w:val="18"/>
                <w:szCs w:val="18"/>
              </w:rPr>
              <w:t xml:space="preserve"> </w:t>
            </w:r>
            <w:r w:rsidRPr="00F55F5B">
              <w:rPr>
                <w:rFonts w:ascii="Sylfaen" w:eastAsia="Times New Roman" w:hAnsi="Sylfaen"/>
                <w:sz w:val="18"/>
                <w:szCs w:val="18"/>
              </w:rPr>
              <w:t>მეცნიერება</w:t>
            </w:r>
          </w:p>
        </w:tc>
        <w:tc>
          <w:tcPr>
            <w:tcW w:w="2268" w:type="dxa"/>
            <w:tcBorders>
              <w:top w:val="nil"/>
              <w:left w:val="nil"/>
              <w:bottom w:val="single" w:sz="4" w:space="0" w:color="AEAAAA"/>
              <w:right w:val="single" w:sz="4" w:space="0" w:color="AEAAAA"/>
            </w:tcBorders>
            <w:shd w:val="clear" w:color="auto" w:fill="auto"/>
            <w:vAlign w:val="center"/>
            <w:hideMark/>
          </w:tcPr>
          <w:p w:rsidR="00152391" w:rsidRPr="00F55F5B" w:rsidRDefault="00152391" w:rsidP="00503C50">
            <w:pPr>
              <w:spacing w:after="0"/>
              <w:jc w:val="center"/>
              <w:rPr>
                <w:rFonts w:ascii="Calibri" w:eastAsia="Times New Roman" w:hAnsi="Calibri"/>
                <w:sz w:val="18"/>
                <w:szCs w:val="18"/>
              </w:rPr>
            </w:pPr>
            <w:r w:rsidRPr="00F55F5B">
              <w:rPr>
                <w:rFonts w:ascii="Calibri" w:eastAsia="Times New Roman" w:hAnsi="Calibri"/>
                <w:sz w:val="18"/>
                <w:szCs w:val="18"/>
              </w:rPr>
              <w:t>11</w:t>
            </w:r>
          </w:p>
        </w:tc>
      </w:tr>
      <w:tr w:rsidR="00152391" w:rsidRPr="00F55F5B" w:rsidTr="00C50548">
        <w:trPr>
          <w:trHeight w:val="60"/>
        </w:trPr>
        <w:tc>
          <w:tcPr>
            <w:tcW w:w="5953" w:type="dxa"/>
            <w:tcBorders>
              <w:top w:val="nil"/>
              <w:left w:val="single" w:sz="4" w:space="0" w:color="AEAAAA"/>
              <w:bottom w:val="single" w:sz="4" w:space="0" w:color="AEAAAA"/>
              <w:right w:val="single" w:sz="4" w:space="0" w:color="AEAAAA"/>
            </w:tcBorders>
            <w:shd w:val="clear" w:color="auto" w:fill="auto"/>
            <w:vAlign w:val="center"/>
            <w:hideMark/>
          </w:tcPr>
          <w:p w:rsidR="00152391" w:rsidRPr="00F55F5B" w:rsidRDefault="00152391" w:rsidP="003601F9">
            <w:pPr>
              <w:spacing w:after="0"/>
              <w:jc w:val="both"/>
              <w:rPr>
                <w:rFonts w:ascii="Sylfaen" w:eastAsia="Times New Roman" w:hAnsi="Sylfaen"/>
                <w:sz w:val="18"/>
                <w:szCs w:val="18"/>
              </w:rPr>
            </w:pPr>
            <w:r w:rsidRPr="00F55F5B">
              <w:rPr>
                <w:rFonts w:ascii="Sylfaen" w:eastAsia="Times New Roman" w:hAnsi="Sylfaen"/>
                <w:sz w:val="18"/>
                <w:szCs w:val="18"/>
              </w:rPr>
              <w:t>მიმართულებათაშორისი</w:t>
            </w:r>
            <w:r w:rsidRPr="00F55F5B">
              <w:rPr>
                <w:rFonts w:ascii="Calibri" w:eastAsia="Times New Roman" w:hAnsi="Calibri"/>
                <w:sz w:val="18"/>
                <w:szCs w:val="18"/>
              </w:rPr>
              <w:t xml:space="preserve"> - </w:t>
            </w:r>
            <w:r w:rsidRPr="00F55F5B">
              <w:rPr>
                <w:rFonts w:ascii="Sylfaen" w:eastAsia="Times New Roman" w:hAnsi="Sylfaen"/>
                <w:sz w:val="18"/>
                <w:szCs w:val="18"/>
              </w:rPr>
              <w:t>ტურიზმი</w:t>
            </w:r>
          </w:p>
        </w:tc>
        <w:tc>
          <w:tcPr>
            <w:tcW w:w="2268" w:type="dxa"/>
            <w:tcBorders>
              <w:top w:val="nil"/>
              <w:left w:val="nil"/>
              <w:bottom w:val="single" w:sz="4" w:space="0" w:color="AEAAAA"/>
              <w:right w:val="single" w:sz="4" w:space="0" w:color="AEAAAA"/>
            </w:tcBorders>
            <w:shd w:val="clear" w:color="auto" w:fill="auto"/>
            <w:vAlign w:val="center"/>
            <w:hideMark/>
          </w:tcPr>
          <w:p w:rsidR="00152391" w:rsidRPr="00F55F5B" w:rsidRDefault="00152391" w:rsidP="00503C50">
            <w:pPr>
              <w:spacing w:after="0"/>
              <w:jc w:val="center"/>
              <w:rPr>
                <w:rFonts w:ascii="Calibri" w:eastAsia="Times New Roman" w:hAnsi="Calibri"/>
                <w:sz w:val="18"/>
                <w:szCs w:val="18"/>
              </w:rPr>
            </w:pPr>
            <w:r w:rsidRPr="00F55F5B">
              <w:rPr>
                <w:rFonts w:ascii="Calibri" w:eastAsia="Times New Roman" w:hAnsi="Calibri"/>
                <w:sz w:val="18"/>
                <w:szCs w:val="18"/>
              </w:rPr>
              <w:t>19</w:t>
            </w:r>
          </w:p>
        </w:tc>
      </w:tr>
      <w:tr w:rsidR="00152391" w:rsidRPr="00F55F5B" w:rsidTr="00C50548">
        <w:trPr>
          <w:trHeight w:val="60"/>
        </w:trPr>
        <w:tc>
          <w:tcPr>
            <w:tcW w:w="5953" w:type="dxa"/>
            <w:tcBorders>
              <w:top w:val="nil"/>
              <w:left w:val="single" w:sz="4" w:space="0" w:color="AEAAAA"/>
              <w:bottom w:val="single" w:sz="4" w:space="0" w:color="AEAAAA"/>
              <w:right w:val="single" w:sz="4" w:space="0" w:color="AEAAAA"/>
            </w:tcBorders>
            <w:shd w:val="clear" w:color="auto" w:fill="auto"/>
            <w:vAlign w:val="center"/>
            <w:hideMark/>
          </w:tcPr>
          <w:p w:rsidR="00152391" w:rsidRPr="00F55F5B" w:rsidRDefault="00152391" w:rsidP="003601F9">
            <w:pPr>
              <w:spacing w:after="0"/>
              <w:jc w:val="both"/>
              <w:rPr>
                <w:rFonts w:ascii="Sylfaen" w:eastAsia="Times New Roman" w:hAnsi="Sylfaen"/>
                <w:sz w:val="18"/>
                <w:szCs w:val="18"/>
              </w:rPr>
            </w:pPr>
            <w:r w:rsidRPr="00F55F5B">
              <w:rPr>
                <w:rFonts w:ascii="Sylfaen" w:eastAsia="Times New Roman" w:hAnsi="Sylfaen"/>
                <w:sz w:val="18"/>
                <w:szCs w:val="18"/>
              </w:rPr>
              <w:t>ინჟინერია</w:t>
            </w:r>
            <w:r w:rsidRPr="00F55F5B">
              <w:rPr>
                <w:rFonts w:ascii="Calibri" w:eastAsia="Times New Roman" w:hAnsi="Calibri"/>
                <w:sz w:val="18"/>
                <w:szCs w:val="18"/>
              </w:rPr>
              <w:t xml:space="preserve"> - </w:t>
            </w:r>
            <w:r w:rsidRPr="00F55F5B">
              <w:rPr>
                <w:rFonts w:ascii="Sylfaen" w:eastAsia="Times New Roman" w:hAnsi="Sylfaen"/>
                <w:sz w:val="18"/>
                <w:szCs w:val="18"/>
              </w:rPr>
              <w:t>ტრანსპორტი</w:t>
            </w:r>
            <w:r w:rsidRPr="00F55F5B">
              <w:rPr>
                <w:rFonts w:ascii="Calibri" w:eastAsia="Times New Roman" w:hAnsi="Calibri"/>
                <w:sz w:val="18"/>
                <w:szCs w:val="18"/>
              </w:rPr>
              <w:t xml:space="preserve"> </w:t>
            </w:r>
            <w:r w:rsidRPr="00F55F5B">
              <w:rPr>
                <w:rFonts w:ascii="Sylfaen" w:eastAsia="Times New Roman" w:hAnsi="Sylfaen"/>
                <w:sz w:val="18"/>
                <w:szCs w:val="18"/>
              </w:rPr>
              <w:t>და</w:t>
            </w:r>
            <w:r w:rsidRPr="00F55F5B">
              <w:rPr>
                <w:rFonts w:ascii="Calibri" w:eastAsia="Times New Roman" w:hAnsi="Calibri"/>
                <w:sz w:val="18"/>
                <w:szCs w:val="18"/>
              </w:rPr>
              <w:t xml:space="preserve"> </w:t>
            </w:r>
            <w:r w:rsidRPr="00F55F5B">
              <w:rPr>
                <w:rFonts w:ascii="Sylfaen" w:eastAsia="Times New Roman" w:hAnsi="Sylfaen"/>
                <w:sz w:val="18"/>
                <w:szCs w:val="18"/>
              </w:rPr>
              <w:t>მიმართულებათაშორისის</w:t>
            </w:r>
            <w:r w:rsidRPr="00F55F5B">
              <w:rPr>
                <w:rFonts w:ascii="Calibri" w:eastAsia="Times New Roman" w:hAnsi="Calibri"/>
                <w:sz w:val="18"/>
                <w:szCs w:val="18"/>
              </w:rPr>
              <w:t xml:space="preserve"> </w:t>
            </w:r>
            <w:r w:rsidRPr="00F55F5B">
              <w:rPr>
                <w:rFonts w:ascii="Sylfaen" w:eastAsia="Times New Roman" w:hAnsi="Sylfaen"/>
                <w:sz w:val="18"/>
                <w:szCs w:val="18"/>
              </w:rPr>
              <w:t>საზღვაოსნო</w:t>
            </w:r>
            <w:r w:rsidRPr="00F55F5B">
              <w:rPr>
                <w:rFonts w:ascii="Calibri" w:eastAsia="Times New Roman" w:hAnsi="Calibri"/>
                <w:sz w:val="18"/>
                <w:szCs w:val="18"/>
              </w:rPr>
              <w:t xml:space="preserve"> </w:t>
            </w:r>
            <w:r w:rsidRPr="00F55F5B">
              <w:rPr>
                <w:rFonts w:ascii="Sylfaen" w:eastAsia="Times New Roman" w:hAnsi="Sylfaen"/>
                <w:sz w:val="18"/>
                <w:szCs w:val="18"/>
              </w:rPr>
              <w:t>მეცნიერებები</w:t>
            </w:r>
          </w:p>
        </w:tc>
        <w:tc>
          <w:tcPr>
            <w:tcW w:w="2268" w:type="dxa"/>
            <w:tcBorders>
              <w:top w:val="nil"/>
              <w:left w:val="nil"/>
              <w:bottom w:val="single" w:sz="4" w:space="0" w:color="AEAAAA"/>
              <w:right w:val="single" w:sz="4" w:space="0" w:color="AEAAAA"/>
            </w:tcBorders>
            <w:shd w:val="clear" w:color="auto" w:fill="auto"/>
            <w:vAlign w:val="center"/>
            <w:hideMark/>
          </w:tcPr>
          <w:p w:rsidR="00152391" w:rsidRPr="00F55F5B" w:rsidRDefault="00152391" w:rsidP="00503C50">
            <w:pPr>
              <w:spacing w:after="0"/>
              <w:jc w:val="center"/>
              <w:rPr>
                <w:rFonts w:ascii="Calibri" w:eastAsia="Times New Roman" w:hAnsi="Calibri"/>
                <w:sz w:val="18"/>
                <w:szCs w:val="18"/>
              </w:rPr>
            </w:pPr>
            <w:r w:rsidRPr="00F55F5B">
              <w:rPr>
                <w:rFonts w:ascii="Calibri" w:eastAsia="Times New Roman" w:hAnsi="Calibri"/>
                <w:sz w:val="18"/>
                <w:szCs w:val="18"/>
              </w:rPr>
              <w:t>23</w:t>
            </w:r>
          </w:p>
        </w:tc>
      </w:tr>
      <w:tr w:rsidR="00152391" w:rsidRPr="00F55F5B" w:rsidTr="00C50548">
        <w:trPr>
          <w:trHeight w:val="300"/>
        </w:trPr>
        <w:tc>
          <w:tcPr>
            <w:tcW w:w="5953" w:type="dxa"/>
            <w:tcBorders>
              <w:top w:val="nil"/>
              <w:left w:val="single" w:sz="4" w:space="0" w:color="AEAAAA"/>
              <w:bottom w:val="single" w:sz="4" w:space="0" w:color="AEAAAA"/>
              <w:right w:val="single" w:sz="4" w:space="0" w:color="AEAAAA"/>
            </w:tcBorders>
            <w:shd w:val="clear" w:color="000000" w:fill="D0CECE"/>
            <w:vAlign w:val="center"/>
            <w:hideMark/>
          </w:tcPr>
          <w:p w:rsidR="00152391" w:rsidRPr="00F55F5B" w:rsidRDefault="00152391" w:rsidP="003601F9">
            <w:pPr>
              <w:spacing w:after="0"/>
              <w:jc w:val="both"/>
              <w:rPr>
                <w:rFonts w:ascii="Sylfaen" w:eastAsia="Times New Roman" w:hAnsi="Sylfaen"/>
                <w:b/>
                <w:bCs/>
                <w:sz w:val="18"/>
                <w:szCs w:val="18"/>
              </w:rPr>
            </w:pPr>
            <w:r w:rsidRPr="00F55F5B">
              <w:rPr>
                <w:rFonts w:ascii="Sylfaen" w:eastAsia="Times New Roman" w:hAnsi="Sylfaen"/>
                <w:b/>
                <w:bCs/>
                <w:sz w:val="18"/>
                <w:szCs w:val="18"/>
              </w:rPr>
              <w:t>სულ</w:t>
            </w:r>
          </w:p>
        </w:tc>
        <w:tc>
          <w:tcPr>
            <w:tcW w:w="2268" w:type="dxa"/>
            <w:tcBorders>
              <w:top w:val="nil"/>
              <w:left w:val="nil"/>
              <w:bottom w:val="single" w:sz="4" w:space="0" w:color="AEAAAA"/>
              <w:right w:val="single" w:sz="4" w:space="0" w:color="AEAAAA"/>
            </w:tcBorders>
            <w:shd w:val="clear" w:color="000000" w:fill="D0CECE"/>
            <w:vAlign w:val="center"/>
            <w:hideMark/>
          </w:tcPr>
          <w:p w:rsidR="00152391" w:rsidRPr="00F55F5B" w:rsidRDefault="00152391" w:rsidP="00503C50">
            <w:pPr>
              <w:spacing w:after="0"/>
              <w:jc w:val="center"/>
              <w:rPr>
                <w:rFonts w:ascii="Calibri" w:eastAsia="Times New Roman" w:hAnsi="Calibri"/>
                <w:b/>
                <w:bCs/>
                <w:sz w:val="18"/>
                <w:szCs w:val="18"/>
              </w:rPr>
            </w:pPr>
            <w:r w:rsidRPr="00F55F5B">
              <w:rPr>
                <w:rFonts w:ascii="Calibri" w:eastAsia="Times New Roman" w:hAnsi="Calibri"/>
                <w:b/>
                <w:bCs/>
                <w:sz w:val="18"/>
                <w:szCs w:val="18"/>
              </w:rPr>
              <w:t>199</w:t>
            </w:r>
          </w:p>
        </w:tc>
      </w:tr>
      <w:tr w:rsidR="00152391" w:rsidRPr="00CB627A" w:rsidTr="00C50548">
        <w:trPr>
          <w:trHeight w:val="292"/>
        </w:trPr>
        <w:tc>
          <w:tcPr>
            <w:tcW w:w="5953" w:type="dxa"/>
            <w:tcBorders>
              <w:top w:val="single" w:sz="4" w:space="0" w:color="AEAAAA"/>
              <w:left w:val="single" w:sz="4" w:space="0" w:color="AEAAAA"/>
              <w:bottom w:val="single" w:sz="4" w:space="0" w:color="AEAAAA"/>
              <w:right w:val="single" w:sz="4" w:space="0" w:color="AEAAAA"/>
            </w:tcBorders>
            <w:shd w:val="clear" w:color="000000" w:fill="D0CECE"/>
            <w:vAlign w:val="center"/>
            <w:hideMark/>
          </w:tcPr>
          <w:p w:rsidR="00152391" w:rsidRPr="00CB627A" w:rsidRDefault="00152391" w:rsidP="003601F9">
            <w:pPr>
              <w:spacing w:after="0"/>
              <w:jc w:val="both"/>
              <w:rPr>
                <w:rFonts w:ascii="Sylfaen" w:eastAsia="Times New Roman" w:hAnsi="Sylfaen"/>
                <w:b/>
                <w:bCs/>
                <w:sz w:val="18"/>
                <w:szCs w:val="18"/>
              </w:rPr>
            </w:pPr>
            <w:r>
              <w:rPr>
                <w:rFonts w:ascii="Sylfaen" w:eastAsia="Times New Roman" w:hAnsi="Sylfaen"/>
                <w:b/>
                <w:bCs/>
                <w:sz w:val="18"/>
                <w:szCs w:val="18"/>
                <w:lang w:val="ka-GE"/>
              </w:rPr>
              <w:t>რეგიონების</w:t>
            </w:r>
            <w:r w:rsidRPr="00F55F5B">
              <w:rPr>
                <w:rFonts w:ascii="Calibri" w:eastAsia="Times New Roman" w:hAnsi="Calibri"/>
                <w:b/>
                <w:bCs/>
                <w:sz w:val="18"/>
                <w:szCs w:val="18"/>
              </w:rPr>
              <w:t xml:space="preserve"> </w:t>
            </w:r>
            <w:r w:rsidRPr="00F55F5B">
              <w:rPr>
                <w:rFonts w:ascii="Sylfaen" w:eastAsia="Times New Roman" w:hAnsi="Sylfaen"/>
                <w:b/>
                <w:bCs/>
                <w:sz w:val="18"/>
                <w:szCs w:val="18"/>
              </w:rPr>
              <w:t>მიხედვით</w:t>
            </w:r>
            <w:r w:rsidRPr="00F55F5B">
              <w:rPr>
                <w:rFonts w:ascii="Calibri" w:eastAsia="Times New Roman" w:hAnsi="Calibri"/>
                <w:b/>
                <w:bCs/>
                <w:sz w:val="18"/>
                <w:szCs w:val="18"/>
              </w:rPr>
              <w:t xml:space="preserve"> </w:t>
            </w:r>
            <w:r>
              <w:rPr>
                <w:rFonts w:ascii="Sylfaen" w:eastAsia="Times New Roman" w:hAnsi="Sylfaen" w:cs="Sylfaen"/>
                <w:b/>
                <w:bCs/>
                <w:sz w:val="18"/>
                <w:szCs w:val="18"/>
                <w:lang w:val="ka-GE"/>
              </w:rPr>
              <w:t>საბოლოო შერჩევის მოცულობა (ჯგუფები)</w:t>
            </w:r>
          </w:p>
        </w:tc>
        <w:tc>
          <w:tcPr>
            <w:tcW w:w="2268" w:type="dxa"/>
            <w:tcBorders>
              <w:top w:val="single" w:sz="4" w:space="0" w:color="AEAAAA"/>
              <w:left w:val="nil"/>
              <w:bottom w:val="single" w:sz="4" w:space="0" w:color="AEAAAA"/>
              <w:right w:val="single" w:sz="4" w:space="0" w:color="AEAAAA"/>
            </w:tcBorders>
            <w:shd w:val="clear" w:color="000000" w:fill="D0CECE"/>
            <w:vAlign w:val="center"/>
            <w:hideMark/>
          </w:tcPr>
          <w:p w:rsidR="00152391" w:rsidRPr="00CB627A" w:rsidRDefault="00152391" w:rsidP="00503C50">
            <w:pPr>
              <w:spacing w:after="0"/>
              <w:jc w:val="center"/>
              <w:rPr>
                <w:rFonts w:ascii="Sylfaen" w:eastAsia="Times New Roman" w:hAnsi="Sylfaen"/>
                <w:b/>
                <w:bCs/>
                <w:sz w:val="18"/>
                <w:szCs w:val="18"/>
              </w:rPr>
            </w:pPr>
            <w:r w:rsidRPr="00CB627A">
              <w:rPr>
                <w:rFonts w:ascii="Sylfaen" w:eastAsia="Times New Roman" w:hAnsi="Sylfaen"/>
                <w:b/>
                <w:bCs/>
                <w:sz w:val="18"/>
                <w:szCs w:val="18"/>
              </w:rPr>
              <w:t>n3 - საბოლოო შერჩევის ზომა (ჯგუფი)</w:t>
            </w:r>
          </w:p>
        </w:tc>
      </w:tr>
      <w:tr w:rsidR="00152391" w:rsidRPr="00CB627A" w:rsidTr="00C50548">
        <w:trPr>
          <w:trHeight w:val="100"/>
        </w:trPr>
        <w:tc>
          <w:tcPr>
            <w:tcW w:w="5953" w:type="dxa"/>
            <w:tcBorders>
              <w:top w:val="nil"/>
              <w:left w:val="single" w:sz="4" w:space="0" w:color="AEAAAA"/>
              <w:bottom w:val="single" w:sz="4" w:space="0" w:color="AEAAAA"/>
              <w:right w:val="single" w:sz="4" w:space="0" w:color="AEAAAA"/>
            </w:tcBorders>
            <w:shd w:val="clear" w:color="auto" w:fill="auto"/>
            <w:vAlign w:val="center"/>
            <w:hideMark/>
          </w:tcPr>
          <w:p w:rsidR="00152391" w:rsidRPr="00CB627A" w:rsidRDefault="00152391" w:rsidP="003601F9">
            <w:pPr>
              <w:spacing w:after="0"/>
              <w:jc w:val="both"/>
              <w:rPr>
                <w:rFonts w:ascii="Sylfaen" w:eastAsia="Times New Roman" w:hAnsi="Sylfaen"/>
                <w:sz w:val="18"/>
                <w:szCs w:val="18"/>
              </w:rPr>
            </w:pPr>
            <w:r w:rsidRPr="00CB627A">
              <w:rPr>
                <w:rFonts w:ascii="Sylfaen" w:eastAsia="Times New Roman" w:hAnsi="Sylfaen"/>
                <w:sz w:val="18"/>
                <w:szCs w:val="18"/>
              </w:rPr>
              <w:t>სამეგრელო</w:t>
            </w:r>
            <w:r w:rsidRPr="00CB627A">
              <w:rPr>
                <w:rFonts w:ascii="Calibri" w:eastAsia="Times New Roman" w:hAnsi="Calibri"/>
                <w:sz w:val="18"/>
                <w:szCs w:val="18"/>
              </w:rPr>
              <w:t xml:space="preserve"> </w:t>
            </w:r>
            <w:r w:rsidRPr="00CB627A">
              <w:rPr>
                <w:rFonts w:ascii="Sylfaen" w:eastAsia="Times New Roman" w:hAnsi="Sylfaen"/>
                <w:sz w:val="18"/>
                <w:szCs w:val="18"/>
              </w:rPr>
              <w:t>ზემო</w:t>
            </w:r>
            <w:r w:rsidRPr="00CB627A">
              <w:rPr>
                <w:rFonts w:ascii="Calibri" w:eastAsia="Times New Roman" w:hAnsi="Calibri"/>
                <w:sz w:val="18"/>
                <w:szCs w:val="18"/>
              </w:rPr>
              <w:t xml:space="preserve"> </w:t>
            </w:r>
            <w:r w:rsidRPr="00CB627A">
              <w:rPr>
                <w:rFonts w:ascii="Sylfaen" w:eastAsia="Times New Roman" w:hAnsi="Sylfaen"/>
                <w:sz w:val="18"/>
                <w:szCs w:val="18"/>
              </w:rPr>
              <w:t>სვანეთი</w:t>
            </w:r>
          </w:p>
        </w:tc>
        <w:tc>
          <w:tcPr>
            <w:tcW w:w="2268" w:type="dxa"/>
            <w:tcBorders>
              <w:top w:val="nil"/>
              <w:left w:val="nil"/>
              <w:bottom w:val="single" w:sz="4" w:space="0" w:color="AEAAAA"/>
              <w:right w:val="single" w:sz="4" w:space="0" w:color="AEAAAA"/>
            </w:tcBorders>
            <w:shd w:val="clear" w:color="auto" w:fill="auto"/>
            <w:vAlign w:val="center"/>
            <w:hideMark/>
          </w:tcPr>
          <w:p w:rsidR="00152391" w:rsidRPr="00CB627A" w:rsidRDefault="00152391" w:rsidP="00503C50">
            <w:pPr>
              <w:spacing w:after="0"/>
              <w:jc w:val="center"/>
              <w:rPr>
                <w:rFonts w:ascii="Calibri" w:eastAsia="Times New Roman" w:hAnsi="Calibri"/>
                <w:sz w:val="18"/>
                <w:szCs w:val="18"/>
              </w:rPr>
            </w:pPr>
            <w:r w:rsidRPr="00CB627A">
              <w:rPr>
                <w:rFonts w:ascii="Calibri" w:eastAsia="Times New Roman" w:hAnsi="Calibri"/>
                <w:sz w:val="18"/>
                <w:szCs w:val="18"/>
              </w:rPr>
              <w:t>15</w:t>
            </w:r>
          </w:p>
        </w:tc>
      </w:tr>
      <w:tr w:rsidR="00152391" w:rsidRPr="00CB627A" w:rsidTr="00C50548">
        <w:trPr>
          <w:trHeight w:val="60"/>
        </w:trPr>
        <w:tc>
          <w:tcPr>
            <w:tcW w:w="5953" w:type="dxa"/>
            <w:tcBorders>
              <w:top w:val="nil"/>
              <w:left w:val="single" w:sz="4" w:space="0" w:color="AEAAAA"/>
              <w:bottom w:val="single" w:sz="4" w:space="0" w:color="AEAAAA"/>
              <w:right w:val="single" w:sz="4" w:space="0" w:color="AEAAAA"/>
            </w:tcBorders>
            <w:shd w:val="clear" w:color="auto" w:fill="auto"/>
            <w:vAlign w:val="center"/>
            <w:hideMark/>
          </w:tcPr>
          <w:p w:rsidR="00152391" w:rsidRPr="00CB627A" w:rsidRDefault="00152391" w:rsidP="003601F9">
            <w:pPr>
              <w:spacing w:after="0"/>
              <w:jc w:val="both"/>
              <w:rPr>
                <w:rFonts w:ascii="Sylfaen" w:eastAsia="Times New Roman" w:hAnsi="Sylfaen"/>
                <w:sz w:val="18"/>
                <w:szCs w:val="18"/>
              </w:rPr>
            </w:pPr>
            <w:r w:rsidRPr="00CB627A">
              <w:rPr>
                <w:rFonts w:ascii="Sylfaen" w:eastAsia="Times New Roman" w:hAnsi="Sylfaen"/>
                <w:sz w:val="18"/>
                <w:szCs w:val="18"/>
              </w:rPr>
              <w:t>კახეთი</w:t>
            </w:r>
          </w:p>
        </w:tc>
        <w:tc>
          <w:tcPr>
            <w:tcW w:w="2268" w:type="dxa"/>
            <w:tcBorders>
              <w:top w:val="nil"/>
              <w:left w:val="nil"/>
              <w:bottom w:val="single" w:sz="4" w:space="0" w:color="AEAAAA"/>
              <w:right w:val="single" w:sz="4" w:space="0" w:color="AEAAAA"/>
            </w:tcBorders>
            <w:shd w:val="clear" w:color="auto" w:fill="auto"/>
            <w:vAlign w:val="center"/>
            <w:hideMark/>
          </w:tcPr>
          <w:p w:rsidR="00152391" w:rsidRPr="00CB627A" w:rsidRDefault="00152391" w:rsidP="00503C50">
            <w:pPr>
              <w:spacing w:after="0"/>
              <w:jc w:val="center"/>
              <w:rPr>
                <w:rFonts w:ascii="Calibri" w:eastAsia="Times New Roman" w:hAnsi="Calibri"/>
                <w:sz w:val="18"/>
                <w:szCs w:val="18"/>
              </w:rPr>
            </w:pPr>
            <w:r w:rsidRPr="00CB627A">
              <w:rPr>
                <w:rFonts w:ascii="Calibri" w:eastAsia="Times New Roman" w:hAnsi="Calibri"/>
                <w:sz w:val="18"/>
                <w:szCs w:val="18"/>
              </w:rPr>
              <w:t>30</w:t>
            </w:r>
          </w:p>
        </w:tc>
      </w:tr>
      <w:tr w:rsidR="00152391" w:rsidRPr="00CB627A" w:rsidTr="00C50548">
        <w:trPr>
          <w:trHeight w:val="60"/>
        </w:trPr>
        <w:tc>
          <w:tcPr>
            <w:tcW w:w="5953" w:type="dxa"/>
            <w:tcBorders>
              <w:top w:val="nil"/>
              <w:left w:val="single" w:sz="4" w:space="0" w:color="AEAAAA"/>
              <w:bottom w:val="single" w:sz="4" w:space="0" w:color="AEAAAA"/>
              <w:right w:val="single" w:sz="4" w:space="0" w:color="AEAAAA"/>
            </w:tcBorders>
            <w:shd w:val="clear" w:color="auto" w:fill="auto"/>
            <w:vAlign w:val="center"/>
            <w:hideMark/>
          </w:tcPr>
          <w:p w:rsidR="00152391" w:rsidRPr="00CB627A" w:rsidRDefault="00152391" w:rsidP="003601F9">
            <w:pPr>
              <w:spacing w:after="0"/>
              <w:jc w:val="both"/>
              <w:rPr>
                <w:rFonts w:ascii="Sylfaen" w:eastAsia="Times New Roman" w:hAnsi="Sylfaen"/>
                <w:sz w:val="18"/>
                <w:szCs w:val="18"/>
              </w:rPr>
            </w:pPr>
            <w:r w:rsidRPr="00CB627A">
              <w:rPr>
                <w:rFonts w:ascii="Sylfaen" w:eastAsia="Times New Roman" w:hAnsi="Sylfaen"/>
                <w:sz w:val="18"/>
                <w:szCs w:val="18"/>
              </w:rPr>
              <w:t>ქვემო</w:t>
            </w:r>
            <w:r w:rsidRPr="00CB627A">
              <w:rPr>
                <w:rFonts w:ascii="Calibri" w:eastAsia="Times New Roman" w:hAnsi="Calibri"/>
                <w:sz w:val="18"/>
                <w:szCs w:val="18"/>
              </w:rPr>
              <w:t xml:space="preserve"> </w:t>
            </w:r>
            <w:r w:rsidRPr="00CB627A">
              <w:rPr>
                <w:rFonts w:ascii="Sylfaen" w:eastAsia="Times New Roman" w:hAnsi="Sylfaen"/>
                <w:sz w:val="18"/>
                <w:szCs w:val="18"/>
              </w:rPr>
              <w:t>ქართლი</w:t>
            </w:r>
          </w:p>
        </w:tc>
        <w:tc>
          <w:tcPr>
            <w:tcW w:w="2268" w:type="dxa"/>
            <w:tcBorders>
              <w:top w:val="nil"/>
              <w:left w:val="nil"/>
              <w:bottom w:val="single" w:sz="4" w:space="0" w:color="AEAAAA"/>
              <w:right w:val="single" w:sz="4" w:space="0" w:color="AEAAAA"/>
            </w:tcBorders>
            <w:shd w:val="clear" w:color="auto" w:fill="auto"/>
            <w:vAlign w:val="center"/>
            <w:hideMark/>
          </w:tcPr>
          <w:p w:rsidR="00152391" w:rsidRPr="00CB627A" w:rsidRDefault="00152391" w:rsidP="00503C50">
            <w:pPr>
              <w:spacing w:after="0"/>
              <w:jc w:val="center"/>
              <w:rPr>
                <w:rFonts w:ascii="Calibri" w:eastAsia="Times New Roman" w:hAnsi="Calibri"/>
                <w:sz w:val="18"/>
                <w:szCs w:val="18"/>
              </w:rPr>
            </w:pPr>
            <w:r w:rsidRPr="00CB627A">
              <w:rPr>
                <w:rFonts w:ascii="Calibri" w:eastAsia="Times New Roman" w:hAnsi="Calibri"/>
                <w:sz w:val="18"/>
                <w:szCs w:val="18"/>
              </w:rPr>
              <w:t>12</w:t>
            </w:r>
          </w:p>
        </w:tc>
      </w:tr>
      <w:tr w:rsidR="00152391" w:rsidRPr="00CB627A" w:rsidTr="00C50548">
        <w:trPr>
          <w:trHeight w:val="60"/>
        </w:trPr>
        <w:tc>
          <w:tcPr>
            <w:tcW w:w="5953" w:type="dxa"/>
            <w:tcBorders>
              <w:top w:val="nil"/>
              <w:left w:val="single" w:sz="4" w:space="0" w:color="AEAAAA"/>
              <w:bottom w:val="single" w:sz="4" w:space="0" w:color="AEAAAA"/>
              <w:right w:val="single" w:sz="4" w:space="0" w:color="AEAAAA"/>
            </w:tcBorders>
            <w:shd w:val="clear" w:color="auto" w:fill="auto"/>
            <w:vAlign w:val="center"/>
            <w:hideMark/>
          </w:tcPr>
          <w:p w:rsidR="00152391" w:rsidRPr="00CB627A" w:rsidRDefault="00152391" w:rsidP="003601F9">
            <w:pPr>
              <w:spacing w:after="0"/>
              <w:jc w:val="both"/>
              <w:rPr>
                <w:rFonts w:ascii="Sylfaen" w:eastAsia="Times New Roman" w:hAnsi="Sylfaen"/>
                <w:sz w:val="18"/>
                <w:szCs w:val="18"/>
              </w:rPr>
            </w:pPr>
            <w:r w:rsidRPr="00CB627A">
              <w:rPr>
                <w:rFonts w:ascii="Sylfaen" w:eastAsia="Times New Roman" w:hAnsi="Sylfaen"/>
                <w:sz w:val="18"/>
                <w:szCs w:val="18"/>
              </w:rPr>
              <w:t>შიდა</w:t>
            </w:r>
            <w:r w:rsidRPr="00CB627A">
              <w:rPr>
                <w:rFonts w:ascii="Calibri" w:eastAsia="Times New Roman" w:hAnsi="Calibri"/>
                <w:sz w:val="18"/>
                <w:szCs w:val="18"/>
              </w:rPr>
              <w:t xml:space="preserve"> </w:t>
            </w:r>
            <w:r w:rsidRPr="00CB627A">
              <w:rPr>
                <w:rFonts w:ascii="Sylfaen" w:eastAsia="Times New Roman" w:hAnsi="Sylfaen"/>
                <w:sz w:val="18"/>
                <w:szCs w:val="18"/>
              </w:rPr>
              <w:t>ქართლი</w:t>
            </w:r>
          </w:p>
        </w:tc>
        <w:tc>
          <w:tcPr>
            <w:tcW w:w="2268" w:type="dxa"/>
            <w:tcBorders>
              <w:top w:val="nil"/>
              <w:left w:val="nil"/>
              <w:bottom w:val="single" w:sz="4" w:space="0" w:color="AEAAAA"/>
              <w:right w:val="single" w:sz="4" w:space="0" w:color="AEAAAA"/>
            </w:tcBorders>
            <w:shd w:val="clear" w:color="auto" w:fill="auto"/>
            <w:vAlign w:val="center"/>
            <w:hideMark/>
          </w:tcPr>
          <w:p w:rsidR="00152391" w:rsidRPr="00CB627A" w:rsidRDefault="00152391" w:rsidP="00503C50">
            <w:pPr>
              <w:spacing w:after="0"/>
              <w:jc w:val="center"/>
              <w:rPr>
                <w:rFonts w:ascii="Calibri" w:eastAsia="Times New Roman" w:hAnsi="Calibri"/>
                <w:sz w:val="18"/>
                <w:szCs w:val="18"/>
              </w:rPr>
            </w:pPr>
            <w:r w:rsidRPr="00CB627A">
              <w:rPr>
                <w:rFonts w:ascii="Calibri" w:eastAsia="Times New Roman" w:hAnsi="Calibri"/>
                <w:sz w:val="18"/>
                <w:szCs w:val="18"/>
              </w:rPr>
              <w:t>10</w:t>
            </w:r>
          </w:p>
        </w:tc>
      </w:tr>
      <w:tr w:rsidR="00152391" w:rsidRPr="00CB627A" w:rsidTr="00C50548">
        <w:trPr>
          <w:trHeight w:val="60"/>
        </w:trPr>
        <w:tc>
          <w:tcPr>
            <w:tcW w:w="5953" w:type="dxa"/>
            <w:tcBorders>
              <w:top w:val="nil"/>
              <w:left w:val="single" w:sz="4" w:space="0" w:color="AEAAAA"/>
              <w:bottom w:val="single" w:sz="4" w:space="0" w:color="AEAAAA"/>
              <w:right w:val="single" w:sz="4" w:space="0" w:color="AEAAAA"/>
            </w:tcBorders>
            <w:shd w:val="clear" w:color="auto" w:fill="auto"/>
            <w:vAlign w:val="center"/>
            <w:hideMark/>
          </w:tcPr>
          <w:p w:rsidR="00152391" w:rsidRPr="00CB627A" w:rsidRDefault="00152391" w:rsidP="003601F9">
            <w:pPr>
              <w:spacing w:after="0"/>
              <w:jc w:val="both"/>
              <w:rPr>
                <w:rFonts w:ascii="Sylfaen" w:eastAsia="Times New Roman" w:hAnsi="Sylfaen"/>
                <w:sz w:val="18"/>
                <w:szCs w:val="18"/>
              </w:rPr>
            </w:pPr>
            <w:r w:rsidRPr="00CB627A">
              <w:rPr>
                <w:rFonts w:ascii="Sylfaen" w:eastAsia="Times New Roman" w:hAnsi="Sylfaen"/>
                <w:sz w:val="18"/>
                <w:szCs w:val="18"/>
              </w:rPr>
              <w:t>სამცხე</w:t>
            </w:r>
            <w:r w:rsidRPr="00CB627A">
              <w:rPr>
                <w:rFonts w:ascii="Calibri" w:eastAsia="Times New Roman" w:hAnsi="Calibri"/>
                <w:sz w:val="18"/>
                <w:szCs w:val="18"/>
              </w:rPr>
              <w:t>-</w:t>
            </w:r>
            <w:r w:rsidRPr="00CB627A">
              <w:rPr>
                <w:rFonts w:ascii="Sylfaen" w:eastAsia="Times New Roman" w:hAnsi="Sylfaen"/>
                <w:sz w:val="18"/>
                <w:szCs w:val="18"/>
              </w:rPr>
              <w:t>ჯავახეთი</w:t>
            </w:r>
          </w:p>
        </w:tc>
        <w:tc>
          <w:tcPr>
            <w:tcW w:w="2268" w:type="dxa"/>
            <w:tcBorders>
              <w:top w:val="nil"/>
              <w:left w:val="nil"/>
              <w:bottom w:val="single" w:sz="4" w:space="0" w:color="AEAAAA"/>
              <w:right w:val="single" w:sz="4" w:space="0" w:color="AEAAAA"/>
            </w:tcBorders>
            <w:shd w:val="clear" w:color="auto" w:fill="auto"/>
            <w:vAlign w:val="center"/>
            <w:hideMark/>
          </w:tcPr>
          <w:p w:rsidR="00152391" w:rsidRPr="00CB627A" w:rsidRDefault="00152391" w:rsidP="00503C50">
            <w:pPr>
              <w:spacing w:after="0"/>
              <w:jc w:val="center"/>
              <w:rPr>
                <w:rFonts w:ascii="Calibri" w:eastAsia="Times New Roman" w:hAnsi="Calibri"/>
                <w:sz w:val="18"/>
                <w:szCs w:val="18"/>
              </w:rPr>
            </w:pPr>
            <w:r w:rsidRPr="00CB627A">
              <w:rPr>
                <w:rFonts w:ascii="Calibri" w:eastAsia="Times New Roman" w:hAnsi="Calibri"/>
                <w:sz w:val="18"/>
                <w:szCs w:val="18"/>
              </w:rPr>
              <w:t>12</w:t>
            </w:r>
          </w:p>
        </w:tc>
      </w:tr>
      <w:tr w:rsidR="00152391" w:rsidRPr="00CB627A" w:rsidTr="00C50548">
        <w:trPr>
          <w:trHeight w:val="60"/>
        </w:trPr>
        <w:tc>
          <w:tcPr>
            <w:tcW w:w="5953" w:type="dxa"/>
            <w:tcBorders>
              <w:top w:val="nil"/>
              <w:left w:val="single" w:sz="4" w:space="0" w:color="AEAAAA"/>
              <w:bottom w:val="single" w:sz="4" w:space="0" w:color="AEAAAA"/>
              <w:right w:val="single" w:sz="4" w:space="0" w:color="AEAAAA"/>
            </w:tcBorders>
            <w:shd w:val="clear" w:color="auto" w:fill="auto"/>
            <w:vAlign w:val="center"/>
            <w:hideMark/>
          </w:tcPr>
          <w:p w:rsidR="00152391" w:rsidRPr="00CB627A" w:rsidRDefault="00152391" w:rsidP="003601F9">
            <w:pPr>
              <w:spacing w:after="0"/>
              <w:jc w:val="both"/>
              <w:rPr>
                <w:rFonts w:ascii="Sylfaen" w:eastAsia="Times New Roman" w:hAnsi="Sylfaen"/>
                <w:sz w:val="18"/>
                <w:szCs w:val="18"/>
              </w:rPr>
            </w:pPr>
            <w:r w:rsidRPr="00CB627A">
              <w:rPr>
                <w:rFonts w:ascii="Sylfaen" w:eastAsia="Times New Roman" w:hAnsi="Sylfaen"/>
                <w:sz w:val="18"/>
                <w:szCs w:val="18"/>
              </w:rPr>
              <w:t>იმერეთი</w:t>
            </w:r>
          </w:p>
        </w:tc>
        <w:tc>
          <w:tcPr>
            <w:tcW w:w="2268" w:type="dxa"/>
            <w:tcBorders>
              <w:top w:val="nil"/>
              <w:left w:val="nil"/>
              <w:bottom w:val="single" w:sz="4" w:space="0" w:color="AEAAAA"/>
              <w:right w:val="single" w:sz="4" w:space="0" w:color="AEAAAA"/>
            </w:tcBorders>
            <w:shd w:val="clear" w:color="auto" w:fill="auto"/>
            <w:vAlign w:val="center"/>
            <w:hideMark/>
          </w:tcPr>
          <w:p w:rsidR="00152391" w:rsidRPr="00CB627A" w:rsidRDefault="00152391" w:rsidP="00503C50">
            <w:pPr>
              <w:spacing w:after="0"/>
              <w:jc w:val="center"/>
              <w:rPr>
                <w:rFonts w:ascii="Calibri" w:eastAsia="Times New Roman" w:hAnsi="Calibri"/>
                <w:sz w:val="18"/>
                <w:szCs w:val="18"/>
              </w:rPr>
            </w:pPr>
            <w:r w:rsidRPr="00CB627A">
              <w:rPr>
                <w:rFonts w:ascii="Calibri" w:eastAsia="Times New Roman" w:hAnsi="Calibri"/>
                <w:sz w:val="18"/>
                <w:szCs w:val="18"/>
              </w:rPr>
              <w:t>20</w:t>
            </w:r>
          </w:p>
        </w:tc>
      </w:tr>
      <w:tr w:rsidR="00152391" w:rsidRPr="00CB627A" w:rsidTr="00C50548">
        <w:trPr>
          <w:trHeight w:val="60"/>
        </w:trPr>
        <w:tc>
          <w:tcPr>
            <w:tcW w:w="5953" w:type="dxa"/>
            <w:tcBorders>
              <w:top w:val="nil"/>
              <w:left w:val="single" w:sz="4" w:space="0" w:color="AEAAAA"/>
              <w:bottom w:val="single" w:sz="4" w:space="0" w:color="AEAAAA"/>
              <w:right w:val="single" w:sz="4" w:space="0" w:color="AEAAAA"/>
            </w:tcBorders>
            <w:shd w:val="clear" w:color="auto" w:fill="auto"/>
            <w:vAlign w:val="center"/>
            <w:hideMark/>
          </w:tcPr>
          <w:p w:rsidR="00152391" w:rsidRPr="00CB627A" w:rsidRDefault="00152391" w:rsidP="003601F9">
            <w:pPr>
              <w:spacing w:after="0"/>
              <w:jc w:val="both"/>
              <w:rPr>
                <w:rFonts w:ascii="Sylfaen" w:eastAsia="Times New Roman" w:hAnsi="Sylfaen"/>
                <w:sz w:val="18"/>
                <w:szCs w:val="18"/>
              </w:rPr>
            </w:pPr>
            <w:r w:rsidRPr="00CB627A">
              <w:rPr>
                <w:rFonts w:ascii="Sylfaen" w:eastAsia="Times New Roman" w:hAnsi="Sylfaen"/>
                <w:sz w:val="18"/>
                <w:szCs w:val="18"/>
              </w:rPr>
              <w:t>გურია</w:t>
            </w:r>
          </w:p>
        </w:tc>
        <w:tc>
          <w:tcPr>
            <w:tcW w:w="2268" w:type="dxa"/>
            <w:tcBorders>
              <w:top w:val="nil"/>
              <w:left w:val="nil"/>
              <w:bottom w:val="single" w:sz="4" w:space="0" w:color="AEAAAA"/>
              <w:right w:val="single" w:sz="4" w:space="0" w:color="AEAAAA"/>
            </w:tcBorders>
            <w:shd w:val="clear" w:color="auto" w:fill="auto"/>
            <w:vAlign w:val="center"/>
            <w:hideMark/>
          </w:tcPr>
          <w:p w:rsidR="00152391" w:rsidRPr="00CB627A" w:rsidRDefault="00152391" w:rsidP="00503C50">
            <w:pPr>
              <w:spacing w:after="0"/>
              <w:jc w:val="center"/>
              <w:rPr>
                <w:rFonts w:ascii="Calibri" w:eastAsia="Times New Roman" w:hAnsi="Calibri"/>
                <w:sz w:val="18"/>
                <w:szCs w:val="18"/>
              </w:rPr>
            </w:pPr>
            <w:r w:rsidRPr="00CB627A">
              <w:rPr>
                <w:rFonts w:ascii="Calibri" w:eastAsia="Times New Roman" w:hAnsi="Calibri"/>
                <w:sz w:val="18"/>
                <w:szCs w:val="18"/>
              </w:rPr>
              <w:t>7</w:t>
            </w:r>
          </w:p>
        </w:tc>
      </w:tr>
      <w:tr w:rsidR="00152391" w:rsidRPr="00CB627A" w:rsidTr="00C50548">
        <w:trPr>
          <w:trHeight w:val="68"/>
        </w:trPr>
        <w:tc>
          <w:tcPr>
            <w:tcW w:w="5953" w:type="dxa"/>
            <w:tcBorders>
              <w:top w:val="nil"/>
              <w:left w:val="single" w:sz="4" w:space="0" w:color="AEAAAA"/>
              <w:bottom w:val="single" w:sz="4" w:space="0" w:color="AEAAAA"/>
              <w:right w:val="single" w:sz="4" w:space="0" w:color="AEAAAA"/>
            </w:tcBorders>
            <w:shd w:val="clear" w:color="auto" w:fill="auto"/>
            <w:vAlign w:val="center"/>
            <w:hideMark/>
          </w:tcPr>
          <w:p w:rsidR="00152391" w:rsidRPr="00CB627A" w:rsidRDefault="00152391" w:rsidP="003601F9">
            <w:pPr>
              <w:spacing w:after="0"/>
              <w:jc w:val="both"/>
              <w:rPr>
                <w:rFonts w:ascii="Sylfaen" w:eastAsia="Times New Roman" w:hAnsi="Sylfaen"/>
                <w:sz w:val="18"/>
                <w:szCs w:val="18"/>
              </w:rPr>
            </w:pPr>
            <w:r w:rsidRPr="00CB627A">
              <w:rPr>
                <w:rFonts w:ascii="Sylfaen" w:eastAsia="Times New Roman" w:hAnsi="Sylfaen"/>
                <w:sz w:val="18"/>
                <w:szCs w:val="18"/>
              </w:rPr>
              <w:t>თბილისი</w:t>
            </w:r>
          </w:p>
        </w:tc>
        <w:tc>
          <w:tcPr>
            <w:tcW w:w="2268" w:type="dxa"/>
            <w:tcBorders>
              <w:top w:val="nil"/>
              <w:left w:val="nil"/>
              <w:bottom w:val="single" w:sz="4" w:space="0" w:color="AEAAAA"/>
              <w:right w:val="single" w:sz="4" w:space="0" w:color="AEAAAA"/>
            </w:tcBorders>
            <w:shd w:val="clear" w:color="auto" w:fill="auto"/>
            <w:vAlign w:val="center"/>
            <w:hideMark/>
          </w:tcPr>
          <w:p w:rsidR="00152391" w:rsidRPr="00CB627A" w:rsidRDefault="00152391" w:rsidP="00503C50">
            <w:pPr>
              <w:spacing w:after="0"/>
              <w:jc w:val="center"/>
              <w:rPr>
                <w:rFonts w:ascii="Calibri" w:eastAsia="Times New Roman" w:hAnsi="Calibri"/>
                <w:sz w:val="18"/>
                <w:szCs w:val="18"/>
              </w:rPr>
            </w:pPr>
            <w:r w:rsidRPr="00CB627A">
              <w:rPr>
                <w:rFonts w:ascii="Calibri" w:eastAsia="Times New Roman" w:hAnsi="Calibri"/>
                <w:sz w:val="18"/>
                <w:szCs w:val="18"/>
              </w:rPr>
              <w:t>63</w:t>
            </w:r>
          </w:p>
        </w:tc>
      </w:tr>
      <w:tr w:rsidR="00152391" w:rsidRPr="00CB627A" w:rsidTr="00C50548">
        <w:trPr>
          <w:trHeight w:val="60"/>
        </w:trPr>
        <w:tc>
          <w:tcPr>
            <w:tcW w:w="5953" w:type="dxa"/>
            <w:tcBorders>
              <w:top w:val="nil"/>
              <w:left w:val="single" w:sz="4" w:space="0" w:color="AEAAAA"/>
              <w:bottom w:val="single" w:sz="4" w:space="0" w:color="AEAAAA"/>
              <w:right w:val="single" w:sz="4" w:space="0" w:color="AEAAAA"/>
            </w:tcBorders>
            <w:shd w:val="clear" w:color="auto" w:fill="auto"/>
            <w:vAlign w:val="center"/>
            <w:hideMark/>
          </w:tcPr>
          <w:p w:rsidR="00152391" w:rsidRPr="00CB627A" w:rsidRDefault="00152391" w:rsidP="003601F9">
            <w:pPr>
              <w:spacing w:after="0"/>
              <w:jc w:val="both"/>
              <w:rPr>
                <w:rFonts w:ascii="Sylfaen" w:eastAsia="Times New Roman" w:hAnsi="Sylfaen"/>
                <w:sz w:val="18"/>
                <w:szCs w:val="18"/>
              </w:rPr>
            </w:pPr>
            <w:r w:rsidRPr="00CB627A">
              <w:rPr>
                <w:rFonts w:ascii="Sylfaen" w:eastAsia="Times New Roman" w:hAnsi="Sylfaen"/>
                <w:sz w:val="18"/>
                <w:szCs w:val="18"/>
              </w:rPr>
              <w:t>აჭარა</w:t>
            </w:r>
          </w:p>
        </w:tc>
        <w:tc>
          <w:tcPr>
            <w:tcW w:w="2268" w:type="dxa"/>
            <w:tcBorders>
              <w:top w:val="nil"/>
              <w:left w:val="nil"/>
              <w:bottom w:val="single" w:sz="4" w:space="0" w:color="AEAAAA"/>
              <w:right w:val="single" w:sz="4" w:space="0" w:color="AEAAAA"/>
            </w:tcBorders>
            <w:shd w:val="clear" w:color="auto" w:fill="auto"/>
            <w:vAlign w:val="center"/>
            <w:hideMark/>
          </w:tcPr>
          <w:p w:rsidR="00152391" w:rsidRPr="00CB627A" w:rsidRDefault="00152391" w:rsidP="00503C50">
            <w:pPr>
              <w:spacing w:after="0"/>
              <w:jc w:val="center"/>
              <w:rPr>
                <w:rFonts w:ascii="Calibri" w:eastAsia="Times New Roman" w:hAnsi="Calibri"/>
                <w:sz w:val="18"/>
                <w:szCs w:val="18"/>
              </w:rPr>
            </w:pPr>
            <w:r w:rsidRPr="00CB627A">
              <w:rPr>
                <w:rFonts w:ascii="Calibri" w:eastAsia="Times New Roman" w:hAnsi="Calibri"/>
                <w:sz w:val="18"/>
                <w:szCs w:val="18"/>
              </w:rPr>
              <w:t>23</w:t>
            </w:r>
          </w:p>
        </w:tc>
      </w:tr>
      <w:tr w:rsidR="00152391" w:rsidRPr="00CB627A" w:rsidTr="00C50548">
        <w:trPr>
          <w:trHeight w:val="300"/>
        </w:trPr>
        <w:tc>
          <w:tcPr>
            <w:tcW w:w="5953" w:type="dxa"/>
            <w:tcBorders>
              <w:top w:val="nil"/>
              <w:left w:val="single" w:sz="4" w:space="0" w:color="AEAAAA"/>
              <w:bottom w:val="single" w:sz="4" w:space="0" w:color="AEAAAA"/>
              <w:right w:val="single" w:sz="4" w:space="0" w:color="AEAAAA"/>
            </w:tcBorders>
            <w:shd w:val="clear" w:color="auto" w:fill="auto"/>
            <w:vAlign w:val="center"/>
            <w:hideMark/>
          </w:tcPr>
          <w:p w:rsidR="00152391" w:rsidRPr="00CB627A" w:rsidRDefault="00152391" w:rsidP="003601F9">
            <w:pPr>
              <w:spacing w:after="0"/>
              <w:jc w:val="both"/>
              <w:rPr>
                <w:rFonts w:ascii="Sylfaen" w:eastAsia="Times New Roman" w:hAnsi="Sylfaen"/>
                <w:sz w:val="18"/>
                <w:szCs w:val="18"/>
              </w:rPr>
            </w:pPr>
            <w:r w:rsidRPr="00CB627A">
              <w:rPr>
                <w:rFonts w:ascii="Sylfaen" w:eastAsia="Times New Roman" w:hAnsi="Sylfaen"/>
                <w:sz w:val="18"/>
                <w:szCs w:val="18"/>
              </w:rPr>
              <w:t>მთიანი</w:t>
            </w:r>
            <w:r w:rsidRPr="00CB627A">
              <w:rPr>
                <w:rFonts w:ascii="Calibri" w:eastAsia="Times New Roman" w:hAnsi="Calibri"/>
                <w:sz w:val="18"/>
                <w:szCs w:val="18"/>
              </w:rPr>
              <w:t xml:space="preserve"> </w:t>
            </w:r>
            <w:r w:rsidRPr="00CB627A">
              <w:rPr>
                <w:rFonts w:ascii="Sylfaen" w:eastAsia="Times New Roman" w:hAnsi="Sylfaen"/>
                <w:sz w:val="18"/>
                <w:szCs w:val="18"/>
              </w:rPr>
              <w:t>რეგიონი</w:t>
            </w:r>
          </w:p>
        </w:tc>
        <w:tc>
          <w:tcPr>
            <w:tcW w:w="2268" w:type="dxa"/>
            <w:tcBorders>
              <w:top w:val="nil"/>
              <w:left w:val="nil"/>
              <w:bottom w:val="single" w:sz="4" w:space="0" w:color="AEAAAA"/>
              <w:right w:val="single" w:sz="4" w:space="0" w:color="AEAAAA"/>
            </w:tcBorders>
            <w:shd w:val="clear" w:color="auto" w:fill="auto"/>
            <w:vAlign w:val="center"/>
            <w:hideMark/>
          </w:tcPr>
          <w:p w:rsidR="00152391" w:rsidRPr="00CB627A" w:rsidRDefault="00152391" w:rsidP="00503C50">
            <w:pPr>
              <w:spacing w:after="0"/>
              <w:jc w:val="center"/>
              <w:rPr>
                <w:rFonts w:ascii="Calibri" w:eastAsia="Times New Roman" w:hAnsi="Calibri"/>
                <w:sz w:val="18"/>
                <w:szCs w:val="18"/>
              </w:rPr>
            </w:pPr>
            <w:r w:rsidRPr="00CB627A">
              <w:rPr>
                <w:rFonts w:ascii="Calibri" w:eastAsia="Times New Roman" w:hAnsi="Calibri"/>
                <w:sz w:val="18"/>
                <w:szCs w:val="18"/>
              </w:rPr>
              <w:t>7</w:t>
            </w:r>
          </w:p>
        </w:tc>
      </w:tr>
      <w:tr w:rsidR="00152391" w:rsidRPr="00CB627A" w:rsidTr="00C50548">
        <w:trPr>
          <w:trHeight w:val="300"/>
        </w:trPr>
        <w:tc>
          <w:tcPr>
            <w:tcW w:w="5953" w:type="dxa"/>
            <w:tcBorders>
              <w:top w:val="nil"/>
              <w:left w:val="single" w:sz="4" w:space="0" w:color="AEAAAA"/>
              <w:bottom w:val="single" w:sz="4" w:space="0" w:color="AEAAAA"/>
              <w:right w:val="single" w:sz="4" w:space="0" w:color="AEAAAA"/>
            </w:tcBorders>
            <w:shd w:val="clear" w:color="000000" w:fill="D0CECE"/>
            <w:vAlign w:val="center"/>
            <w:hideMark/>
          </w:tcPr>
          <w:p w:rsidR="00152391" w:rsidRPr="00CB627A" w:rsidRDefault="00152391" w:rsidP="003601F9">
            <w:pPr>
              <w:spacing w:after="0"/>
              <w:jc w:val="both"/>
              <w:rPr>
                <w:rFonts w:ascii="Sylfaen" w:eastAsia="Times New Roman" w:hAnsi="Sylfaen"/>
                <w:b/>
                <w:bCs/>
                <w:sz w:val="18"/>
                <w:szCs w:val="18"/>
              </w:rPr>
            </w:pPr>
            <w:r w:rsidRPr="00CB627A">
              <w:rPr>
                <w:rFonts w:ascii="Sylfaen" w:eastAsia="Times New Roman" w:hAnsi="Sylfaen"/>
                <w:b/>
                <w:bCs/>
                <w:sz w:val="18"/>
                <w:szCs w:val="18"/>
              </w:rPr>
              <w:t>სულ</w:t>
            </w:r>
          </w:p>
        </w:tc>
        <w:tc>
          <w:tcPr>
            <w:tcW w:w="2268" w:type="dxa"/>
            <w:tcBorders>
              <w:top w:val="nil"/>
              <w:left w:val="nil"/>
              <w:bottom w:val="single" w:sz="4" w:space="0" w:color="AEAAAA"/>
              <w:right w:val="single" w:sz="4" w:space="0" w:color="AEAAAA"/>
            </w:tcBorders>
            <w:shd w:val="clear" w:color="000000" w:fill="D0CECE"/>
            <w:vAlign w:val="center"/>
            <w:hideMark/>
          </w:tcPr>
          <w:p w:rsidR="00152391" w:rsidRPr="00CB627A" w:rsidRDefault="00152391" w:rsidP="00503C50">
            <w:pPr>
              <w:spacing w:after="0"/>
              <w:jc w:val="center"/>
              <w:rPr>
                <w:rFonts w:ascii="Calibri" w:eastAsia="Times New Roman" w:hAnsi="Calibri"/>
                <w:b/>
                <w:bCs/>
                <w:sz w:val="18"/>
                <w:szCs w:val="18"/>
              </w:rPr>
            </w:pPr>
            <w:r w:rsidRPr="00CB627A">
              <w:rPr>
                <w:rFonts w:ascii="Calibri" w:eastAsia="Times New Roman" w:hAnsi="Calibri"/>
                <w:b/>
                <w:bCs/>
                <w:sz w:val="18"/>
                <w:szCs w:val="18"/>
              </w:rPr>
              <w:t>199</w:t>
            </w:r>
          </w:p>
        </w:tc>
      </w:tr>
    </w:tbl>
    <w:p w:rsidR="00152391" w:rsidRDefault="00152391" w:rsidP="003601F9">
      <w:pPr>
        <w:pStyle w:val="ListParagraph"/>
        <w:spacing w:line="276" w:lineRule="auto"/>
        <w:ind w:left="360"/>
        <w:jc w:val="both"/>
        <w:rPr>
          <w:rFonts w:ascii="Sylfaen" w:hAnsi="Sylfaen"/>
          <w:sz w:val="20"/>
          <w:lang w:val="ka-GE"/>
        </w:rPr>
      </w:pPr>
    </w:p>
    <w:p w:rsidR="00152391" w:rsidRDefault="00152391" w:rsidP="003601F9">
      <w:pPr>
        <w:pStyle w:val="ListParagraph"/>
        <w:numPr>
          <w:ilvl w:val="0"/>
          <w:numId w:val="20"/>
        </w:numPr>
        <w:spacing w:after="200" w:line="276" w:lineRule="auto"/>
        <w:contextualSpacing/>
        <w:jc w:val="both"/>
        <w:rPr>
          <w:rFonts w:ascii="Sylfaen" w:hAnsi="Sylfaen"/>
          <w:sz w:val="20"/>
          <w:lang w:val="ka-GE"/>
        </w:rPr>
      </w:pPr>
      <w:r>
        <w:rPr>
          <w:rFonts w:ascii="Sylfaen" w:hAnsi="Sylfaen"/>
          <w:b/>
          <w:sz w:val="20"/>
          <w:lang w:val="ka-GE"/>
        </w:rPr>
        <w:t>ჯგუფების შერჩევა</w:t>
      </w:r>
      <w:r>
        <w:rPr>
          <w:rFonts w:ascii="Sylfaen" w:hAnsi="Sylfaen"/>
          <w:sz w:val="20"/>
          <w:lang w:val="ka-GE"/>
        </w:rPr>
        <w:t xml:space="preserve"> - მას შემდეგ, რაც განისაზღვრა მიმართულებისა და რეგიონის სტრატის მიხედვით შესარჩევი ჯგუფების რაოდენობა, საჭიროა კონკრეტული შერჩევის გენერაცია. თითოეულ ქვესტრატაში ჯგუფების შერჩევისთვის რეკომენდებულია </w:t>
      </w:r>
      <w:r w:rsidRPr="00EA5A9D">
        <w:rPr>
          <w:rFonts w:ascii="Sylfaen" w:hAnsi="Sylfaen"/>
          <w:sz w:val="20"/>
          <w:u w:val="single"/>
          <w:lang w:val="ka-GE"/>
        </w:rPr>
        <w:t>მარტივი შემთხვევითი შერჩევის გამოყენება</w:t>
      </w:r>
      <w:r>
        <w:rPr>
          <w:rFonts w:ascii="Sylfaen" w:hAnsi="Sylfaen"/>
          <w:sz w:val="20"/>
          <w:lang w:val="ka-GE"/>
        </w:rPr>
        <w:t xml:space="preserve"> (საბაზისო კვლევის შერჩევისთვის გამოყენებული იქნა მარტივი შემთხვევითი შერჩევა ჩაბრუნების გარეშე).</w:t>
      </w:r>
    </w:p>
    <w:p w:rsidR="00152391" w:rsidRDefault="00152391" w:rsidP="003601F9">
      <w:pPr>
        <w:pStyle w:val="ListParagraph"/>
        <w:numPr>
          <w:ilvl w:val="0"/>
          <w:numId w:val="20"/>
        </w:numPr>
        <w:spacing w:after="200" w:line="276" w:lineRule="auto"/>
        <w:contextualSpacing/>
        <w:jc w:val="both"/>
        <w:rPr>
          <w:rFonts w:ascii="Sylfaen" w:hAnsi="Sylfaen"/>
          <w:sz w:val="20"/>
          <w:lang w:val="ka-GE"/>
        </w:rPr>
      </w:pPr>
      <w:r>
        <w:rPr>
          <w:rFonts w:ascii="Sylfaen" w:hAnsi="Sylfaen"/>
          <w:b/>
          <w:sz w:val="20"/>
          <w:lang w:val="ka-GE"/>
        </w:rPr>
        <w:t>ჯგუფში სტუდენტების შერჩევა</w:t>
      </w:r>
      <w:r>
        <w:rPr>
          <w:rFonts w:ascii="Sylfaen" w:hAnsi="Sylfaen"/>
          <w:sz w:val="20"/>
          <w:lang w:val="ka-GE"/>
        </w:rPr>
        <w:t xml:space="preserve"> - თითოეულ შერჩეულ ჯგუფში (კლასტერში) საჭიროა გამოვიკითხოთ ყველა სტუდენტი. შერჩევის ბაზაში თითოეული კოლეჯის, თითოეული სპეციალობის, თითოეულ საფეხურზე არსებული ჯგუფების გადანომვრა პირობითია. შესაბამისად, შერჩეული ჯგუფის მოძებნისას, ინტერვიუერმა პირველ რიგში ყურადღება უნდა მიაქციოს ჯგუფში სტუდენტების რაოდენობას. თუ საფეხურზე აღმოჩნდება ორი ერთნაირი რაოდენობის მქონე ჯგუფი, მაშინ კოლეჯის ადმინისტრაციას უნდა ვკითხოთ თუ როგორი </w:t>
      </w:r>
      <w:r>
        <w:rPr>
          <w:rFonts w:ascii="Sylfaen" w:hAnsi="Sylfaen"/>
          <w:sz w:val="20"/>
          <w:lang w:val="ka-GE"/>
        </w:rPr>
        <w:lastRenderedPageBreak/>
        <w:t>დანომვრა აქვს ჯგუფების და შერჩევაში მოხვედრილი ჯგუფის რიგითობა უნდა შევუსაბამოთ ადმინისტრაციის მიერ წარმოდგენილ რიგითობას.</w:t>
      </w:r>
    </w:p>
    <w:p w:rsidR="0083340E" w:rsidRPr="00F03931" w:rsidRDefault="00F03931" w:rsidP="00E10F08">
      <w:pPr>
        <w:pStyle w:val="ListParagraph"/>
        <w:numPr>
          <w:ilvl w:val="0"/>
          <w:numId w:val="20"/>
        </w:numPr>
        <w:spacing w:after="200" w:line="276" w:lineRule="auto"/>
        <w:contextualSpacing/>
        <w:jc w:val="both"/>
        <w:rPr>
          <w:rFonts w:ascii="Sylfaen" w:hAnsi="Sylfaen"/>
          <w:sz w:val="20"/>
          <w:lang w:val="ka-GE"/>
        </w:rPr>
      </w:pPr>
      <w:r w:rsidRPr="00F03931">
        <w:rPr>
          <w:rFonts w:ascii="Sylfaen" w:hAnsi="Sylfaen"/>
          <w:b/>
          <w:sz w:val="20"/>
          <w:lang w:val="ka-GE"/>
        </w:rPr>
        <w:t xml:space="preserve">მონაცემთა შეწონვა  </w:t>
      </w:r>
      <w:r w:rsidRPr="00F03931">
        <w:rPr>
          <w:rFonts w:ascii="Sylfaen" w:hAnsi="Sylfaen"/>
          <w:sz w:val="20"/>
          <w:lang w:val="ka-GE"/>
        </w:rPr>
        <w:t xml:space="preserve">- </w:t>
      </w:r>
      <w:r>
        <w:rPr>
          <w:rFonts w:ascii="Sylfaen" w:hAnsi="Sylfaen"/>
          <w:sz w:val="20"/>
          <w:lang w:val="ka-GE"/>
        </w:rPr>
        <w:t xml:space="preserve">მონაცემთა აგრეგირებული ანალიზის მიზნით, განხორციელდა მონაცემთა </w:t>
      </w:r>
      <w:r w:rsidRPr="00F03931">
        <w:rPr>
          <w:rFonts w:ascii="Sylfaen" w:hAnsi="Sylfaen"/>
          <w:sz w:val="20"/>
          <w:lang w:val="ka-GE"/>
        </w:rPr>
        <w:t>შეწონვის პროცედურა.</w:t>
      </w:r>
    </w:p>
    <w:p w:rsidR="00FD2203" w:rsidRPr="00C646D3" w:rsidRDefault="00FD2203" w:rsidP="003601F9">
      <w:pPr>
        <w:spacing w:after="0"/>
        <w:ind w:right="270"/>
        <w:jc w:val="both"/>
        <w:rPr>
          <w:rFonts w:ascii="Sylfaen" w:hAnsi="Sylfaen"/>
          <w:color w:val="auto"/>
          <w:sz w:val="20"/>
          <w:szCs w:val="20"/>
          <w:lang w:val="ka-GE"/>
        </w:rPr>
      </w:pPr>
    </w:p>
    <w:p w:rsidR="00CB085E" w:rsidRDefault="00CB085E" w:rsidP="003601F9">
      <w:pPr>
        <w:spacing w:after="0"/>
        <w:jc w:val="both"/>
        <w:rPr>
          <w:rFonts w:ascii="Sylfaen" w:hAnsi="Sylfaen"/>
          <w:b/>
          <w:kern w:val="32"/>
          <w:sz w:val="24"/>
          <w:szCs w:val="20"/>
          <w:lang w:val="ka-GE"/>
        </w:rPr>
      </w:pPr>
      <w:bookmarkStart w:id="9" w:name="_TOC22639"/>
      <w:bookmarkEnd w:id="9"/>
      <w:r>
        <w:rPr>
          <w:rFonts w:ascii="Sylfaen" w:hAnsi="Sylfaen"/>
          <w:b/>
          <w:sz w:val="24"/>
          <w:lang w:val="ka-GE"/>
        </w:rPr>
        <w:br w:type="page"/>
      </w:r>
    </w:p>
    <w:p w:rsidR="00186D0C" w:rsidRPr="00620E8A" w:rsidRDefault="00186D0C" w:rsidP="003601F9">
      <w:pPr>
        <w:pStyle w:val="Heading12"/>
        <w:numPr>
          <w:ilvl w:val="0"/>
          <w:numId w:val="22"/>
        </w:numPr>
        <w:spacing w:before="0" w:after="0" w:line="276" w:lineRule="auto"/>
        <w:ind w:right="270"/>
        <w:jc w:val="both"/>
        <w:rPr>
          <w:rFonts w:ascii="Sylfaen" w:hAnsi="Sylfaen"/>
          <w:b/>
          <w:sz w:val="28"/>
          <w:szCs w:val="28"/>
        </w:rPr>
      </w:pPr>
      <w:bookmarkStart w:id="10" w:name="_Toc409545672"/>
      <w:r w:rsidRPr="00620E8A">
        <w:rPr>
          <w:rFonts w:ascii="Sylfaen" w:hAnsi="Sylfaen"/>
          <w:b/>
          <w:sz w:val="28"/>
          <w:szCs w:val="28"/>
          <w:lang w:val="ka-GE"/>
        </w:rPr>
        <w:lastRenderedPageBreak/>
        <w:t>კვლევის შედეგები</w:t>
      </w:r>
      <w:bookmarkEnd w:id="10"/>
    </w:p>
    <w:p w:rsidR="00CB085E" w:rsidRPr="00CB085E" w:rsidRDefault="00CB085E" w:rsidP="003601F9">
      <w:pPr>
        <w:spacing w:after="0"/>
        <w:jc w:val="both"/>
      </w:pPr>
    </w:p>
    <w:p w:rsidR="00186D0C" w:rsidRPr="00620E8A" w:rsidRDefault="00C63884" w:rsidP="003601F9">
      <w:pPr>
        <w:pStyle w:val="Heading11"/>
        <w:numPr>
          <w:ilvl w:val="0"/>
          <w:numId w:val="11"/>
        </w:numPr>
        <w:spacing w:line="276" w:lineRule="auto"/>
        <w:ind w:right="270"/>
        <w:jc w:val="both"/>
        <w:rPr>
          <w:rFonts w:ascii="Sylfaen" w:hAnsi="Sylfaen"/>
          <w:sz w:val="24"/>
          <w:szCs w:val="24"/>
          <w:lang w:val="ka-GE"/>
        </w:rPr>
      </w:pPr>
      <w:bookmarkStart w:id="11" w:name="_Toc409545673"/>
      <w:r w:rsidRPr="00620E8A">
        <w:rPr>
          <w:rFonts w:ascii="Sylfaen" w:hAnsi="Sylfaen"/>
          <w:sz w:val="24"/>
          <w:szCs w:val="24"/>
          <w:lang w:val="ka-GE"/>
        </w:rPr>
        <w:t>პროფესიული პროგრამების და სწავლის პროცესის შეფასება</w:t>
      </w:r>
      <w:bookmarkEnd w:id="11"/>
    </w:p>
    <w:p w:rsidR="00493712" w:rsidRDefault="00760E81" w:rsidP="003601F9">
      <w:pPr>
        <w:pStyle w:val="Bullet"/>
        <w:spacing w:before="240" w:after="0" w:line="276" w:lineRule="auto"/>
        <w:ind w:right="270"/>
        <w:rPr>
          <w:rFonts w:ascii="Sylfaen" w:hAnsi="Sylfaen"/>
          <w:sz w:val="20"/>
          <w:lang w:val="ka-GE"/>
        </w:rPr>
      </w:pPr>
      <w:r w:rsidRPr="00C646D3">
        <w:rPr>
          <w:rFonts w:ascii="Sylfaen" w:hAnsi="Sylfaen"/>
          <w:sz w:val="20"/>
          <w:lang w:val="ka-GE"/>
        </w:rPr>
        <w:t>კვლევის ფარგლებში</w:t>
      </w:r>
      <w:r w:rsidR="00E62462">
        <w:rPr>
          <w:rFonts w:ascii="Sylfaen" w:hAnsi="Sylfaen"/>
          <w:sz w:val="20"/>
          <w:lang w:val="ka-GE"/>
        </w:rPr>
        <w:t xml:space="preserve"> </w:t>
      </w:r>
      <w:r w:rsidR="000354BF">
        <w:rPr>
          <w:rFonts w:ascii="Sylfaen" w:hAnsi="Sylfaen"/>
          <w:sz w:val="20"/>
          <w:lang w:val="ka-GE"/>
        </w:rPr>
        <w:t xml:space="preserve">შესწავლილი იყო სტუდენტების დამოკიდებულებები პროფესიულ სასწავლებლებში არსებული </w:t>
      </w:r>
      <w:r w:rsidR="00FC7710">
        <w:rPr>
          <w:rFonts w:ascii="Sylfaen" w:hAnsi="Sylfaen"/>
          <w:sz w:val="20"/>
          <w:lang w:val="ka-GE"/>
        </w:rPr>
        <w:t xml:space="preserve">სასწავლო </w:t>
      </w:r>
      <w:r w:rsidR="000354BF">
        <w:rPr>
          <w:rFonts w:ascii="Sylfaen" w:hAnsi="Sylfaen"/>
          <w:sz w:val="20"/>
          <w:lang w:val="ka-GE"/>
        </w:rPr>
        <w:t>პროგრამების</w:t>
      </w:r>
      <w:r w:rsidR="0000368E">
        <w:rPr>
          <w:rFonts w:ascii="Sylfaen" w:hAnsi="Sylfaen"/>
          <w:sz w:val="20"/>
          <w:lang w:val="ka-GE"/>
        </w:rPr>
        <w:t>ა</w:t>
      </w:r>
      <w:r w:rsidR="000354BF">
        <w:rPr>
          <w:rFonts w:ascii="Sylfaen" w:hAnsi="Sylfaen"/>
          <w:sz w:val="20"/>
          <w:lang w:val="ka-GE"/>
        </w:rPr>
        <w:t xml:space="preserve"> და </w:t>
      </w:r>
      <w:r w:rsidR="00640DB7">
        <w:rPr>
          <w:rFonts w:ascii="Sylfaen" w:hAnsi="Sylfaen"/>
          <w:sz w:val="20"/>
          <w:lang w:val="ka-GE"/>
        </w:rPr>
        <w:t>სწა</w:t>
      </w:r>
      <w:r w:rsidR="000354BF">
        <w:rPr>
          <w:rFonts w:ascii="Sylfaen" w:hAnsi="Sylfaen"/>
          <w:sz w:val="20"/>
          <w:lang w:val="ka-GE"/>
        </w:rPr>
        <w:t xml:space="preserve">ვლის პროცესის მიმართ. </w:t>
      </w:r>
    </w:p>
    <w:p w:rsidR="00FF2996" w:rsidRDefault="003F0AB9" w:rsidP="003601F9">
      <w:pPr>
        <w:pStyle w:val="Bullet"/>
        <w:spacing w:before="240" w:after="0" w:line="276" w:lineRule="auto"/>
        <w:ind w:right="270"/>
        <w:rPr>
          <w:rFonts w:ascii="Sylfaen" w:hAnsi="Sylfaen"/>
          <w:sz w:val="20"/>
          <w:lang w:val="ka-GE"/>
        </w:rPr>
      </w:pPr>
      <w:r>
        <w:rPr>
          <w:rFonts w:ascii="Sylfaen" w:hAnsi="Sylfaen"/>
          <w:sz w:val="20"/>
          <w:lang w:val="ka-GE"/>
        </w:rPr>
        <w:t xml:space="preserve">კვლევის </w:t>
      </w:r>
      <w:r w:rsidR="00CE452A">
        <w:rPr>
          <w:rFonts w:ascii="Sylfaen" w:hAnsi="Sylfaen"/>
          <w:sz w:val="20"/>
          <w:lang w:val="ka-GE"/>
        </w:rPr>
        <w:t xml:space="preserve">შედეგებზე დაყრდნობით, შეიძლება ითქვას, რომ პროფესიული სასწავლებლის სტუდენტები </w:t>
      </w:r>
      <w:r w:rsidR="00FF2996">
        <w:rPr>
          <w:rFonts w:ascii="Sylfaen" w:hAnsi="Sylfaen"/>
          <w:sz w:val="20"/>
          <w:lang w:val="ka-GE"/>
        </w:rPr>
        <w:t>კმაყოფილები</w:t>
      </w:r>
      <w:r w:rsidR="00CE452A">
        <w:rPr>
          <w:rFonts w:ascii="Sylfaen" w:hAnsi="Sylfaen"/>
          <w:sz w:val="20"/>
          <w:lang w:val="ka-GE"/>
        </w:rPr>
        <w:t xml:space="preserve"> არიან მათ სასწავლებლებში არსებული პროგრამებითა და</w:t>
      </w:r>
      <w:r w:rsidR="0000368E">
        <w:rPr>
          <w:rFonts w:ascii="Sylfaen" w:hAnsi="Sylfaen"/>
          <w:sz w:val="20"/>
          <w:lang w:val="ka-GE"/>
        </w:rPr>
        <w:t>,</w:t>
      </w:r>
      <w:r w:rsidR="00CE452A">
        <w:rPr>
          <w:rFonts w:ascii="Sylfaen" w:hAnsi="Sylfaen"/>
          <w:sz w:val="20"/>
          <w:lang w:val="ka-GE"/>
        </w:rPr>
        <w:t xml:space="preserve"> ზოგადად</w:t>
      </w:r>
      <w:r w:rsidR="0000368E">
        <w:rPr>
          <w:rFonts w:ascii="Sylfaen" w:hAnsi="Sylfaen"/>
          <w:sz w:val="20"/>
          <w:lang w:val="ka-GE"/>
        </w:rPr>
        <w:t>,</w:t>
      </w:r>
      <w:r w:rsidR="00CE452A">
        <w:rPr>
          <w:rFonts w:ascii="Sylfaen" w:hAnsi="Sylfaen"/>
          <w:sz w:val="20"/>
          <w:lang w:val="ka-GE"/>
        </w:rPr>
        <w:t xml:space="preserve"> სწავლის პროცესით. </w:t>
      </w:r>
    </w:p>
    <w:p w:rsidR="00C43BC5" w:rsidRDefault="00FF2996" w:rsidP="003601F9">
      <w:pPr>
        <w:pStyle w:val="Bullet"/>
        <w:spacing w:before="240" w:after="0" w:line="276" w:lineRule="auto"/>
        <w:ind w:right="270"/>
        <w:rPr>
          <w:rFonts w:ascii="Sylfaen" w:hAnsi="Sylfaen"/>
          <w:sz w:val="20"/>
          <w:lang w:val="ka-GE"/>
        </w:rPr>
      </w:pPr>
      <w:r>
        <w:rPr>
          <w:rFonts w:ascii="Sylfaen" w:hAnsi="Sylfaen"/>
          <w:sz w:val="20"/>
          <w:lang w:val="ka-GE"/>
        </w:rPr>
        <w:t xml:space="preserve">როგორც კვლევის შედეგები აჩვენებს, გამოკითხული სტუდენტების უმრავლესობა მიიჩნევს, რომ მათი </w:t>
      </w:r>
      <w:r w:rsidR="00E551D0">
        <w:rPr>
          <w:rFonts w:ascii="Sylfaen" w:hAnsi="Sylfaen"/>
          <w:sz w:val="20"/>
          <w:lang w:val="ka-GE"/>
        </w:rPr>
        <w:t>სას</w:t>
      </w:r>
      <w:r>
        <w:rPr>
          <w:rFonts w:ascii="Sylfaen" w:hAnsi="Sylfaen"/>
          <w:sz w:val="20"/>
          <w:lang w:val="ka-GE"/>
        </w:rPr>
        <w:t xml:space="preserve">წავლო </w:t>
      </w:r>
      <w:r w:rsidRPr="0023262D">
        <w:rPr>
          <w:rFonts w:ascii="Sylfaen" w:hAnsi="Sylfaen"/>
          <w:b/>
          <w:sz w:val="20"/>
          <w:lang w:val="ka-GE"/>
        </w:rPr>
        <w:t>პროგრამის შინაარსი</w:t>
      </w:r>
      <w:r>
        <w:rPr>
          <w:rFonts w:ascii="Sylfaen" w:hAnsi="Sylfaen"/>
          <w:sz w:val="20"/>
          <w:lang w:val="ka-GE"/>
        </w:rPr>
        <w:t xml:space="preserve"> სრულყოფილია და </w:t>
      </w:r>
      <w:r w:rsidRPr="0008601C">
        <w:rPr>
          <w:rFonts w:ascii="Sylfaen" w:hAnsi="Sylfaen"/>
          <w:sz w:val="20"/>
          <w:lang w:val="ka-GE"/>
        </w:rPr>
        <w:t>პროგრამაში შემავალი</w:t>
      </w:r>
      <w:r w:rsidRPr="0008601C">
        <w:rPr>
          <w:rFonts w:ascii="Sylfaen" w:hAnsi="Sylfaen"/>
          <w:b/>
          <w:sz w:val="20"/>
          <w:lang w:val="ka-GE"/>
        </w:rPr>
        <w:t xml:space="preserve"> </w:t>
      </w:r>
      <w:r w:rsidRPr="0008601C">
        <w:rPr>
          <w:rFonts w:ascii="Sylfaen" w:hAnsi="Sylfaen"/>
          <w:sz w:val="20"/>
          <w:lang w:val="ka-GE"/>
        </w:rPr>
        <w:t>საგნები მათ</w:t>
      </w:r>
      <w:r>
        <w:rPr>
          <w:rFonts w:ascii="Sylfaen" w:hAnsi="Sylfaen"/>
          <w:sz w:val="20"/>
          <w:lang w:val="ka-GE"/>
        </w:rPr>
        <w:t xml:space="preserve"> </w:t>
      </w:r>
      <w:r w:rsidRPr="0008601C">
        <w:rPr>
          <w:rFonts w:ascii="Sylfaen" w:hAnsi="Sylfaen"/>
          <w:sz w:val="20"/>
          <w:lang w:val="ka-GE"/>
        </w:rPr>
        <w:t>პროფესიას შეესაბამება</w:t>
      </w:r>
      <w:r w:rsidR="00E551D0">
        <w:rPr>
          <w:rFonts w:ascii="Sylfaen" w:hAnsi="Sylfaen"/>
          <w:sz w:val="20"/>
          <w:lang w:val="ka-GE"/>
        </w:rPr>
        <w:t xml:space="preserve"> (91%)</w:t>
      </w:r>
      <w:r>
        <w:rPr>
          <w:rFonts w:ascii="Sylfaen" w:hAnsi="Sylfaen"/>
          <w:sz w:val="20"/>
          <w:lang w:val="ka-GE"/>
        </w:rPr>
        <w:t xml:space="preserve">. </w:t>
      </w:r>
      <w:r w:rsidR="00C43BC5">
        <w:rPr>
          <w:rFonts w:ascii="Sylfaen" w:hAnsi="Sylfaen"/>
          <w:sz w:val="20"/>
          <w:lang w:val="ka-GE"/>
        </w:rPr>
        <w:t xml:space="preserve">კვლევის მონაწილეები მიიჩნევენ, რომ პროგრამის თეორიული და პრაქტიკული კომპონენტები </w:t>
      </w:r>
      <w:r w:rsidR="00A756BD">
        <w:rPr>
          <w:rFonts w:ascii="Sylfaen" w:hAnsi="Sylfaen"/>
          <w:sz w:val="20"/>
          <w:lang w:val="ka-GE"/>
        </w:rPr>
        <w:t>კ</w:t>
      </w:r>
      <w:r w:rsidR="00C43BC5">
        <w:rPr>
          <w:rFonts w:ascii="Sylfaen" w:hAnsi="Sylfaen"/>
          <w:sz w:val="20"/>
          <w:lang w:val="ka-GE"/>
        </w:rPr>
        <w:t>არგად არის განაწილებული პროგრამაში (89%).</w:t>
      </w:r>
      <w:r w:rsidR="00A756BD">
        <w:rPr>
          <w:rFonts w:ascii="Sylfaen" w:hAnsi="Sylfaen"/>
          <w:sz w:val="20"/>
          <w:lang w:val="ka-GE"/>
        </w:rPr>
        <w:t xml:space="preserve"> </w:t>
      </w:r>
    </w:p>
    <w:p w:rsidR="00B112C6" w:rsidRDefault="0023262D" w:rsidP="003601F9">
      <w:pPr>
        <w:pStyle w:val="Bullet"/>
        <w:spacing w:before="240" w:after="0" w:line="276" w:lineRule="auto"/>
        <w:ind w:right="270"/>
        <w:rPr>
          <w:rFonts w:ascii="Sylfaen" w:hAnsi="Sylfaen"/>
          <w:sz w:val="20"/>
          <w:lang w:val="ka-GE"/>
        </w:rPr>
      </w:pPr>
      <w:r>
        <w:rPr>
          <w:rFonts w:ascii="Sylfaen" w:hAnsi="Sylfaen"/>
          <w:sz w:val="20"/>
          <w:lang w:val="ka-GE"/>
        </w:rPr>
        <w:t xml:space="preserve">კვლევის მონაწილეების დიდი ნაწილის მიერ მიერ პოზიტიურად ფასდება </w:t>
      </w:r>
      <w:r w:rsidRPr="0023262D">
        <w:rPr>
          <w:rFonts w:ascii="Sylfaen" w:hAnsi="Sylfaen"/>
          <w:b/>
          <w:sz w:val="20"/>
          <w:lang w:val="ka-GE"/>
        </w:rPr>
        <w:t>სასწავლო პროცესში</w:t>
      </w:r>
      <w:r>
        <w:rPr>
          <w:rFonts w:ascii="Sylfaen" w:hAnsi="Sylfaen"/>
          <w:sz w:val="20"/>
          <w:lang w:val="ka-GE"/>
        </w:rPr>
        <w:t xml:space="preserve"> გამოყენებული სწავლების მეთოდების ეფექტურობა (88%). ს</w:t>
      </w:r>
      <w:r w:rsidR="00B112C6">
        <w:rPr>
          <w:rFonts w:ascii="Sylfaen" w:hAnsi="Sylfaen"/>
          <w:sz w:val="20"/>
          <w:lang w:val="ka-GE"/>
        </w:rPr>
        <w:t xml:space="preserve">ტუდენტების 93% თვლის, რომ სასწავლო პროცესი ინტერაქტიულია და </w:t>
      </w:r>
      <w:r w:rsidR="00B112C6" w:rsidRPr="00A935EE">
        <w:rPr>
          <w:rFonts w:ascii="Sylfaen" w:hAnsi="Sylfaen"/>
          <w:sz w:val="20"/>
          <w:lang w:val="ka-GE"/>
        </w:rPr>
        <w:t>ლექციაზე ხდება მოსაზრებების გაცვლა და აქტიური კომუნიკაცია ლექტორებსა და სტუდენტების შორის</w:t>
      </w:r>
      <w:r w:rsidR="00B112C6">
        <w:rPr>
          <w:rFonts w:ascii="Sylfaen" w:hAnsi="Sylfaen"/>
          <w:sz w:val="20"/>
          <w:lang w:val="ka-GE"/>
        </w:rPr>
        <w:t xml:space="preserve">. </w:t>
      </w:r>
      <w:r w:rsidR="00A64146">
        <w:rPr>
          <w:rFonts w:ascii="Sylfaen" w:hAnsi="Sylfaen"/>
          <w:sz w:val="20"/>
          <w:lang w:val="ka-GE"/>
        </w:rPr>
        <w:t xml:space="preserve">კვლევის შედეგებიდან ჩანს, რომ პროფესიული სასწავლებლების სტუდენტების </w:t>
      </w:r>
      <w:r w:rsidR="00A935EE">
        <w:rPr>
          <w:rFonts w:ascii="Sylfaen" w:hAnsi="Sylfaen"/>
          <w:sz w:val="20"/>
          <w:lang w:val="ka-GE"/>
        </w:rPr>
        <w:t xml:space="preserve">აბსოლუტური უმრავლესობა მიიჩნევს, რომ მათი </w:t>
      </w:r>
      <w:r w:rsidR="00FF2996">
        <w:rPr>
          <w:rFonts w:ascii="Sylfaen" w:hAnsi="Sylfaen"/>
          <w:sz w:val="20"/>
          <w:lang w:val="ka-GE"/>
        </w:rPr>
        <w:t>ცოდ</w:t>
      </w:r>
      <w:r w:rsidR="00A935EE">
        <w:rPr>
          <w:rFonts w:ascii="Sylfaen" w:hAnsi="Sylfaen"/>
          <w:sz w:val="20"/>
          <w:lang w:val="ka-GE"/>
        </w:rPr>
        <w:t>ნის შეფასება სამართლიანად ხდება</w:t>
      </w:r>
      <w:r>
        <w:rPr>
          <w:rFonts w:ascii="Sylfaen" w:hAnsi="Sylfaen"/>
          <w:sz w:val="20"/>
          <w:lang w:val="ka-GE"/>
        </w:rPr>
        <w:t xml:space="preserve"> (96%)</w:t>
      </w:r>
      <w:r w:rsidR="00A935EE">
        <w:rPr>
          <w:rFonts w:ascii="Sylfaen" w:hAnsi="Sylfaen"/>
          <w:sz w:val="20"/>
          <w:lang w:val="ka-GE"/>
        </w:rPr>
        <w:t xml:space="preserve"> და ის რასაც სწავლობენ გამოადგებათ პრაქტი</w:t>
      </w:r>
      <w:r w:rsidR="00FF2996">
        <w:rPr>
          <w:rFonts w:ascii="Sylfaen" w:hAnsi="Sylfaen"/>
          <w:sz w:val="20"/>
          <w:lang w:val="ka-GE"/>
        </w:rPr>
        <w:t>კ</w:t>
      </w:r>
      <w:r w:rsidR="00A935EE">
        <w:rPr>
          <w:rFonts w:ascii="Sylfaen" w:hAnsi="Sylfaen"/>
          <w:sz w:val="20"/>
          <w:lang w:val="ka-GE"/>
        </w:rPr>
        <w:t xml:space="preserve">აში (95%). </w:t>
      </w:r>
    </w:p>
    <w:p w:rsidR="00B112C6" w:rsidRDefault="00B112C6" w:rsidP="003601F9">
      <w:pPr>
        <w:pStyle w:val="Bullet"/>
        <w:spacing w:before="240" w:after="0" w:line="276" w:lineRule="auto"/>
        <w:ind w:right="270"/>
        <w:rPr>
          <w:rFonts w:ascii="Sylfaen" w:hAnsi="Sylfaen"/>
          <w:sz w:val="20"/>
          <w:lang w:val="ka-GE"/>
        </w:rPr>
      </w:pPr>
      <w:r>
        <w:rPr>
          <w:rFonts w:ascii="Sylfaen" w:hAnsi="Sylfaen"/>
          <w:sz w:val="20"/>
          <w:lang w:val="ka-GE"/>
        </w:rPr>
        <w:t xml:space="preserve">სტუდენტების დიდი ნაწილი პოზიტიურად აფასებს </w:t>
      </w:r>
      <w:r w:rsidRPr="0023262D">
        <w:rPr>
          <w:rFonts w:ascii="Sylfaen" w:hAnsi="Sylfaen"/>
          <w:b/>
          <w:sz w:val="20"/>
          <w:lang w:val="ka-GE"/>
        </w:rPr>
        <w:t>სასწავლო მასალების</w:t>
      </w:r>
      <w:r>
        <w:rPr>
          <w:rFonts w:ascii="Sylfaen" w:hAnsi="Sylfaen"/>
          <w:sz w:val="20"/>
          <w:lang w:val="ka-GE"/>
        </w:rPr>
        <w:t xml:space="preserve"> ხელმისაწვდომობას და მრავალფეროვნებას. აღსანიშნავია, რომ რესპონდენტების უმრავლესობისთვის სასწავლო მასალა მათთვის გასაგებ ენაზე ხელმისაწვდომია (96%). </w:t>
      </w:r>
    </w:p>
    <w:p w:rsidR="005E3EC7" w:rsidRDefault="00FF2996" w:rsidP="003601F9">
      <w:pPr>
        <w:pStyle w:val="Bullet"/>
        <w:spacing w:before="240" w:after="0" w:line="276" w:lineRule="auto"/>
        <w:ind w:right="270"/>
        <w:rPr>
          <w:rFonts w:ascii="Sylfaen" w:hAnsi="Sylfaen"/>
          <w:sz w:val="20"/>
          <w:lang w:val="ka-GE"/>
        </w:rPr>
      </w:pPr>
      <w:r>
        <w:rPr>
          <w:rFonts w:ascii="Sylfaen" w:hAnsi="Sylfaen"/>
          <w:sz w:val="20"/>
          <w:lang w:val="ka-GE"/>
        </w:rPr>
        <w:t xml:space="preserve">როგორც ირკვევა, სტუდენტების აბსოლუტური უმრავლესობისთვის მისაღებია კონკრეტულ პროგრამაზე არსებული </w:t>
      </w:r>
      <w:r w:rsidRPr="00AD3072">
        <w:rPr>
          <w:rFonts w:ascii="Sylfaen" w:hAnsi="Sylfaen"/>
          <w:b/>
          <w:sz w:val="20"/>
          <w:lang w:val="ka-GE"/>
        </w:rPr>
        <w:t>სწავლების საფასური</w:t>
      </w:r>
      <w:r>
        <w:rPr>
          <w:rFonts w:ascii="Sylfaen" w:hAnsi="Sylfaen"/>
          <w:sz w:val="20"/>
          <w:lang w:val="ka-GE"/>
        </w:rPr>
        <w:t xml:space="preserve"> (97%).</w:t>
      </w:r>
    </w:p>
    <w:p w:rsidR="00E8376E" w:rsidRDefault="005E3EC7" w:rsidP="003601F9">
      <w:pPr>
        <w:pStyle w:val="Bullet"/>
        <w:spacing w:before="240" w:after="0" w:line="276" w:lineRule="auto"/>
        <w:ind w:right="270"/>
        <w:rPr>
          <w:rFonts w:ascii="Sylfaen" w:hAnsi="Sylfaen"/>
          <w:sz w:val="20"/>
          <w:lang w:val="ka-GE"/>
        </w:rPr>
      </w:pPr>
      <w:r>
        <w:rPr>
          <w:rFonts w:ascii="Sylfaen" w:hAnsi="Sylfaen"/>
          <w:sz w:val="20"/>
          <w:lang w:val="ka-GE"/>
        </w:rPr>
        <w:t xml:space="preserve">აღსანიშნავია, რომ </w:t>
      </w:r>
      <w:r w:rsidR="00C50548">
        <w:rPr>
          <w:rFonts w:ascii="Sylfaen" w:hAnsi="Sylfaen"/>
          <w:sz w:val="20"/>
          <w:lang w:val="ka-GE"/>
        </w:rPr>
        <w:t xml:space="preserve">სასწავლო პროგრამისა და სწავლის პროცესის სხვადასხვა მახასიათებლებიდან, შედარებით ნაკლებ კმაყოფილებას იწვევს </w:t>
      </w:r>
      <w:r w:rsidR="00C50548" w:rsidRPr="0023262D">
        <w:rPr>
          <w:rFonts w:ascii="Sylfaen" w:hAnsi="Sylfaen"/>
          <w:b/>
          <w:sz w:val="20"/>
          <w:lang w:val="ka-GE"/>
        </w:rPr>
        <w:t>გაცვლითი პროგრამები</w:t>
      </w:r>
      <w:r w:rsidR="00FC5B4A">
        <w:rPr>
          <w:rFonts w:ascii="Sylfaen" w:hAnsi="Sylfaen"/>
          <w:b/>
          <w:sz w:val="20"/>
          <w:lang w:val="ka-GE"/>
        </w:rPr>
        <w:t>ს</w:t>
      </w:r>
      <w:r w:rsidR="00C50548">
        <w:rPr>
          <w:rFonts w:ascii="Sylfaen" w:hAnsi="Sylfaen"/>
          <w:sz w:val="20"/>
          <w:lang w:val="ka-GE"/>
        </w:rPr>
        <w:t xml:space="preserve"> და </w:t>
      </w:r>
      <w:r w:rsidR="00C50548" w:rsidRPr="0023262D">
        <w:rPr>
          <w:rFonts w:ascii="Sylfaen" w:hAnsi="Sylfaen"/>
          <w:b/>
          <w:sz w:val="20"/>
          <w:lang w:val="ka-GE"/>
        </w:rPr>
        <w:t>სტუდენტური ღონისძიებები</w:t>
      </w:r>
      <w:r w:rsidR="00FC5B4A">
        <w:rPr>
          <w:rFonts w:ascii="Sylfaen" w:hAnsi="Sylfaen"/>
          <w:b/>
          <w:sz w:val="20"/>
          <w:lang w:val="ka-GE"/>
        </w:rPr>
        <w:t>ს ინტენსივობა</w:t>
      </w:r>
      <w:r w:rsidR="00C50548">
        <w:rPr>
          <w:rFonts w:ascii="Sylfaen" w:hAnsi="Sylfaen"/>
          <w:sz w:val="20"/>
          <w:lang w:val="ka-GE"/>
        </w:rPr>
        <w:t xml:space="preserve"> - როგორც ირკვევა, სტუდენტების თითქმის ნახევარი 44% გაცვლითი პროგრამების არარსებობას უჩივის, ხოლო </w:t>
      </w:r>
      <w:r w:rsidR="00DE20CE">
        <w:rPr>
          <w:rFonts w:ascii="Sylfaen" w:hAnsi="Sylfaen"/>
          <w:sz w:val="20"/>
          <w:lang w:val="ka-GE"/>
        </w:rPr>
        <w:t xml:space="preserve">40% კი მიიჩნევს, რომ წლის მანძილზე არ ხდება საკმარისი რაოდენობის სტუდენტური ღონისძიებების </w:t>
      </w:r>
      <w:r w:rsidR="0092684D">
        <w:rPr>
          <w:rFonts w:ascii="Sylfaen" w:hAnsi="Sylfaen"/>
          <w:sz w:val="20"/>
          <w:lang w:val="ka-GE"/>
        </w:rPr>
        <w:t>ჩატარება.</w:t>
      </w:r>
      <w:r w:rsidR="00E8376E">
        <w:rPr>
          <w:rFonts w:ascii="Sylfaen" w:hAnsi="Sylfaen"/>
          <w:sz w:val="20"/>
          <w:lang w:val="ka-GE"/>
        </w:rPr>
        <w:t xml:space="preserve"> </w:t>
      </w:r>
      <w:r w:rsidR="00E8376E" w:rsidRPr="00B112C6">
        <w:rPr>
          <w:rFonts w:ascii="Sylfaen" w:hAnsi="Sylfaen"/>
          <w:i/>
          <w:color w:val="auto"/>
          <w:sz w:val="20"/>
          <w:lang w:val="ka-GE"/>
        </w:rPr>
        <w:t xml:space="preserve">(იხ. </w:t>
      </w:r>
      <w:r w:rsidR="00965433" w:rsidRPr="00B112C6">
        <w:rPr>
          <w:rFonts w:ascii="Sylfaen" w:hAnsi="Sylfaen"/>
          <w:i/>
          <w:color w:val="auto"/>
          <w:sz w:val="20"/>
          <w:lang w:val="ka-GE"/>
        </w:rPr>
        <w:t>გრაფიკი</w:t>
      </w:r>
      <w:r w:rsidR="00E8376E" w:rsidRPr="00B112C6">
        <w:rPr>
          <w:rFonts w:ascii="Sylfaen" w:hAnsi="Sylfaen"/>
          <w:i/>
          <w:color w:val="auto"/>
          <w:sz w:val="20"/>
          <w:lang w:val="ka-GE"/>
        </w:rPr>
        <w:t xml:space="preserve"> #</w:t>
      </w:r>
      <w:r w:rsidR="00B112C6" w:rsidRPr="00B112C6">
        <w:rPr>
          <w:rFonts w:ascii="Sylfaen" w:hAnsi="Sylfaen"/>
          <w:i/>
          <w:color w:val="auto"/>
          <w:sz w:val="20"/>
          <w:lang w:val="ka-GE"/>
        </w:rPr>
        <w:t>1</w:t>
      </w:r>
      <w:r w:rsidR="00E8376E" w:rsidRPr="00B112C6">
        <w:rPr>
          <w:rFonts w:ascii="Sylfaen" w:hAnsi="Sylfaen"/>
          <w:i/>
          <w:color w:val="auto"/>
          <w:sz w:val="20"/>
          <w:lang w:val="ka-GE"/>
        </w:rPr>
        <w:t>)</w:t>
      </w:r>
    </w:p>
    <w:p w:rsidR="00C97DC2" w:rsidRDefault="00C97DC2" w:rsidP="003601F9">
      <w:pPr>
        <w:pStyle w:val="Bullet"/>
        <w:spacing w:before="240" w:after="0" w:line="276" w:lineRule="auto"/>
        <w:ind w:right="270"/>
        <w:rPr>
          <w:rFonts w:ascii="Sylfaen" w:hAnsi="Sylfaen"/>
          <w:b/>
          <w:sz w:val="20"/>
          <w:lang w:val="ka-GE"/>
        </w:rPr>
      </w:pPr>
    </w:p>
    <w:p w:rsidR="00C97DC2" w:rsidRDefault="00C97DC2" w:rsidP="003601F9">
      <w:pPr>
        <w:pStyle w:val="Bullet"/>
        <w:spacing w:before="240" w:after="0" w:line="276" w:lineRule="auto"/>
        <w:ind w:right="270"/>
        <w:rPr>
          <w:rFonts w:ascii="Sylfaen" w:hAnsi="Sylfaen"/>
          <w:b/>
          <w:sz w:val="20"/>
          <w:lang w:val="ka-GE"/>
        </w:rPr>
      </w:pPr>
    </w:p>
    <w:p w:rsidR="00C97DC2" w:rsidRDefault="00C97DC2" w:rsidP="003601F9">
      <w:pPr>
        <w:pStyle w:val="Bullet"/>
        <w:spacing w:before="240" w:after="0" w:line="276" w:lineRule="auto"/>
        <w:ind w:right="270"/>
        <w:rPr>
          <w:rFonts w:ascii="Sylfaen" w:hAnsi="Sylfaen"/>
          <w:b/>
          <w:sz w:val="20"/>
          <w:lang w:val="ka-GE"/>
        </w:rPr>
      </w:pPr>
    </w:p>
    <w:p w:rsidR="00C97DC2" w:rsidRDefault="00C97DC2" w:rsidP="003601F9">
      <w:pPr>
        <w:pStyle w:val="Bullet"/>
        <w:spacing w:before="240" w:after="0" w:line="276" w:lineRule="auto"/>
        <w:ind w:right="270"/>
        <w:rPr>
          <w:rFonts w:ascii="Sylfaen" w:hAnsi="Sylfaen"/>
          <w:b/>
          <w:sz w:val="20"/>
          <w:lang w:val="ka-GE"/>
        </w:rPr>
      </w:pPr>
    </w:p>
    <w:p w:rsidR="002E4914" w:rsidRPr="00FF2996" w:rsidRDefault="002E4914" w:rsidP="003601F9">
      <w:pPr>
        <w:pStyle w:val="Bullet"/>
        <w:spacing w:before="240" w:after="0" w:line="276" w:lineRule="auto"/>
        <w:ind w:right="270"/>
        <w:rPr>
          <w:rFonts w:ascii="Sylfaen" w:hAnsi="Sylfaen"/>
          <w:b/>
          <w:sz w:val="20"/>
          <w:lang w:val="ka-GE"/>
        </w:rPr>
      </w:pPr>
      <w:r w:rsidRPr="00FF2996">
        <w:rPr>
          <w:rFonts w:ascii="Sylfaen" w:hAnsi="Sylfaen"/>
          <w:b/>
          <w:sz w:val="20"/>
          <w:lang w:val="ka-GE"/>
        </w:rPr>
        <w:lastRenderedPageBreak/>
        <w:t>გრაფიკი #</w:t>
      </w:r>
      <w:r w:rsidR="00B112C6">
        <w:rPr>
          <w:rFonts w:ascii="Sylfaen" w:hAnsi="Sylfaen"/>
          <w:b/>
          <w:sz w:val="20"/>
        </w:rPr>
        <w:t>1</w:t>
      </w:r>
      <w:r w:rsidRPr="00FF2996">
        <w:rPr>
          <w:rFonts w:ascii="Sylfaen" w:hAnsi="Sylfaen"/>
          <w:b/>
          <w:sz w:val="20"/>
          <w:lang w:val="ka-GE"/>
        </w:rPr>
        <w:t xml:space="preserve">.  პროფესიული პროგრამების და სწავლის პროცესის შეფასება </w:t>
      </w:r>
      <w:r w:rsidR="00CD29C0">
        <w:rPr>
          <w:rFonts w:ascii="Sylfaen" w:hAnsi="Sylfaen"/>
          <w:b/>
          <w:sz w:val="20"/>
          <w:lang w:val="ka-GE"/>
        </w:rPr>
        <w:t>(</w:t>
      </w:r>
      <w:r w:rsidRPr="00FF2996">
        <w:rPr>
          <w:rFonts w:ascii="Sylfaen" w:hAnsi="Sylfaen"/>
          <w:b/>
          <w:sz w:val="20"/>
          <w:lang w:val="ka-GE"/>
        </w:rPr>
        <w:t>N=1825</w:t>
      </w:r>
      <w:r w:rsidR="00CD29C0">
        <w:rPr>
          <w:rFonts w:ascii="Sylfaen" w:hAnsi="Sylfaen"/>
          <w:b/>
          <w:sz w:val="20"/>
          <w:lang w:val="ka-GE"/>
        </w:rPr>
        <w:t>)</w:t>
      </w:r>
    </w:p>
    <w:p w:rsidR="002E4914" w:rsidRDefault="00CE558E" w:rsidP="003601F9">
      <w:pPr>
        <w:pStyle w:val="Bullet"/>
        <w:spacing w:before="240" w:after="0" w:line="276" w:lineRule="auto"/>
        <w:ind w:right="270"/>
        <w:rPr>
          <w:rFonts w:ascii="Sylfaen" w:hAnsi="Sylfaen"/>
          <w:sz w:val="20"/>
          <w:lang w:val="ka-GE"/>
        </w:rPr>
      </w:pPr>
      <w:r>
        <w:rPr>
          <w:rFonts w:ascii="Sylfaen" w:hAnsi="Sylfaen"/>
          <w:noProof/>
          <w:sz w:val="20"/>
        </w:rPr>
        <w:drawing>
          <wp:inline distT="0" distB="0" distL="0" distR="0" wp14:anchorId="28E44174" wp14:editId="57AFBC48">
            <wp:extent cx="5705475" cy="602932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E4914" w:rsidRPr="00004F18" w:rsidRDefault="00F70C4A" w:rsidP="003601F9">
      <w:pPr>
        <w:pStyle w:val="Bullet"/>
        <w:spacing w:before="240" w:after="0" w:line="276" w:lineRule="auto"/>
        <w:ind w:right="270"/>
        <w:rPr>
          <w:rFonts w:ascii="Sylfaen" w:hAnsi="Sylfaen"/>
          <w:sz w:val="16"/>
          <w:szCs w:val="16"/>
          <w:lang w:val="ka-GE"/>
        </w:rPr>
      </w:pPr>
      <w:r w:rsidRPr="00004F18">
        <w:rPr>
          <w:rFonts w:ascii="Sylfaen" w:hAnsi="Sylfaen"/>
          <w:b/>
          <w:sz w:val="16"/>
          <w:szCs w:val="16"/>
          <w:lang w:val="ka-GE"/>
        </w:rPr>
        <w:t>შენიშვნა</w:t>
      </w:r>
      <w:r w:rsidRPr="00004F18">
        <w:rPr>
          <w:rFonts w:ascii="Sylfaen" w:hAnsi="Sylfaen"/>
          <w:sz w:val="16"/>
          <w:szCs w:val="16"/>
          <w:lang w:val="ka-GE"/>
        </w:rPr>
        <w:t>: გრაფიკზე პასუხში „ვეთანხმები“ დაჯამებულია პასუხები „სრულიად ვეთანხმები“ და „ვეთანხმები“. პასუხში „არ ვეთანხმები“ დაჯამებულია პასუხები „სრულიად არ ვეთანხმები“ და „არ ვეთანხმები“.</w:t>
      </w:r>
    </w:p>
    <w:p w:rsidR="00687BFA" w:rsidRDefault="00687BFA" w:rsidP="00687BFA">
      <w:pPr>
        <w:pStyle w:val="Bullet"/>
        <w:spacing w:before="240" w:after="0" w:line="276" w:lineRule="auto"/>
        <w:ind w:right="270"/>
        <w:rPr>
          <w:rFonts w:ascii="Sylfaen" w:hAnsi="Sylfaen"/>
          <w:sz w:val="20"/>
          <w:lang w:val="ka-GE"/>
        </w:rPr>
      </w:pPr>
      <w:r>
        <w:rPr>
          <w:rFonts w:ascii="Sylfaen" w:hAnsi="Sylfaen"/>
          <w:sz w:val="20"/>
          <w:lang w:val="ka-GE"/>
        </w:rPr>
        <w:t xml:space="preserve">კვლევის მონაცემების ანალიზი რეგიონების მიხედვით აჩვენებს, რომ სხვაობა პოზიტიურ შეფასებებს შორის სხვადასხვა რეგიონებს შორის საკმაოდ მცირეა. </w:t>
      </w:r>
    </w:p>
    <w:p w:rsidR="00687BFA" w:rsidRDefault="00687BFA" w:rsidP="00687BFA">
      <w:pPr>
        <w:pStyle w:val="Bullet"/>
        <w:spacing w:before="240" w:after="0" w:line="276" w:lineRule="auto"/>
        <w:ind w:right="270"/>
        <w:rPr>
          <w:rFonts w:ascii="Sylfaen" w:hAnsi="Sylfaen"/>
          <w:sz w:val="20"/>
          <w:lang w:val="ka-GE"/>
        </w:rPr>
      </w:pPr>
      <w:r>
        <w:rPr>
          <w:rFonts w:ascii="Sylfaen" w:hAnsi="Sylfaen"/>
          <w:sz w:val="20"/>
          <w:lang w:val="ka-GE"/>
        </w:rPr>
        <w:t>სასწავლო პროგრამის შინაარ</w:t>
      </w:r>
      <w:r w:rsidR="00D513C1">
        <w:rPr>
          <w:rFonts w:ascii="Sylfaen" w:hAnsi="Sylfaen"/>
          <w:sz w:val="20"/>
          <w:lang w:val="ka-GE"/>
        </w:rPr>
        <w:t>ს</w:t>
      </w:r>
      <w:r>
        <w:rPr>
          <w:rFonts w:ascii="Sylfaen" w:hAnsi="Sylfaen"/>
          <w:sz w:val="20"/>
          <w:lang w:val="ka-GE"/>
        </w:rPr>
        <w:t xml:space="preserve">ს სრულყოფილად მიიჩნევს სხვადასხვა რეგიონის სტუდენტების დიდი უმრავლესობა; პროცენტული მაჩვენებლები მერყეობს 85%-დან თბილისში 100%-მდე მთიან რეგიონში. </w:t>
      </w:r>
      <w:r w:rsidR="00181115">
        <w:rPr>
          <w:rFonts w:ascii="Sylfaen" w:hAnsi="Sylfaen"/>
          <w:sz w:val="20"/>
          <w:lang w:val="ka-GE"/>
        </w:rPr>
        <w:t xml:space="preserve">სასწავლო პროგრამაში შემავალი საგნების პროფესიასთან შესაბამისობაც საკმაოდ </w:t>
      </w:r>
      <w:r w:rsidR="00181115">
        <w:rPr>
          <w:rFonts w:ascii="Sylfaen" w:hAnsi="Sylfaen"/>
          <w:sz w:val="20"/>
          <w:lang w:val="ka-GE"/>
        </w:rPr>
        <w:lastRenderedPageBreak/>
        <w:t xml:space="preserve">პოზიტიურად ფასდება ყველა რეგიონში (ყველაზე დაბალი მაჩვენებელი 87% ქვემო ქართლში და 100% მთიან რეგიონში).  </w:t>
      </w:r>
    </w:p>
    <w:p w:rsidR="00D513C1" w:rsidRDefault="00181115" w:rsidP="00687BFA">
      <w:pPr>
        <w:pStyle w:val="Bullet"/>
        <w:spacing w:before="240" w:after="0" w:line="276" w:lineRule="auto"/>
        <w:ind w:right="270"/>
        <w:rPr>
          <w:rFonts w:ascii="Sylfaen" w:hAnsi="Sylfaen"/>
          <w:sz w:val="20"/>
          <w:lang w:val="ka-GE"/>
        </w:rPr>
      </w:pPr>
      <w:r>
        <w:rPr>
          <w:rFonts w:ascii="Sylfaen" w:hAnsi="Sylfaen"/>
          <w:sz w:val="20"/>
          <w:lang w:val="ka-GE"/>
        </w:rPr>
        <w:t xml:space="preserve">რაც შეეხება პროგრამის შემადგენელ ლიტერატურას და სასწავლო მასალებს, </w:t>
      </w:r>
      <w:r w:rsidR="00BF0C09">
        <w:rPr>
          <w:rFonts w:ascii="Sylfaen" w:hAnsi="Sylfaen"/>
          <w:sz w:val="20"/>
          <w:lang w:val="ka-GE"/>
        </w:rPr>
        <w:t>სასწავლო მასალის ხელმისაწვდომობა სასწავლებლის ბაზაზე ყველაზე მეტი სტუდენტის მიერ პოზიტიურად ფასდება სამეგრელო</w:t>
      </w:r>
      <w:r w:rsidR="00D513C1">
        <w:rPr>
          <w:rFonts w:ascii="Sylfaen" w:hAnsi="Sylfaen"/>
          <w:sz w:val="20"/>
          <w:lang w:val="ka-GE"/>
        </w:rPr>
        <w:t>-</w:t>
      </w:r>
      <w:r w:rsidR="00BF0C09">
        <w:rPr>
          <w:rFonts w:ascii="Sylfaen" w:hAnsi="Sylfaen"/>
          <w:sz w:val="20"/>
          <w:lang w:val="ka-GE"/>
        </w:rPr>
        <w:t>ზემო სვანეთში (98%), გურიაში (97%) და მთიან რეგიონში (100%). სასწავლო მასალის ხელმისაწვდომობა</w:t>
      </w:r>
      <w:r w:rsidR="00D513C1">
        <w:rPr>
          <w:rFonts w:ascii="Sylfaen" w:hAnsi="Sylfaen"/>
          <w:sz w:val="20"/>
          <w:lang w:val="ka-GE"/>
        </w:rPr>
        <w:t>ს</w:t>
      </w:r>
      <w:r w:rsidR="00BF0C09">
        <w:rPr>
          <w:rFonts w:ascii="Sylfaen" w:hAnsi="Sylfaen"/>
          <w:sz w:val="20"/>
          <w:lang w:val="ka-GE"/>
        </w:rPr>
        <w:t xml:space="preserve"> სტუდენტისთვის გასაგებ ენაზე ყველა რეგიონში თითქმის 100%-იანი მაჩვენებელი აქვს. ამ კუთხით შეიძლება გამოიყოს შიდა ქართლი, სადაც სტუდენტთა 9%-თვის სასწავლო მასალის ხელმისაწვდომობა მათთვის სასურველ ენაზე </w:t>
      </w:r>
      <w:r w:rsidR="00D513C1">
        <w:rPr>
          <w:rFonts w:ascii="Sylfaen" w:hAnsi="Sylfaen"/>
          <w:sz w:val="20"/>
          <w:lang w:val="ka-GE"/>
        </w:rPr>
        <w:t xml:space="preserve">პრობლემატურია. </w:t>
      </w:r>
    </w:p>
    <w:p w:rsidR="00181115" w:rsidRDefault="00181115" w:rsidP="00687BFA">
      <w:pPr>
        <w:pStyle w:val="Bullet"/>
        <w:spacing w:before="240" w:after="0" w:line="276" w:lineRule="auto"/>
        <w:ind w:right="270"/>
        <w:rPr>
          <w:rFonts w:ascii="Sylfaen" w:hAnsi="Sylfaen"/>
          <w:sz w:val="20"/>
          <w:lang w:val="ka-GE"/>
        </w:rPr>
      </w:pPr>
      <w:r>
        <w:rPr>
          <w:rFonts w:ascii="Sylfaen" w:hAnsi="Sylfaen"/>
          <w:sz w:val="20"/>
          <w:lang w:val="ka-GE"/>
        </w:rPr>
        <w:t>უცხო ენის სწავლების დონე</w:t>
      </w:r>
      <w:r w:rsidR="00AE23CB">
        <w:rPr>
          <w:rFonts w:ascii="Sylfaen" w:hAnsi="Sylfaen"/>
          <w:sz w:val="20"/>
          <w:lang w:val="ka-GE"/>
        </w:rPr>
        <w:t>ს</w:t>
      </w:r>
      <w:r>
        <w:rPr>
          <w:rFonts w:ascii="Sylfaen" w:hAnsi="Sylfaen"/>
          <w:sz w:val="20"/>
          <w:lang w:val="ka-GE"/>
        </w:rPr>
        <w:t xml:space="preserve"> ყველა რეგიონში სტუდენტთა დიდი ნაწილი მიიჩნევს დამაკმაყოფილებლად</w:t>
      </w:r>
      <w:r w:rsidR="00AE23CB">
        <w:rPr>
          <w:rFonts w:ascii="Sylfaen" w:hAnsi="Sylfaen"/>
          <w:sz w:val="20"/>
          <w:lang w:val="ka-GE"/>
        </w:rPr>
        <w:t xml:space="preserve">. ამ მხრივ შეიძლება გამოიყოს თბილისი, სადაც სტუდენტთა ყველაზე ნაკლებ წილს აკმაყოფილებს ინგლისური ენის სწავლების დონე (75%), თუმცა აღნიშნული მაჩვენებელი მაინც საკმაოდ მაღალია. </w:t>
      </w:r>
    </w:p>
    <w:p w:rsidR="00F37526" w:rsidRDefault="00F37526" w:rsidP="00687BFA">
      <w:pPr>
        <w:pStyle w:val="Bullet"/>
        <w:spacing w:before="240" w:after="0" w:line="276" w:lineRule="auto"/>
        <w:ind w:right="270"/>
        <w:rPr>
          <w:rFonts w:ascii="Sylfaen" w:hAnsi="Sylfaen"/>
          <w:sz w:val="20"/>
          <w:lang w:val="ka-GE"/>
        </w:rPr>
      </w:pPr>
      <w:r>
        <w:rPr>
          <w:rFonts w:ascii="Sylfaen" w:hAnsi="Sylfaen"/>
          <w:sz w:val="20"/>
          <w:lang w:val="ka-GE"/>
        </w:rPr>
        <w:t xml:space="preserve">გაცვლითი პროგრამებისა და სტუდენტური ღონისძიებების ნაკლებობას მეტწილად თბილისის და შიდა ქართლის სტუდენტები უჩივიან. </w:t>
      </w:r>
      <w:r w:rsidR="008C323A">
        <w:rPr>
          <w:rFonts w:ascii="Sylfaen" w:hAnsi="Sylfaen"/>
          <w:sz w:val="20"/>
          <w:lang w:val="ka-GE"/>
        </w:rPr>
        <w:t xml:space="preserve">შიდა ქართლში სტუდენტთა მხოლოდ 24%, ხოლო თბილისში მხოლოდ 32% </w:t>
      </w:r>
      <w:r w:rsidR="00F2190F">
        <w:rPr>
          <w:rFonts w:ascii="Sylfaen" w:hAnsi="Sylfaen"/>
          <w:sz w:val="20"/>
          <w:lang w:val="ka-GE"/>
        </w:rPr>
        <w:t>აღნიშნავს,</w:t>
      </w:r>
      <w:r w:rsidR="008C323A">
        <w:rPr>
          <w:rFonts w:ascii="Sylfaen" w:hAnsi="Sylfaen"/>
          <w:sz w:val="20"/>
          <w:lang w:val="ka-GE"/>
        </w:rPr>
        <w:t xml:space="preserve"> რომ</w:t>
      </w:r>
      <w:r w:rsidR="00F2190F">
        <w:rPr>
          <w:rFonts w:ascii="Sylfaen" w:hAnsi="Sylfaen"/>
          <w:sz w:val="20"/>
          <w:lang w:val="ka-GE"/>
        </w:rPr>
        <w:t xml:space="preserve"> მათ სასწავლებელში აქვთ გაცვლით პროგრამებში მონაწილეობის შესაძლებლობა. ამავე დროს, შიდა ქართლში სტუდენტთა მხოლოდ 34% და თბილისში მხოლოდ 38% ეთანხმება დებულებას</w:t>
      </w:r>
      <w:r w:rsidR="00B61B6C">
        <w:rPr>
          <w:rFonts w:ascii="Sylfaen" w:hAnsi="Sylfaen"/>
          <w:sz w:val="20"/>
          <w:lang w:val="ka-GE"/>
        </w:rPr>
        <w:t>,</w:t>
      </w:r>
      <w:r w:rsidR="00F2190F">
        <w:rPr>
          <w:rFonts w:ascii="Sylfaen" w:hAnsi="Sylfaen"/>
          <w:sz w:val="20"/>
          <w:lang w:val="ka-GE"/>
        </w:rPr>
        <w:t xml:space="preserve"> რომ მათ სასწავლებელში  </w:t>
      </w:r>
      <w:r w:rsidR="00F2190F" w:rsidRPr="00F2190F">
        <w:rPr>
          <w:rFonts w:ascii="Sylfaen" w:hAnsi="Sylfaen"/>
          <w:sz w:val="20"/>
          <w:lang w:val="ka-GE"/>
        </w:rPr>
        <w:t>წლის განმავლობაში საკმარისი რაოდენობის სტუდენტური ღონისძიებები</w:t>
      </w:r>
      <w:r w:rsidR="00F2190F">
        <w:rPr>
          <w:rFonts w:ascii="Sylfaen" w:hAnsi="Sylfaen"/>
          <w:sz w:val="20"/>
          <w:lang w:val="ka-GE"/>
        </w:rPr>
        <w:t xml:space="preserve"> იმართება. </w:t>
      </w:r>
      <w:r w:rsidR="00B61B6C" w:rsidRPr="00B61B6C">
        <w:rPr>
          <w:rFonts w:ascii="Sylfaen" w:hAnsi="Sylfaen"/>
          <w:i/>
          <w:sz w:val="20"/>
          <w:lang w:val="ka-GE"/>
        </w:rPr>
        <w:t>(იხ</w:t>
      </w:r>
      <w:r w:rsidR="00B61B6C">
        <w:rPr>
          <w:rFonts w:ascii="Sylfaen" w:hAnsi="Sylfaen"/>
          <w:i/>
          <w:sz w:val="20"/>
          <w:lang w:val="ka-GE"/>
        </w:rPr>
        <w:t>.</w:t>
      </w:r>
      <w:r w:rsidR="00B61B6C" w:rsidRPr="00B61B6C">
        <w:rPr>
          <w:rFonts w:ascii="Sylfaen" w:hAnsi="Sylfaen"/>
          <w:i/>
          <w:sz w:val="20"/>
          <w:lang w:val="ka-GE"/>
        </w:rPr>
        <w:t xml:space="preserve"> დანართი #2)</w:t>
      </w:r>
    </w:p>
    <w:p w:rsidR="005479D6" w:rsidRDefault="005479D6" w:rsidP="005479D6">
      <w:pPr>
        <w:pStyle w:val="Bullet"/>
        <w:spacing w:before="240" w:after="0" w:line="276" w:lineRule="auto"/>
        <w:ind w:right="270"/>
        <w:rPr>
          <w:rFonts w:ascii="Sylfaen" w:hAnsi="Sylfaen"/>
          <w:sz w:val="20"/>
          <w:lang w:val="ka-GE"/>
        </w:rPr>
      </w:pPr>
      <w:r>
        <w:rPr>
          <w:rFonts w:ascii="Sylfaen" w:hAnsi="Sylfaen"/>
          <w:sz w:val="20"/>
          <w:lang w:val="ka-GE"/>
        </w:rPr>
        <w:t xml:space="preserve">მიმართულებების მიხედვით ანალიზის საფუძველზე შეიძლება ითქვას, რომ პროფესიული პროგრამების </w:t>
      </w:r>
      <w:r w:rsidR="00814397">
        <w:rPr>
          <w:rFonts w:ascii="Sylfaen" w:hAnsi="Sylfaen"/>
          <w:sz w:val="20"/>
          <w:lang w:val="ka-GE"/>
        </w:rPr>
        <w:t>შინაარსისა</w:t>
      </w:r>
      <w:r>
        <w:rPr>
          <w:rFonts w:ascii="Sylfaen" w:hAnsi="Sylfaen"/>
          <w:sz w:val="20"/>
          <w:lang w:val="ka-GE"/>
        </w:rPr>
        <w:t xml:space="preserve"> და სწავლის პროცესის მიმართ სტუდენტები ძირითადად დადებითად არიან განწყობილნი. კვლევის ინსტურმენტში მოცემულ დებულებებს სტუდენტების უმრავლესობა ძირითადად ეთანხმება. თუმცა</w:t>
      </w:r>
      <w:r w:rsidR="00814397">
        <w:rPr>
          <w:rFonts w:ascii="Sylfaen" w:hAnsi="Sylfaen"/>
          <w:sz w:val="20"/>
          <w:lang w:val="ka-GE"/>
        </w:rPr>
        <w:t xml:space="preserve">, </w:t>
      </w:r>
      <w:r>
        <w:rPr>
          <w:rFonts w:ascii="Sylfaen" w:hAnsi="Sylfaen"/>
          <w:sz w:val="20"/>
          <w:lang w:val="ka-GE"/>
        </w:rPr>
        <w:t xml:space="preserve"> გამონაკლისის სახით მაინც არის შესაძლებელი რამდენიმე </w:t>
      </w:r>
      <w:r w:rsidR="00D97AC1">
        <w:rPr>
          <w:rFonts w:ascii="Sylfaen" w:hAnsi="Sylfaen"/>
          <w:sz w:val="20"/>
          <w:lang w:val="ka-GE"/>
        </w:rPr>
        <w:t>მიმართუ</w:t>
      </w:r>
      <w:r>
        <w:rPr>
          <w:rFonts w:ascii="Sylfaen" w:hAnsi="Sylfaen"/>
          <w:sz w:val="20"/>
          <w:lang w:val="ka-GE"/>
        </w:rPr>
        <w:t>ლ</w:t>
      </w:r>
      <w:r w:rsidR="00D97AC1">
        <w:rPr>
          <w:rFonts w:ascii="Sylfaen" w:hAnsi="Sylfaen"/>
          <w:sz w:val="20"/>
          <w:lang w:val="ka-GE"/>
        </w:rPr>
        <w:t>ე</w:t>
      </w:r>
      <w:r>
        <w:rPr>
          <w:rFonts w:ascii="Sylfaen" w:hAnsi="Sylfaen"/>
          <w:sz w:val="20"/>
          <w:lang w:val="ka-GE"/>
        </w:rPr>
        <w:t xml:space="preserve">ბის გამოყოფა. შედარებით ნაკლები რაოდენობის </w:t>
      </w:r>
      <w:r w:rsidR="00814397">
        <w:rPr>
          <w:rFonts w:ascii="Sylfaen" w:hAnsi="Sylfaen"/>
          <w:sz w:val="20"/>
          <w:lang w:val="ka-GE"/>
        </w:rPr>
        <w:t>სტუდენტ</w:t>
      </w:r>
      <w:r>
        <w:rPr>
          <w:rFonts w:ascii="Sylfaen" w:hAnsi="Sylfaen"/>
          <w:sz w:val="20"/>
          <w:lang w:val="ka-GE"/>
        </w:rPr>
        <w:t xml:space="preserve">ი, ხელოვნების ან ჯანდაცვის </w:t>
      </w:r>
      <w:r w:rsidR="00814397">
        <w:rPr>
          <w:rFonts w:ascii="Sylfaen" w:hAnsi="Sylfaen"/>
          <w:sz w:val="20"/>
          <w:lang w:val="ka-GE"/>
        </w:rPr>
        <w:t>მიმართულებიდან</w:t>
      </w:r>
      <w:r>
        <w:rPr>
          <w:rFonts w:ascii="Sylfaen" w:hAnsi="Sylfaen"/>
          <w:sz w:val="20"/>
          <w:lang w:val="ka-GE"/>
        </w:rPr>
        <w:t xml:space="preserve">, </w:t>
      </w:r>
      <w:r w:rsidR="00814397">
        <w:rPr>
          <w:rFonts w:ascii="Sylfaen" w:hAnsi="Sylfaen"/>
          <w:sz w:val="20"/>
          <w:lang w:val="ka-GE"/>
        </w:rPr>
        <w:t>ეთანხმება</w:t>
      </w:r>
      <w:r>
        <w:rPr>
          <w:rFonts w:ascii="Sylfaen" w:hAnsi="Sylfaen"/>
          <w:sz w:val="20"/>
          <w:lang w:val="ka-GE"/>
        </w:rPr>
        <w:t xml:space="preserve"> იმ აზრს, რომ პროგრამის შინაარსი სრულყოფილია (84% და 85% შესაბამისად</w:t>
      </w:r>
      <w:r w:rsidR="00D97AC1">
        <w:rPr>
          <w:rFonts w:ascii="Sylfaen" w:hAnsi="Sylfaen"/>
          <w:sz w:val="20"/>
          <w:lang w:val="ka-GE"/>
        </w:rPr>
        <w:t xml:space="preserve">). ასევე უმნიშნელოდ, მაგრამ შედარებით მცირეა ხელოვნებისა და </w:t>
      </w:r>
      <w:r w:rsidR="00814397">
        <w:rPr>
          <w:rFonts w:ascii="Sylfaen" w:hAnsi="Sylfaen"/>
          <w:sz w:val="20"/>
          <w:lang w:val="ka-GE"/>
        </w:rPr>
        <w:t>ჯანდა</w:t>
      </w:r>
      <w:r w:rsidR="00D97AC1">
        <w:rPr>
          <w:rFonts w:ascii="Sylfaen" w:hAnsi="Sylfaen"/>
          <w:sz w:val="20"/>
          <w:lang w:val="ka-GE"/>
        </w:rPr>
        <w:t>ც</w:t>
      </w:r>
      <w:r w:rsidR="00814397">
        <w:rPr>
          <w:rFonts w:ascii="Sylfaen" w:hAnsi="Sylfaen"/>
          <w:sz w:val="20"/>
          <w:lang w:val="ka-GE"/>
        </w:rPr>
        <w:t>ვ</w:t>
      </w:r>
      <w:r w:rsidR="00D97AC1">
        <w:rPr>
          <w:rFonts w:ascii="Sylfaen" w:hAnsi="Sylfaen"/>
          <w:sz w:val="20"/>
          <w:lang w:val="ka-GE"/>
        </w:rPr>
        <w:t xml:space="preserve">ის მიმართულებების სტუდენტების აზრი </w:t>
      </w:r>
      <w:r w:rsidR="00D97AC1" w:rsidRPr="00D97AC1">
        <w:rPr>
          <w:rFonts w:ascii="Sylfaen" w:hAnsi="Sylfaen"/>
          <w:sz w:val="20"/>
          <w:lang w:val="ka-GE"/>
        </w:rPr>
        <w:t xml:space="preserve">სასწავლო პროგრამაში შემავალ </w:t>
      </w:r>
      <w:r w:rsidR="00D97AC1">
        <w:rPr>
          <w:rFonts w:ascii="Sylfaen" w:hAnsi="Sylfaen"/>
          <w:sz w:val="20"/>
          <w:lang w:val="ka-GE"/>
        </w:rPr>
        <w:t xml:space="preserve">საგნებთან დაკავშირებით; აღნიშნული მიმართულებების სტუდენტების 16%-16% თვლის, რომ პროგრამაში შემავალი საგნები არ შეესაბამება იმ პროფესიებს, რომელთაც ისინი ეუფლებიან. </w:t>
      </w:r>
    </w:p>
    <w:p w:rsidR="00D97AC1" w:rsidRDefault="00D97AC1" w:rsidP="005479D6">
      <w:pPr>
        <w:pStyle w:val="Bullet"/>
        <w:spacing w:before="240" w:after="0" w:line="276" w:lineRule="auto"/>
        <w:ind w:right="270"/>
        <w:rPr>
          <w:rFonts w:ascii="Sylfaen" w:hAnsi="Sylfaen"/>
          <w:sz w:val="20"/>
          <w:lang w:val="ka-GE"/>
        </w:rPr>
      </w:pPr>
      <w:r w:rsidRPr="00D97AC1">
        <w:rPr>
          <w:rFonts w:ascii="Sylfaen" w:hAnsi="Sylfaen"/>
          <w:sz w:val="20"/>
          <w:lang w:val="ka-GE"/>
        </w:rPr>
        <w:t xml:space="preserve">აღსანიშნავია </w:t>
      </w:r>
      <w:r w:rsidR="00AF7E13">
        <w:rPr>
          <w:rFonts w:ascii="Sylfaen" w:hAnsi="Sylfaen"/>
          <w:sz w:val="20"/>
          <w:lang w:val="ka-GE"/>
        </w:rPr>
        <w:t xml:space="preserve">ინჟინერია - </w:t>
      </w:r>
      <w:r w:rsidRPr="00D97AC1">
        <w:rPr>
          <w:rFonts w:ascii="Sylfaen" w:hAnsi="Sylfaen"/>
          <w:sz w:val="20"/>
          <w:lang w:val="ka-GE"/>
        </w:rPr>
        <w:t>ტრანსპორტი</w:t>
      </w:r>
      <w:r w:rsidR="00AF7E13">
        <w:rPr>
          <w:rFonts w:ascii="Sylfaen" w:hAnsi="Sylfaen"/>
          <w:sz w:val="20"/>
          <w:lang w:val="ka-GE"/>
        </w:rPr>
        <w:t>ს</w:t>
      </w:r>
      <w:r w:rsidRPr="00D97AC1">
        <w:rPr>
          <w:rFonts w:ascii="Sylfaen" w:hAnsi="Sylfaen"/>
          <w:sz w:val="20"/>
          <w:lang w:val="ka-GE"/>
        </w:rPr>
        <w:t xml:space="preserve"> და </w:t>
      </w:r>
      <w:r w:rsidR="00B95768">
        <w:rPr>
          <w:rFonts w:ascii="Sylfaen" w:hAnsi="Sylfaen"/>
          <w:sz w:val="20"/>
          <w:lang w:val="ka-GE"/>
        </w:rPr>
        <w:t>მიმართულებათაშორისი</w:t>
      </w:r>
      <w:r w:rsidRPr="00D97AC1">
        <w:rPr>
          <w:rFonts w:ascii="Sylfaen" w:hAnsi="Sylfaen"/>
          <w:sz w:val="20"/>
          <w:lang w:val="ka-GE"/>
        </w:rPr>
        <w:t xml:space="preserve"> საზღვაოსნო მეცნიერებები</w:t>
      </w:r>
      <w:r w:rsidR="00AF7E13">
        <w:rPr>
          <w:rFonts w:ascii="Sylfaen" w:hAnsi="Sylfaen"/>
          <w:sz w:val="20"/>
          <w:lang w:val="ka-GE"/>
        </w:rPr>
        <w:t xml:space="preserve">ს სტუდენტების აზრი, რომლებიც სხვა მიმართულებებთან შედარებით უფრო მეტად უჩივიან </w:t>
      </w:r>
      <w:r w:rsidR="00AF7E13" w:rsidRPr="00AF7E13">
        <w:rPr>
          <w:rFonts w:ascii="Sylfaen" w:hAnsi="Sylfaen"/>
          <w:sz w:val="20"/>
          <w:lang w:val="ka-GE"/>
        </w:rPr>
        <w:t xml:space="preserve"> სასწავლო </w:t>
      </w:r>
      <w:r w:rsidR="00AF7E13">
        <w:rPr>
          <w:rFonts w:ascii="Sylfaen" w:hAnsi="Sylfaen"/>
          <w:sz w:val="20"/>
          <w:lang w:val="ka-GE"/>
        </w:rPr>
        <w:t>პროგრამაში არასაკმარისი</w:t>
      </w:r>
      <w:r w:rsidR="00AF7E13" w:rsidRPr="00AF7E13">
        <w:rPr>
          <w:rFonts w:ascii="Sylfaen" w:hAnsi="Sylfaen"/>
          <w:sz w:val="20"/>
          <w:lang w:val="ka-GE"/>
        </w:rPr>
        <w:t xml:space="preserve"> პრაქტიკული ელემენტები</w:t>
      </w:r>
      <w:r w:rsidR="00AF7E13">
        <w:rPr>
          <w:rFonts w:ascii="Sylfaen" w:hAnsi="Sylfaen"/>
          <w:sz w:val="20"/>
          <w:lang w:val="ka-GE"/>
        </w:rPr>
        <w:t xml:space="preserve">ს ქონას. </w:t>
      </w:r>
    </w:p>
    <w:p w:rsidR="00AF7E13" w:rsidRDefault="00AF7E13" w:rsidP="005479D6">
      <w:pPr>
        <w:pStyle w:val="Bullet"/>
        <w:spacing w:before="240" w:after="0" w:line="276" w:lineRule="auto"/>
        <w:ind w:right="270"/>
        <w:rPr>
          <w:rFonts w:ascii="Sylfaen" w:hAnsi="Sylfaen"/>
          <w:sz w:val="20"/>
          <w:lang w:val="ka-GE"/>
        </w:rPr>
      </w:pPr>
      <w:r>
        <w:rPr>
          <w:rFonts w:ascii="Sylfaen" w:hAnsi="Sylfaen"/>
          <w:sz w:val="20"/>
          <w:lang w:val="ka-GE"/>
        </w:rPr>
        <w:t>ასევე უნდა აღინიშნოს გაერთიანებული მეცნიერების სტუდენტების აზრი, რომლებიც თვლიან</w:t>
      </w:r>
      <w:r w:rsidR="00B95768">
        <w:rPr>
          <w:rFonts w:ascii="Sylfaen" w:hAnsi="Sylfaen"/>
          <w:sz w:val="20"/>
          <w:lang w:val="ka-GE"/>
        </w:rPr>
        <w:t>,</w:t>
      </w:r>
      <w:r>
        <w:rPr>
          <w:rFonts w:ascii="Sylfaen" w:hAnsi="Sylfaen"/>
          <w:sz w:val="20"/>
          <w:lang w:val="ka-GE"/>
        </w:rPr>
        <w:t xml:space="preserve"> რომ </w:t>
      </w:r>
      <w:r w:rsidRPr="00AF7E13">
        <w:rPr>
          <w:rFonts w:ascii="Sylfaen" w:hAnsi="Sylfaen"/>
          <w:sz w:val="20"/>
          <w:lang w:val="ka-GE"/>
        </w:rPr>
        <w:t xml:space="preserve">უცხო ენის (ინგლისური ენის) სწავლების დონე </w:t>
      </w:r>
      <w:r>
        <w:rPr>
          <w:rFonts w:ascii="Sylfaen" w:hAnsi="Sylfaen"/>
          <w:sz w:val="20"/>
          <w:lang w:val="ka-GE"/>
        </w:rPr>
        <w:t xml:space="preserve">არ არის დამაკმაყოფილებელი (33%). </w:t>
      </w:r>
    </w:p>
    <w:p w:rsidR="00AF7E13" w:rsidRDefault="00AF7E13" w:rsidP="005479D6">
      <w:pPr>
        <w:pStyle w:val="Bullet"/>
        <w:spacing w:before="240" w:after="0" w:line="276" w:lineRule="auto"/>
        <w:ind w:right="270"/>
        <w:rPr>
          <w:rFonts w:ascii="Sylfaen" w:hAnsi="Sylfaen"/>
          <w:sz w:val="20"/>
          <w:lang w:val="ka-GE"/>
        </w:rPr>
      </w:pPr>
      <w:r>
        <w:rPr>
          <w:rFonts w:ascii="Sylfaen" w:hAnsi="Sylfaen"/>
          <w:sz w:val="20"/>
          <w:lang w:val="ka-GE"/>
        </w:rPr>
        <w:t>პროფესიული პროგრამებისა და სწავლის პროცესის შეფასებისას სხვადასხვა დებულებებს შორის „</w:t>
      </w:r>
      <w:r w:rsidRPr="00AF7E13">
        <w:rPr>
          <w:rFonts w:ascii="Sylfaen" w:hAnsi="Sylfaen"/>
          <w:sz w:val="20"/>
          <w:lang w:val="ka-GE"/>
        </w:rPr>
        <w:t>წლის განმავლობაში საკმარისი რაოდენობის სტუდენტური ღონისძიებები</w:t>
      </w:r>
      <w:r>
        <w:rPr>
          <w:rFonts w:ascii="Sylfaen" w:hAnsi="Sylfaen"/>
          <w:sz w:val="20"/>
          <w:lang w:val="ka-GE"/>
        </w:rPr>
        <w:t xml:space="preserve">“ ყველაზე ნაკლები სტუდენტის მიერ არის დადებითად შეფასებული, განსაკუთრებით კი ღონისძიებების ნაკლებობას ბიზნეს ადმინისტრირების მიმართულება უჩივის (51%). </w:t>
      </w:r>
      <w:r w:rsidR="00A7412E" w:rsidRPr="00B61B6C">
        <w:rPr>
          <w:rFonts w:ascii="Sylfaen" w:hAnsi="Sylfaen"/>
          <w:i/>
          <w:sz w:val="20"/>
          <w:lang w:val="ka-GE"/>
        </w:rPr>
        <w:t>(იხ</w:t>
      </w:r>
      <w:r w:rsidR="00A7412E">
        <w:rPr>
          <w:rFonts w:ascii="Sylfaen" w:hAnsi="Sylfaen"/>
          <w:i/>
          <w:sz w:val="20"/>
          <w:lang w:val="ka-GE"/>
        </w:rPr>
        <w:t>.</w:t>
      </w:r>
      <w:r w:rsidR="00A7412E" w:rsidRPr="00B61B6C">
        <w:rPr>
          <w:rFonts w:ascii="Sylfaen" w:hAnsi="Sylfaen"/>
          <w:i/>
          <w:sz w:val="20"/>
          <w:lang w:val="ka-GE"/>
        </w:rPr>
        <w:t xml:space="preserve"> დანართი</w:t>
      </w:r>
      <w:r w:rsidR="00A7412E">
        <w:rPr>
          <w:rFonts w:ascii="Sylfaen" w:hAnsi="Sylfaen"/>
          <w:i/>
          <w:sz w:val="20"/>
          <w:lang w:val="ka-GE"/>
        </w:rPr>
        <w:t xml:space="preserve"> #3</w:t>
      </w:r>
      <w:r w:rsidR="00A7412E" w:rsidRPr="00B61B6C">
        <w:rPr>
          <w:rFonts w:ascii="Sylfaen" w:hAnsi="Sylfaen"/>
          <w:i/>
          <w:sz w:val="20"/>
          <w:lang w:val="ka-GE"/>
        </w:rPr>
        <w:t>)</w:t>
      </w:r>
    </w:p>
    <w:p w:rsidR="00C04038" w:rsidRPr="00620E8A" w:rsidRDefault="00C04038" w:rsidP="003601F9">
      <w:pPr>
        <w:pStyle w:val="Heading11"/>
        <w:numPr>
          <w:ilvl w:val="0"/>
          <w:numId w:val="11"/>
        </w:numPr>
        <w:spacing w:line="276" w:lineRule="auto"/>
        <w:ind w:right="270"/>
        <w:jc w:val="both"/>
        <w:rPr>
          <w:rFonts w:ascii="Sylfaen" w:hAnsi="Sylfaen"/>
          <w:sz w:val="24"/>
          <w:szCs w:val="24"/>
          <w:lang w:val="ka-GE"/>
        </w:rPr>
      </w:pPr>
      <w:bookmarkStart w:id="12" w:name="_Toc409545674"/>
      <w:r w:rsidRPr="00620E8A">
        <w:rPr>
          <w:rFonts w:ascii="Sylfaen" w:hAnsi="Sylfaen"/>
          <w:sz w:val="24"/>
          <w:szCs w:val="24"/>
          <w:lang w:val="ka-GE"/>
        </w:rPr>
        <w:lastRenderedPageBreak/>
        <w:t>პროფესიული სასწავლებლის მასწავლებლები</w:t>
      </w:r>
      <w:r w:rsidR="0033781C" w:rsidRPr="00620E8A">
        <w:rPr>
          <w:rFonts w:ascii="Sylfaen" w:hAnsi="Sylfaen"/>
          <w:sz w:val="24"/>
          <w:szCs w:val="24"/>
          <w:lang w:val="ka-GE"/>
        </w:rPr>
        <w:t>ს შეფასება</w:t>
      </w:r>
      <w:bookmarkEnd w:id="12"/>
    </w:p>
    <w:p w:rsidR="0033781C" w:rsidRDefault="00483F01" w:rsidP="003601F9">
      <w:pPr>
        <w:pStyle w:val="Bullet"/>
        <w:spacing w:before="240" w:after="0" w:line="276" w:lineRule="auto"/>
        <w:ind w:right="270"/>
        <w:rPr>
          <w:rFonts w:ascii="Sylfaen" w:hAnsi="Sylfaen"/>
          <w:sz w:val="20"/>
          <w:lang w:val="ka-GE"/>
        </w:rPr>
      </w:pPr>
      <w:r>
        <w:rPr>
          <w:rFonts w:ascii="Sylfaen" w:hAnsi="Sylfaen"/>
          <w:sz w:val="20"/>
          <w:lang w:val="ka-GE"/>
        </w:rPr>
        <w:t xml:space="preserve">კვლევის ფარგლებში პროფესიული სასწავლებლების სტუდენტებმა სხვადასხვა </w:t>
      </w:r>
      <w:r w:rsidR="00752040">
        <w:rPr>
          <w:rFonts w:ascii="Sylfaen" w:hAnsi="Sylfaen"/>
          <w:sz w:val="20"/>
          <w:lang w:val="ka-GE"/>
        </w:rPr>
        <w:t>კრიტერიუმ</w:t>
      </w:r>
      <w:r>
        <w:rPr>
          <w:rFonts w:ascii="Sylfaen" w:hAnsi="Sylfaen"/>
          <w:sz w:val="20"/>
          <w:lang w:val="ka-GE"/>
        </w:rPr>
        <w:t>ის მიხედვით შეაფასეს</w:t>
      </w:r>
      <w:r w:rsidR="0087676C">
        <w:rPr>
          <w:rFonts w:ascii="Sylfaen" w:hAnsi="Sylfaen"/>
          <w:sz w:val="20"/>
          <w:lang w:val="ka-GE"/>
        </w:rPr>
        <w:t xml:space="preserve"> მათი</w:t>
      </w:r>
      <w:r>
        <w:rPr>
          <w:rFonts w:ascii="Sylfaen" w:hAnsi="Sylfaen"/>
          <w:sz w:val="20"/>
          <w:lang w:val="ka-GE"/>
        </w:rPr>
        <w:t xml:space="preserve"> მასწავლებლები.</w:t>
      </w:r>
    </w:p>
    <w:p w:rsidR="00086B6E" w:rsidRDefault="0033781C" w:rsidP="003601F9">
      <w:pPr>
        <w:pStyle w:val="Bullet"/>
        <w:spacing w:before="240" w:after="0" w:line="276" w:lineRule="auto"/>
        <w:ind w:right="270"/>
        <w:rPr>
          <w:rFonts w:ascii="Sylfaen" w:hAnsi="Sylfaen"/>
          <w:sz w:val="20"/>
          <w:lang w:val="ka-GE"/>
        </w:rPr>
      </w:pPr>
      <w:r>
        <w:rPr>
          <w:rFonts w:ascii="Sylfaen" w:hAnsi="Sylfaen"/>
          <w:sz w:val="20"/>
          <w:lang w:val="ka-GE"/>
        </w:rPr>
        <w:t xml:space="preserve">კვლევის შედეგებიდან ირკვევა, რომ სტუდენტები პროფესიული სასწავლებლების მასწავლებლებს სხვადასხვა კრიტერიუმებში უმაღლეს შეფასებებს უწერენ. რესპონდენტების აბსოლუტური უმრავლესობა მიიჩნევს, რომ მათ მასწავლებლებს აქვთ მაღალი დონის როგორც პროფესიული (97%), ასევე პრაქტიკული გამოცდილება (96%). აღსანიშნავია, რომ უმაღლესი ქულებით ფასდება მასწავლებლების სტუდენტებთან კომუნიკაციის უნარი და კეთილგანწყობის მაჩვენებელი (97%). </w:t>
      </w:r>
    </w:p>
    <w:p w:rsidR="00086B6E" w:rsidRDefault="0033781C" w:rsidP="003601F9">
      <w:pPr>
        <w:pStyle w:val="Bullet"/>
        <w:spacing w:before="240" w:after="0" w:line="276" w:lineRule="auto"/>
        <w:ind w:right="270"/>
        <w:rPr>
          <w:rFonts w:ascii="Sylfaen" w:hAnsi="Sylfaen"/>
          <w:sz w:val="20"/>
          <w:lang w:val="ka-GE"/>
        </w:rPr>
      </w:pPr>
      <w:r>
        <w:rPr>
          <w:rFonts w:ascii="Sylfaen" w:hAnsi="Sylfaen"/>
          <w:sz w:val="20"/>
          <w:lang w:val="ka-GE"/>
        </w:rPr>
        <w:t>როგორც ზემოთ აღ</w:t>
      </w:r>
      <w:r w:rsidR="0087676C">
        <w:rPr>
          <w:rFonts w:ascii="Sylfaen" w:hAnsi="Sylfaen"/>
          <w:sz w:val="20"/>
          <w:lang w:val="ka-GE"/>
        </w:rPr>
        <w:t>ი</w:t>
      </w:r>
      <w:r>
        <w:rPr>
          <w:rFonts w:ascii="Sylfaen" w:hAnsi="Sylfaen"/>
          <w:sz w:val="20"/>
          <w:lang w:val="ka-GE"/>
        </w:rPr>
        <w:t xml:space="preserve">ნიშნა, სტუდენტების აბსოლუტური უმრავლესობა თავიანთი ცოდნის შეფასებას სამართლიანად მიიჩნევდა, შესაბამისად, ბუნებრივია, რომ სტუდენტების 95% </w:t>
      </w:r>
      <w:r w:rsidR="003919C0">
        <w:rPr>
          <w:rFonts w:ascii="Sylfaen" w:hAnsi="Sylfaen"/>
          <w:sz w:val="20"/>
          <w:lang w:val="ka-GE"/>
        </w:rPr>
        <w:t xml:space="preserve">ეთანხმება იმ აზრსაც, რომ </w:t>
      </w:r>
      <w:r>
        <w:rPr>
          <w:rFonts w:ascii="Sylfaen" w:hAnsi="Sylfaen"/>
          <w:sz w:val="20"/>
          <w:lang w:val="ka-GE"/>
        </w:rPr>
        <w:t xml:space="preserve">მასწავლებლები  </w:t>
      </w:r>
      <w:r w:rsidR="003919C0">
        <w:rPr>
          <w:rFonts w:ascii="Sylfaen" w:hAnsi="Sylfaen"/>
          <w:sz w:val="20"/>
          <w:lang w:val="ka-GE"/>
        </w:rPr>
        <w:t>მიუკერძოებლები არიან და მათთვის ყველა სტუდენტი თანაბარია.</w:t>
      </w:r>
      <w:r w:rsidR="00BB7123">
        <w:rPr>
          <w:rFonts w:ascii="Sylfaen" w:hAnsi="Sylfaen"/>
          <w:sz w:val="20"/>
          <w:lang w:val="ka-GE"/>
        </w:rPr>
        <w:t xml:space="preserve"> </w:t>
      </w:r>
    </w:p>
    <w:p w:rsidR="00C04038" w:rsidRDefault="00BB7123" w:rsidP="003601F9">
      <w:pPr>
        <w:pStyle w:val="Bullet"/>
        <w:spacing w:before="240" w:after="0" w:line="276" w:lineRule="auto"/>
        <w:ind w:right="270"/>
        <w:rPr>
          <w:rFonts w:ascii="Sylfaen" w:hAnsi="Sylfaen"/>
          <w:sz w:val="20"/>
          <w:lang w:val="ka-GE"/>
        </w:rPr>
      </w:pPr>
      <w:r>
        <w:rPr>
          <w:rFonts w:ascii="Sylfaen" w:hAnsi="Sylfaen"/>
          <w:sz w:val="20"/>
          <w:lang w:val="ka-GE"/>
        </w:rPr>
        <w:t xml:space="preserve">კვლევის შედეგებიდან ირკვევა, რომ ათიდან ცხრა </w:t>
      </w:r>
      <w:r w:rsidR="0033781C">
        <w:rPr>
          <w:rFonts w:ascii="Sylfaen" w:hAnsi="Sylfaen"/>
          <w:sz w:val="20"/>
          <w:lang w:val="ka-GE"/>
        </w:rPr>
        <w:t xml:space="preserve"> </w:t>
      </w:r>
      <w:r>
        <w:rPr>
          <w:rFonts w:ascii="Sylfaen" w:hAnsi="Sylfaen"/>
          <w:sz w:val="20"/>
          <w:lang w:val="ka-GE"/>
        </w:rPr>
        <w:t xml:space="preserve">სტუდენტი (93%) თავიანთ მასწავლებლებს გაწონასწორებულად მიიჩნევს. აქვე აღსანიშნავია, </w:t>
      </w:r>
      <w:r w:rsidR="0092550B">
        <w:rPr>
          <w:rFonts w:ascii="Sylfaen" w:hAnsi="Sylfaen"/>
          <w:sz w:val="20"/>
          <w:lang w:val="ka-GE"/>
        </w:rPr>
        <w:t xml:space="preserve">რომ </w:t>
      </w:r>
      <w:r w:rsidR="00BF6F30">
        <w:rPr>
          <w:rFonts w:ascii="Sylfaen" w:hAnsi="Sylfaen"/>
          <w:sz w:val="20"/>
          <w:lang w:val="ka-GE"/>
        </w:rPr>
        <w:t xml:space="preserve">სხვა პარამეტრებთან შედარებით, უფრო დაბალი ქულებით ფასდება უცხო ენის პედაგოგების </w:t>
      </w:r>
      <w:r w:rsidR="00086B6E">
        <w:rPr>
          <w:rFonts w:ascii="Sylfaen" w:hAnsi="Sylfaen"/>
          <w:sz w:val="20"/>
          <w:lang w:val="ka-GE"/>
        </w:rPr>
        <w:t>პროფესიო</w:t>
      </w:r>
      <w:r w:rsidR="00BF6F30">
        <w:rPr>
          <w:rFonts w:ascii="Sylfaen" w:hAnsi="Sylfaen"/>
          <w:sz w:val="20"/>
          <w:lang w:val="ka-GE"/>
        </w:rPr>
        <w:t>ნალიზმი - კვლევის მონაცემებით, ათიდან ერთი (8%) სტუდენტი არ ეთანხმება იმ აზრს, რომ უცხო ენას პროფესიონალი მასწავლებლები ასწავლიან.</w:t>
      </w:r>
      <w:r w:rsidR="00E808EA">
        <w:rPr>
          <w:rFonts w:ascii="Sylfaen" w:hAnsi="Sylfaen"/>
          <w:sz w:val="20"/>
          <w:lang w:val="ka-GE"/>
        </w:rPr>
        <w:t xml:space="preserve"> თუმცა</w:t>
      </w:r>
      <w:r w:rsidR="00AC4482">
        <w:rPr>
          <w:rFonts w:ascii="Sylfaen" w:hAnsi="Sylfaen"/>
          <w:sz w:val="20"/>
          <w:lang w:val="ka-GE"/>
        </w:rPr>
        <w:t>,</w:t>
      </w:r>
      <w:r w:rsidR="00E808EA">
        <w:rPr>
          <w:rFonts w:ascii="Sylfaen" w:hAnsi="Sylfaen"/>
          <w:sz w:val="20"/>
          <w:lang w:val="ka-GE"/>
        </w:rPr>
        <w:t xml:space="preserve"> საერთო ჯამში ამ დებულებას სტუდენტების 91% ეთანხმება. </w:t>
      </w:r>
      <w:r w:rsidR="00BF6F30">
        <w:rPr>
          <w:rFonts w:ascii="Sylfaen" w:hAnsi="Sylfaen"/>
          <w:sz w:val="20"/>
          <w:lang w:val="ka-GE"/>
        </w:rPr>
        <w:t xml:space="preserve"> </w:t>
      </w:r>
      <w:r w:rsidR="009135EE" w:rsidRPr="009135EE">
        <w:rPr>
          <w:rFonts w:ascii="Sylfaen" w:hAnsi="Sylfaen"/>
          <w:i/>
          <w:color w:val="auto"/>
          <w:sz w:val="20"/>
          <w:lang w:val="ka-GE"/>
        </w:rPr>
        <w:t>(</w:t>
      </w:r>
      <w:r w:rsidR="00BF6F30" w:rsidRPr="009135EE">
        <w:rPr>
          <w:rFonts w:ascii="Sylfaen" w:hAnsi="Sylfaen"/>
          <w:i/>
          <w:color w:val="auto"/>
          <w:sz w:val="20"/>
          <w:lang w:val="ka-GE"/>
        </w:rPr>
        <w:t>იხ.</w:t>
      </w:r>
      <w:r w:rsidR="009135EE">
        <w:rPr>
          <w:rFonts w:ascii="Sylfaen" w:hAnsi="Sylfaen"/>
          <w:i/>
          <w:color w:val="auto"/>
          <w:sz w:val="20"/>
          <w:lang w:val="ka-GE"/>
        </w:rPr>
        <w:t xml:space="preserve"> </w:t>
      </w:r>
      <w:r w:rsidR="00BF6F30" w:rsidRPr="009135EE">
        <w:rPr>
          <w:rFonts w:ascii="Sylfaen" w:hAnsi="Sylfaen"/>
          <w:i/>
          <w:color w:val="auto"/>
          <w:sz w:val="20"/>
          <w:lang w:val="ka-GE"/>
        </w:rPr>
        <w:t>გრაფიკი</w:t>
      </w:r>
      <w:r w:rsidR="009135EE" w:rsidRPr="009135EE">
        <w:rPr>
          <w:rFonts w:ascii="Sylfaen" w:hAnsi="Sylfaen"/>
          <w:i/>
          <w:color w:val="auto"/>
          <w:sz w:val="20"/>
          <w:lang w:val="ka-GE"/>
        </w:rPr>
        <w:t xml:space="preserve"> #2)</w:t>
      </w:r>
    </w:p>
    <w:p w:rsidR="00912C82" w:rsidRPr="009135EE" w:rsidRDefault="00912C82" w:rsidP="003601F9">
      <w:pPr>
        <w:pStyle w:val="Bullet"/>
        <w:spacing w:before="240" w:after="0" w:line="276" w:lineRule="auto"/>
        <w:ind w:right="270"/>
        <w:rPr>
          <w:rFonts w:ascii="Sylfaen" w:hAnsi="Sylfaen"/>
          <w:b/>
          <w:sz w:val="20"/>
          <w:lang w:val="ka-GE"/>
        </w:rPr>
      </w:pPr>
      <w:r w:rsidRPr="009135EE">
        <w:rPr>
          <w:rFonts w:ascii="Sylfaen" w:hAnsi="Sylfaen"/>
          <w:b/>
          <w:sz w:val="20"/>
          <w:lang w:val="ka-GE"/>
        </w:rPr>
        <w:t>გრაფიკი #</w:t>
      </w:r>
      <w:r w:rsidR="00675AA3">
        <w:rPr>
          <w:rFonts w:ascii="Sylfaen" w:hAnsi="Sylfaen"/>
          <w:b/>
          <w:sz w:val="20"/>
        </w:rPr>
        <w:t>2</w:t>
      </w:r>
      <w:r w:rsidRPr="009135EE">
        <w:rPr>
          <w:rFonts w:ascii="Sylfaen" w:hAnsi="Sylfaen"/>
          <w:b/>
          <w:sz w:val="20"/>
          <w:lang w:val="ka-GE"/>
        </w:rPr>
        <w:t xml:space="preserve">.  პროფესიული საწავლებლის მასწავლებლების შეფასება </w:t>
      </w:r>
      <w:r w:rsidR="009135EE">
        <w:rPr>
          <w:rFonts w:ascii="Sylfaen" w:hAnsi="Sylfaen"/>
          <w:b/>
          <w:sz w:val="20"/>
          <w:lang w:val="ka-GE"/>
        </w:rPr>
        <w:t>(</w:t>
      </w:r>
      <w:r w:rsidRPr="009135EE">
        <w:rPr>
          <w:rFonts w:ascii="Sylfaen" w:hAnsi="Sylfaen"/>
          <w:b/>
          <w:sz w:val="20"/>
          <w:lang w:val="ka-GE"/>
        </w:rPr>
        <w:t>N=1825</w:t>
      </w:r>
      <w:r w:rsidR="009135EE">
        <w:rPr>
          <w:rFonts w:ascii="Sylfaen" w:hAnsi="Sylfaen"/>
          <w:b/>
          <w:sz w:val="20"/>
          <w:lang w:val="ka-GE"/>
        </w:rPr>
        <w:t>)</w:t>
      </w:r>
    </w:p>
    <w:p w:rsidR="00D86212" w:rsidRDefault="00642361" w:rsidP="003601F9">
      <w:pPr>
        <w:pStyle w:val="Bullet"/>
        <w:spacing w:before="240" w:after="0" w:line="276" w:lineRule="auto"/>
        <w:ind w:right="270"/>
        <w:rPr>
          <w:rFonts w:ascii="Sylfaen" w:hAnsi="Sylfaen"/>
          <w:sz w:val="20"/>
          <w:lang w:val="ka-GE"/>
        </w:rPr>
      </w:pPr>
      <w:r>
        <w:rPr>
          <w:rFonts w:ascii="Sylfaen" w:hAnsi="Sylfaen"/>
          <w:noProof/>
          <w:sz w:val="20"/>
        </w:rPr>
        <w:drawing>
          <wp:inline distT="0" distB="0" distL="0" distR="0" wp14:anchorId="713FB20B" wp14:editId="339E3DD8">
            <wp:extent cx="5705475" cy="303847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15FBC" w:rsidRDefault="00415FBC" w:rsidP="003601F9">
      <w:pPr>
        <w:pStyle w:val="Bullet"/>
        <w:spacing w:before="240" w:after="0" w:line="276" w:lineRule="auto"/>
        <w:ind w:right="270"/>
        <w:rPr>
          <w:rFonts w:ascii="Sylfaen" w:hAnsi="Sylfaen"/>
          <w:sz w:val="16"/>
          <w:szCs w:val="16"/>
          <w:lang w:val="ka-GE"/>
        </w:rPr>
      </w:pPr>
      <w:r w:rsidRPr="00004F18">
        <w:rPr>
          <w:rFonts w:ascii="Sylfaen" w:hAnsi="Sylfaen"/>
          <w:b/>
          <w:sz w:val="16"/>
          <w:szCs w:val="16"/>
          <w:lang w:val="ka-GE"/>
        </w:rPr>
        <w:t>შენიშვნა</w:t>
      </w:r>
      <w:r w:rsidRPr="00004F18">
        <w:rPr>
          <w:rFonts w:ascii="Sylfaen" w:hAnsi="Sylfaen"/>
          <w:sz w:val="16"/>
          <w:szCs w:val="16"/>
          <w:lang w:val="ka-GE"/>
        </w:rPr>
        <w:t>: გრაფიკზე პასუხში „ვეთანხმები“ დაჯამებულია პასუხები „სრულიად ვეთანხმები“ და „ვეთანხმები“. პასუხში „არ ვეთანხმები“ დაჯამებულია პასუხები „სრულიად არ ვეთანხმები“ და „არ ვეთანხმები“.</w:t>
      </w:r>
    </w:p>
    <w:p w:rsidR="009C4230" w:rsidRDefault="009C4230" w:rsidP="003601F9">
      <w:pPr>
        <w:pStyle w:val="Bullet"/>
        <w:spacing w:before="240" w:after="0" w:line="276" w:lineRule="auto"/>
        <w:ind w:right="270"/>
        <w:rPr>
          <w:rFonts w:ascii="Sylfaen" w:hAnsi="Sylfaen"/>
          <w:sz w:val="20"/>
          <w:lang w:val="ka-GE"/>
        </w:rPr>
      </w:pPr>
      <w:r>
        <w:rPr>
          <w:rFonts w:ascii="Sylfaen" w:hAnsi="Sylfaen"/>
          <w:sz w:val="20"/>
          <w:lang w:val="ka-GE"/>
        </w:rPr>
        <w:lastRenderedPageBreak/>
        <w:t xml:space="preserve">მასწავლებელთა პროფესიული ცოდნა და პრაქტიკული გამოცდილება საკმაოდ </w:t>
      </w:r>
      <w:r w:rsidR="004109E6">
        <w:rPr>
          <w:rFonts w:ascii="Sylfaen" w:hAnsi="Sylfaen"/>
          <w:sz w:val="20"/>
          <w:lang w:val="ka-GE"/>
        </w:rPr>
        <w:t xml:space="preserve">დიდი რაოდენობის სტუდენტის მიერ </w:t>
      </w:r>
      <w:r>
        <w:rPr>
          <w:rFonts w:ascii="Sylfaen" w:hAnsi="Sylfaen"/>
          <w:sz w:val="20"/>
          <w:lang w:val="ka-GE"/>
        </w:rPr>
        <w:t xml:space="preserve">ფასდება </w:t>
      </w:r>
      <w:r w:rsidR="004109E6">
        <w:rPr>
          <w:rFonts w:ascii="Sylfaen" w:hAnsi="Sylfaen"/>
          <w:sz w:val="20"/>
          <w:lang w:val="ka-GE"/>
        </w:rPr>
        <w:t xml:space="preserve">დადებითად </w:t>
      </w:r>
      <w:r>
        <w:rPr>
          <w:rFonts w:ascii="Sylfaen" w:hAnsi="Sylfaen"/>
          <w:sz w:val="20"/>
          <w:lang w:val="ka-GE"/>
        </w:rPr>
        <w:t>რეგიონების მიხედვითაც - სტუდენტების უმრავლესობა ეთანხმება დებულ</w:t>
      </w:r>
      <w:r w:rsidR="00462B7E">
        <w:rPr>
          <w:rFonts w:ascii="Sylfaen" w:hAnsi="Sylfaen"/>
          <w:sz w:val="20"/>
          <w:lang w:val="ka-GE"/>
        </w:rPr>
        <w:t>ებებ</w:t>
      </w:r>
      <w:r>
        <w:rPr>
          <w:rFonts w:ascii="Sylfaen" w:hAnsi="Sylfaen"/>
          <w:sz w:val="20"/>
          <w:lang w:val="ka-GE"/>
        </w:rPr>
        <w:t>ს, რომ მასწავლებლე</w:t>
      </w:r>
      <w:r w:rsidR="00462B7E">
        <w:rPr>
          <w:rFonts w:ascii="Sylfaen" w:hAnsi="Sylfaen"/>
          <w:sz w:val="20"/>
          <w:lang w:val="ka-GE"/>
        </w:rPr>
        <w:t>ბ</w:t>
      </w:r>
      <w:r>
        <w:rPr>
          <w:rFonts w:ascii="Sylfaen" w:hAnsi="Sylfaen"/>
          <w:sz w:val="20"/>
          <w:lang w:val="ka-GE"/>
        </w:rPr>
        <w:t xml:space="preserve">ს აქვთ მაღალი დონის პროფესიული ცოდნა და პრაქტიკული გამოცდილება. აღნიშნულ დებულებებზე დადებითი შეფასების მაჩვენებელი თითქმის </w:t>
      </w:r>
      <w:r w:rsidR="00A7412E">
        <w:rPr>
          <w:rFonts w:ascii="Sylfaen" w:hAnsi="Sylfaen"/>
          <w:sz w:val="20"/>
          <w:lang w:val="ka-GE"/>
        </w:rPr>
        <w:t>არც ერთ რეგიონში არ</w:t>
      </w:r>
      <w:r>
        <w:rPr>
          <w:rFonts w:ascii="Sylfaen" w:hAnsi="Sylfaen"/>
          <w:sz w:val="20"/>
          <w:lang w:val="ka-GE"/>
        </w:rPr>
        <w:t xml:space="preserve"> არის 95%-ზე დაბალი. </w:t>
      </w:r>
    </w:p>
    <w:p w:rsidR="00B9290B" w:rsidRDefault="00B9290B" w:rsidP="003601F9">
      <w:pPr>
        <w:pStyle w:val="Bullet"/>
        <w:spacing w:before="240" w:after="0" w:line="276" w:lineRule="auto"/>
        <w:ind w:right="270"/>
        <w:rPr>
          <w:rFonts w:ascii="Sylfaen" w:hAnsi="Sylfaen"/>
          <w:sz w:val="20"/>
          <w:lang w:val="ka-GE"/>
        </w:rPr>
      </w:pPr>
      <w:r>
        <w:rPr>
          <w:rFonts w:ascii="Sylfaen" w:hAnsi="Sylfaen"/>
          <w:sz w:val="20"/>
          <w:lang w:val="ka-GE"/>
        </w:rPr>
        <w:t xml:space="preserve">საკმაოდ დადებითად ფასდება უცხო ენის მასწავლებლის პროფესიონალიზმი რეგიონებში, აღნიშნული მაჩვენებელი 94%-98% ფარგლებში მერყეობს. შედარებით, თუმცა უმნიშვნელოდ დაბალია მაჩვენებელი თბილისსა და სამცხე-ჯავახეთში ( 83% და 86% შესაბამისად). </w:t>
      </w:r>
    </w:p>
    <w:p w:rsidR="00313E92" w:rsidRDefault="00313E92" w:rsidP="003601F9">
      <w:pPr>
        <w:pStyle w:val="Bullet"/>
        <w:spacing w:before="240" w:after="0" w:line="276" w:lineRule="auto"/>
        <w:ind w:right="270"/>
        <w:rPr>
          <w:rFonts w:ascii="Sylfaen" w:hAnsi="Sylfaen"/>
          <w:sz w:val="20"/>
          <w:lang w:val="ka-GE"/>
        </w:rPr>
      </w:pPr>
      <w:r>
        <w:rPr>
          <w:rFonts w:ascii="Sylfaen" w:hAnsi="Sylfaen"/>
          <w:sz w:val="20"/>
          <w:lang w:val="ka-GE"/>
        </w:rPr>
        <w:t>რეგიონების მიხედვით სხვა დებულებების მსგავსად, საკმაოდ დადებითად ფასდება მასწავლებლების კომუნიკაციის უნარი და სტუდენტების მიმართ კეთილგანწყობა</w:t>
      </w:r>
      <w:r w:rsidR="00A7412E">
        <w:rPr>
          <w:rFonts w:ascii="Sylfaen" w:hAnsi="Sylfaen"/>
          <w:sz w:val="20"/>
          <w:lang w:val="ka-GE"/>
        </w:rPr>
        <w:t>.</w:t>
      </w:r>
      <w:r>
        <w:rPr>
          <w:rFonts w:ascii="Sylfaen" w:hAnsi="Sylfaen"/>
          <w:sz w:val="20"/>
          <w:lang w:val="ka-GE"/>
        </w:rPr>
        <w:t xml:space="preserve"> სტუდენტების სრული უმრავლესობა ასევე თვლის, რომ მასწავლებლები გაწონასწორებულნი არიან, თუმცა ამ უკანასკნელს თბილისსა და ქვემო ქართლში გამოკითხული სტუდენტები შედარებით ნაკლებად ეთანხმებიან (88% და 87% შესაბამისად), მაშინ როდესაც სხვა რეგიონებში დებულებების დადებითად შეფასების მაჩვენებელი </w:t>
      </w:r>
      <w:r w:rsidR="00A7412E">
        <w:rPr>
          <w:rFonts w:ascii="Sylfaen" w:hAnsi="Sylfaen"/>
          <w:sz w:val="20"/>
          <w:lang w:val="ka-GE"/>
        </w:rPr>
        <w:t>არასდ</w:t>
      </w:r>
      <w:r w:rsidR="00462B7E">
        <w:rPr>
          <w:rFonts w:ascii="Sylfaen" w:hAnsi="Sylfaen"/>
          <w:sz w:val="20"/>
          <w:lang w:val="ka-GE"/>
        </w:rPr>
        <w:t>რ</w:t>
      </w:r>
      <w:r w:rsidR="00A7412E">
        <w:rPr>
          <w:rFonts w:ascii="Sylfaen" w:hAnsi="Sylfaen"/>
          <w:sz w:val="20"/>
          <w:lang w:val="ka-GE"/>
        </w:rPr>
        <w:t>ო</w:t>
      </w:r>
      <w:r w:rsidR="00462B7E">
        <w:rPr>
          <w:rFonts w:ascii="Sylfaen" w:hAnsi="Sylfaen"/>
          <w:sz w:val="20"/>
          <w:lang w:val="ka-GE"/>
        </w:rPr>
        <w:t>ს არის</w:t>
      </w:r>
      <w:r>
        <w:rPr>
          <w:rFonts w:ascii="Sylfaen" w:hAnsi="Sylfaen"/>
          <w:sz w:val="20"/>
          <w:lang w:val="ka-GE"/>
        </w:rPr>
        <w:t xml:space="preserve"> </w:t>
      </w:r>
      <w:r w:rsidR="00462B7E">
        <w:rPr>
          <w:rFonts w:ascii="Sylfaen" w:hAnsi="Sylfaen"/>
          <w:sz w:val="20"/>
          <w:lang w:val="ka-GE"/>
        </w:rPr>
        <w:t xml:space="preserve">94%-ზე ნაკლები. </w:t>
      </w:r>
    </w:p>
    <w:p w:rsidR="00462B7E" w:rsidRDefault="00462B7E" w:rsidP="003601F9">
      <w:pPr>
        <w:pStyle w:val="Bullet"/>
        <w:spacing w:before="240" w:after="0" w:line="276" w:lineRule="auto"/>
        <w:ind w:right="270"/>
        <w:rPr>
          <w:rFonts w:ascii="Sylfaen" w:hAnsi="Sylfaen"/>
          <w:sz w:val="20"/>
          <w:lang w:val="ka-GE"/>
        </w:rPr>
      </w:pPr>
      <w:r>
        <w:rPr>
          <w:rFonts w:ascii="Sylfaen" w:hAnsi="Sylfaen"/>
          <w:sz w:val="20"/>
          <w:lang w:val="ka-GE"/>
        </w:rPr>
        <w:t>მსგავსი მდგომარეობაა მასწავლებლების მიუკერძოებლობის შეფასების შემთხვევაშიც</w:t>
      </w:r>
      <w:r w:rsidR="00A7412E">
        <w:rPr>
          <w:rFonts w:ascii="Sylfaen" w:hAnsi="Sylfaen"/>
          <w:sz w:val="20"/>
          <w:lang w:val="ka-GE"/>
        </w:rPr>
        <w:t>;</w:t>
      </w:r>
      <w:r>
        <w:rPr>
          <w:rFonts w:ascii="Sylfaen" w:hAnsi="Sylfaen"/>
          <w:sz w:val="20"/>
          <w:lang w:val="ka-GE"/>
        </w:rPr>
        <w:t xml:space="preserve"> რეგიონების მიხედვით საკმაოდ დადებითად ფასდება მასწავლებლების აღნიშნული მახასიათებელი, თუმცა ამ მხრივ შესაძლებელია აღინიშნოს ქვემო და შიდა ქართლის შედარებით დაბალი პროცენტული მაჩვენებლები (90% და 90% შესაბამისად). </w:t>
      </w:r>
      <w:r w:rsidR="00A7412E" w:rsidRPr="00B61B6C">
        <w:rPr>
          <w:rFonts w:ascii="Sylfaen" w:hAnsi="Sylfaen"/>
          <w:i/>
          <w:sz w:val="20"/>
          <w:lang w:val="ka-GE"/>
        </w:rPr>
        <w:t>(იხ</w:t>
      </w:r>
      <w:r w:rsidR="00A7412E">
        <w:rPr>
          <w:rFonts w:ascii="Sylfaen" w:hAnsi="Sylfaen"/>
          <w:i/>
          <w:sz w:val="20"/>
          <w:lang w:val="ka-GE"/>
        </w:rPr>
        <w:t>.</w:t>
      </w:r>
      <w:r w:rsidR="00A7412E" w:rsidRPr="00B61B6C">
        <w:rPr>
          <w:rFonts w:ascii="Sylfaen" w:hAnsi="Sylfaen"/>
          <w:i/>
          <w:sz w:val="20"/>
          <w:lang w:val="ka-GE"/>
        </w:rPr>
        <w:t xml:space="preserve"> დანართი #2)</w:t>
      </w:r>
      <w:r w:rsidR="00A7412E">
        <w:rPr>
          <w:rFonts w:ascii="Sylfaen" w:hAnsi="Sylfaen"/>
          <w:i/>
          <w:sz w:val="20"/>
          <w:lang w:val="ka-GE"/>
        </w:rPr>
        <w:t xml:space="preserve"> </w:t>
      </w:r>
    </w:p>
    <w:p w:rsidR="004109E6" w:rsidRPr="004109E6" w:rsidRDefault="004109E6" w:rsidP="003601F9">
      <w:pPr>
        <w:pStyle w:val="Bullet"/>
        <w:spacing w:before="240" w:after="0" w:line="276" w:lineRule="auto"/>
        <w:ind w:right="270"/>
        <w:rPr>
          <w:rFonts w:ascii="Sylfaen" w:hAnsi="Sylfaen"/>
          <w:sz w:val="20"/>
          <w:lang w:val="ka-GE"/>
        </w:rPr>
      </w:pPr>
      <w:r>
        <w:rPr>
          <w:rFonts w:ascii="Sylfaen" w:hAnsi="Sylfaen"/>
          <w:sz w:val="20"/>
          <w:lang w:val="ka-GE"/>
        </w:rPr>
        <w:t xml:space="preserve">მიმართულებების ჭრილში მონაცემების ანალიზისას ჩანს, რომ სტუდენტების უმეტესობა საკმაოდ დადებითად აფასებს კვლევის ინსტუმენტში მოცემულ დებულებებს პროფესიული სასწავლებლის მასწავლებლების შესახებ. ამ შემთხვევაშიც, ისევე როგორც მონაცემების რეგიონალური ჭრილის ანალიზისას, გამონაკლისად შეიძლება ჩაითვალოს </w:t>
      </w:r>
      <w:r w:rsidRPr="004109E6">
        <w:rPr>
          <w:rFonts w:ascii="Sylfaen" w:hAnsi="Sylfaen"/>
          <w:sz w:val="20"/>
          <w:lang w:val="ka-GE"/>
        </w:rPr>
        <w:t>უცხო ენ</w:t>
      </w:r>
      <w:r>
        <w:rPr>
          <w:rFonts w:ascii="Sylfaen" w:hAnsi="Sylfaen"/>
          <w:sz w:val="20"/>
          <w:lang w:val="ka-GE"/>
        </w:rPr>
        <w:t>ი</w:t>
      </w:r>
      <w:r w:rsidRPr="004109E6">
        <w:rPr>
          <w:rFonts w:ascii="Sylfaen" w:hAnsi="Sylfaen"/>
          <w:sz w:val="20"/>
          <w:lang w:val="ka-GE"/>
        </w:rPr>
        <w:t>ს (ინგლისურ ენ</w:t>
      </w:r>
      <w:r>
        <w:rPr>
          <w:rFonts w:ascii="Sylfaen" w:hAnsi="Sylfaen"/>
          <w:sz w:val="20"/>
          <w:lang w:val="ka-GE"/>
        </w:rPr>
        <w:t>ი</w:t>
      </w:r>
      <w:r w:rsidRPr="004109E6">
        <w:rPr>
          <w:rFonts w:ascii="Sylfaen" w:hAnsi="Sylfaen"/>
          <w:sz w:val="20"/>
          <w:lang w:val="ka-GE"/>
        </w:rPr>
        <w:t>ს) მასწავლებლები</w:t>
      </w:r>
      <w:r>
        <w:rPr>
          <w:rFonts w:ascii="Sylfaen" w:hAnsi="Sylfaen"/>
          <w:sz w:val="20"/>
          <w:lang w:val="ka-GE"/>
        </w:rPr>
        <w:t xml:space="preserve">, </w:t>
      </w:r>
      <w:r w:rsidR="00A7412E">
        <w:rPr>
          <w:rFonts w:ascii="Sylfaen" w:hAnsi="Sylfaen"/>
          <w:sz w:val="20"/>
          <w:lang w:val="ka-GE"/>
        </w:rPr>
        <w:t>რომელთა</w:t>
      </w:r>
      <w:r>
        <w:rPr>
          <w:rFonts w:ascii="Sylfaen" w:hAnsi="Sylfaen"/>
          <w:sz w:val="20"/>
          <w:lang w:val="ka-GE"/>
        </w:rPr>
        <w:t xml:space="preserve"> პროფესიონალიზმსაც გაერთიანებული მეცნიერების, ბიზნეს ადმინისტრირებისა და ინჟინერია </w:t>
      </w:r>
      <w:r>
        <w:rPr>
          <w:rFonts w:ascii="Sylfaen" w:hAnsi="Sylfaen"/>
          <w:sz w:val="20"/>
        </w:rPr>
        <w:t>IT</w:t>
      </w:r>
      <w:r>
        <w:rPr>
          <w:rFonts w:ascii="Sylfaen" w:hAnsi="Sylfaen"/>
          <w:sz w:val="20"/>
          <w:lang w:val="ka-GE"/>
        </w:rPr>
        <w:t xml:space="preserve"> მიმართულების სტუდენტები უარყოფითად აფასებენ (14%, 12% და 11% შესაბამისად). </w:t>
      </w:r>
      <w:r w:rsidR="00A7412E" w:rsidRPr="00B61B6C">
        <w:rPr>
          <w:rFonts w:ascii="Sylfaen" w:hAnsi="Sylfaen"/>
          <w:i/>
          <w:sz w:val="20"/>
          <w:lang w:val="ka-GE"/>
        </w:rPr>
        <w:t>(იხ</w:t>
      </w:r>
      <w:r w:rsidR="00A7412E">
        <w:rPr>
          <w:rFonts w:ascii="Sylfaen" w:hAnsi="Sylfaen"/>
          <w:i/>
          <w:sz w:val="20"/>
          <w:lang w:val="ka-GE"/>
        </w:rPr>
        <w:t>.</w:t>
      </w:r>
      <w:r w:rsidR="00A7412E" w:rsidRPr="00B61B6C">
        <w:rPr>
          <w:rFonts w:ascii="Sylfaen" w:hAnsi="Sylfaen"/>
          <w:i/>
          <w:sz w:val="20"/>
          <w:lang w:val="ka-GE"/>
        </w:rPr>
        <w:t xml:space="preserve"> დანართი</w:t>
      </w:r>
      <w:r w:rsidR="00A7412E">
        <w:rPr>
          <w:rFonts w:ascii="Sylfaen" w:hAnsi="Sylfaen"/>
          <w:i/>
          <w:sz w:val="20"/>
          <w:lang w:val="ka-GE"/>
        </w:rPr>
        <w:t xml:space="preserve"> #3</w:t>
      </w:r>
      <w:r w:rsidR="00A7412E" w:rsidRPr="00B61B6C">
        <w:rPr>
          <w:rFonts w:ascii="Sylfaen" w:hAnsi="Sylfaen"/>
          <w:i/>
          <w:sz w:val="20"/>
          <w:lang w:val="ka-GE"/>
        </w:rPr>
        <w:t>)</w:t>
      </w:r>
    </w:p>
    <w:p w:rsidR="00462B7E" w:rsidRDefault="00462B7E" w:rsidP="003601F9">
      <w:pPr>
        <w:pStyle w:val="Bullet"/>
        <w:spacing w:before="240" w:after="0" w:line="276" w:lineRule="auto"/>
        <w:ind w:right="270"/>
        <w:rPr>
          <w:rFonts w:ascii="Sylfaen" w:hAnsi="Sylfaen"/>
          <w:sz w:val="20"/>
          <w:lang w:val="ka-GE"/>
        </w:rPr>
      </w:pPr>
    </w:p>
    <w:p w:rsidR="000E2193" w:rsidRDefault="000E2193" w:rsidP="003601F9">
      <w:pPr>
        <w:pStyle w:val="Bullet"/>
        <w:spacing w:before="240" w:after="0" w:line="276" w:lineRule="auto"/>
        <w:ind w:right="270"/>
        <w:rPr>
          <w:rFonts w:ascii="Sylfaen" w:hAnsi="Sylfaen"/>
          <w:sz w:val="20"/>
          <w:lang w:val="ka-GE"/>
        </w:rPr>
      </w:pPr>
    </w:p>
    <w:p w:rsidR="00CE725F" w:rsidRPr="00620E8A" w:rsidRDefault="00CE725F" w:rsidP="003601F9">
      <w:pPr>
        <w:pStyle w:val="Heading11"/>
        <w:numPr>
          <w:ilvl w:val="0"/>
          <w:numId w:val="11"/>
        </w:numPr>
        <w:spacing w:line="276" w:lineRule="auto"/>
        <w:ind w:right="270"/>
        <w:jc w:val="both"/>
        <w:rPr>
          <w:rFonts w:ascii="Sylfaen" w:hAnsi="Sylfaen"/>
          <w:sz w:val="24"/>
          <w:szCs w:val="24"/>
          <w:lang w:val="ka-GE"/>
        </w:rPr>
      </w:pPr>
      <w:bookmarkStart w:id="13" w:name="_Toc409545675"/>
      <w:r w:rsidRPr="00620E8A">
        <w:rPr>
          <w:rFonts w:ascii="Sylfaen" w:hAnsi="Sylfaen"/>
          <w:sz w:val="24"/>
          <w:szCs w:val="24"/>
          <w:lang w:val="ka-GE"/>
        </w:rPr>
        <w:t>პროფესიული სასწავლებლის ა</w:t>
      </w:r>
      <w:r w:rsidR="00067ABA" w:rsidRPr="00620E8A">
        <w:rPr>
          <w:rFonts w:ascii="Sylfaen" w:hAnsi="Sylfaen"/>
          <w:sz w:val="24"/>
          <w:szCs w:val="24"/>
          <w:lang w:val="ka-GE"/>
        </w:rPr>
        <w:t>დმინისტრაციის საქმიანობის შეფასება</w:t>
      </w:r>
      <w:bookmarkEnd w:id="13"/>
    </w:p>
    <w:p w:rsidR="00A6040F" w:rsidRDefault="006F5D4F" w:rsidP="003601F9">
      <w:pPr>
        <w:pStyle w:val="Bullet"/>
        <w:spacing w:before="240" w:after="0" w:line="276" w:lineRule="auto"/>
        <w:ind w:right="270"/>
        <w:rPr>
          <w:rFonts w:ascii="Sylfaen" w:hAnsi="Sylfaen"/>
          <w:sz w:val="20"/>
          <w:lang w:val="ka-GE"/>
        </w:rPr>
      </w:pPr>
      <w:r>
        <w:rPr>
          <w:rFonts w:ascii="Sylfaen" w:hAnsi="Sylfaen"/>
          <w:sz w:val="20"/>
          <w:lang w:val="ka-GE"/>
        </w:rPr>
        <w:t xml:space="preserve">კვლევის ფარგლებში პროფესიული სასწავლებლების სტუდენტებმა შეაფასეს სასწავლებლის ადმინისტრაციის საქმიანობა სხვადასხვა </w:t>
      </w:r>
      <w:r w:rsidR="00752040">
        <w:rPr>
          <w:rFonts w:ascii="Sylfaen" w:hAnsi="Sylfaen"/>
          <w:sz w:val="20"/>
          <w:lang w:val="ka-GE"/>
        </w:rPr>
        <w:t>პარამეტრ</w:t>
      </w:r>
      <w:r>
        <w:rPr>
          <w:rFonts w:ascii="Sylfaen" w:hAnsi="Sylfaen"/>
          <w:sz w:val="20"/>
          <w:lang w:val="ka-GE"/>
        </w:rPr>
        <w:t xml:space="preserve">ის მიხედვით. </w:t>
      </w:r>
    </w:p>
    <w:p w:rsidR="00EC36E7" w:rsidRDefault="00B51BCF" w:rsidP="003601F9">
      <w:pPr>
        <w:pStyle w:val="Bullet"/>
        <w:spacing w:before="240" w:after="0" w:line="276" w:lineRule="auto"/>
        <w:ind w:right="270"/>
        <w:rPr>
          <w:rFonts w:ascii="Sylfaen" w:hAnsi="Sylfaen"/>
          <w:sz w:val="20"/>
          <w:lang w:val="ka-GE"/>
        </w:rPr>
      </w:pPr>
      <w:r>
        <w:rPr>
          <w:rFonts w:ascii="Sylfaen" w:hAnsi="Sylfaen"/>
          <w:sz w:val="20"/>
          <w:lang w:val="ka-GE"/>
        </w:rPr>
        <w:t xml:space="preserve">კვლევის მონაცემებით, ადმინისტრაციის საქმიანობის შეფასებებში ყველაზე მაღალი ქულებით ფასდება ადმინისტრაციული და დამხმარე პერსონალის კეთილგანწყობა -  სტუდენტების </w:t>
      </w:r>
      <w:r w:rsidR="00AC3FF1">
        <w:rPr>
          <w:rFonts w:ascii="Sylfaen" w:hAnsi="Sylfaen"/>
          <w:sz w:val="20"/>
          <w:lang w:val="ka-GE"/>
        </w:rPr>
        <w:t xml:space="preserve">94% მიიჩნევს, რომ </w:t>
      </w:r>
      <w:r>
        <w:rPr>
          <w:rFonts w:ascii="Sylfaen" w:hAnsi="Sylfaen"/>
          <w:sz w:val="20"/>
          <w:lang w:val="ka-GE"/>
        </w:rPr>
        <w:t xml:space="preserve">ადმინისტრაციის თანამშრომლები </w:t>
      </w:r>
      <w:r w:rsidR="00AC3FF1">
        <w:rPr>
          <w:rFonts w:ascii="Sylfaen" w:hAnsi="Sylfaen"/>
          <w:sz w:val="20"/>
          <w:lang w:val="ka-GE"/>
        </w:rPr>
        <w:t>და დამხმარე პერსონალი კეთილგანწყობილნი არიან მათ მიმართ.</w:t>
      </w:r>
      <w:r w:rsidR="00EC36E7">
        <w:rPr>
          <w:rFonts w:ascii="Sylfaen" w:hAnsi="Sylfaen"/>
          <w:sz w:val="20"/>
          <w:lang w:val="ka-GE"/>
        </w:rPr>
        <w:t xml:space="preserve"> თუმცა აღსანიშნავია, რომ</w:t>
      </w:r>
      <w:r w:rsidR="00AC3FF1">
        <w:rPr>
          <w:rFonts w:ascii="Sylfaen" w:hAnsi="Sylfaen"/>
          <w:sz w:val="20"/>
          <w:lang w:val="ka-GE"/>
        </w:rPr>
        <w:t xml:space="preserve"> </w:t>
      </w:r>
      <w:r w:rsidR="00586414">
        <w:rPr>
          <w:rFonts w:ascii="Sylfaen" w:hAnsi="Sylfaen"/>
          <w:sz w:val="20"/>
          <w:lang w:val="ka-GE"/>
        </w:rPr>
        <w:t>ამ პარამეტრთან შედარებით</w:t>
      </w:r>
      <w:r w:rsidR="00EC36E7">
        <w:rPr>
          <w:rFonts w:ascii="Sylfaen" w:hAnsi="Sylfaen"/>
          <w:sz w:val="20"/>
          <w:lang w:val="ka-GE"/>
        </w:rPr>
        <w:t>,</w:t>
      </w:r>
      <w:r w:rsidR="00586414">
        <w:rPr>
          <w:rFonts w:ascii="Sylfaen" w:hAnsi="Sylfaen"/>
          <w:sz w:val="20"/>
          <w:lang w:val="ka-GE"/>
        </w:rPr>
        <w:t xml:space="preserve"> უფრო ნაკლები ქულით ფასდება ადმინისტრაციული პერსონალის პრობლემებზე სწრაფად რეაგირების მაჩვენებელი</w:t>
      </w:r>
      <w:r w:rsidR="00EC36E7">
        <w:rPr>
          <w:rFonts w:ascii="Sylfaen" w:hAnsi="Sylfaen"/>
          <w:sz w:val="20"/>
          <w:lang w:val="ka-GE"/>
        </w:rPr>
        <w:t xml:space="preserve">. </w:t>
      </w:r>
      <w:r w:rsidR="00EC36E7">
        <w:rPr>
          <w:rFonts w:ascii="Sylfaen" w:hAnsi="Sylfaen"/>
          <w:sz w:val="20"/>
          <w:lang w:val="ka-GE"/>
        </w:rPr>
        <w:lastRenderedPageBreak/>
        <w:t>კვლევის მონაცემებით, სტუდენტების 11% ფიქრობს, რომ ადმინისტრაციული პერსონალი არ რე</w:t>
      </w:r>
      <w:r w:rsidR="00DE0270">
        <w:rPr>
          <w:rFonts w:ascii="Sylfaen" w:hAnsi="Sylfaen"/>
          <w:sz w:val="20"/>
          <w:lang w:val="ka-GE"/>
        </w:rPr>
        <w:t>ა</w:t>
      </w:r>
      <w:r w:rsidR="00EC36E7">
        <w:rPr>
          <w:rFonts w:ascii="Sylfaen" w:hAnsi="Sylfaen"/>
          <w:sz w:val="20"/>
          <w:lang w:val="ka-GE"/>
        </w:rPr>
        <w:t>გირებს სწრაფად მათ მოთხოვნებზე და სწრაფად ვერ აგვარებს მათ პრობლემებს.</w:t>
      </w:r>
    </w:p>
    <w:p w:rsidR="00AC3FF1" w:rsidRDefault="00AC3FF1" w:rsidP="003601F9">
      <w:pPr>
        <w:pStyle w:val="Bullet"/>
        <w:spacing w:before="240" w:after="0" w:line="276" w:lineRule="auto"/>
        <w:ind w:right="270"/>
        <w:rPr>
          <w:rFonts w:ascii="Sylfaen" w:hAnsi="Sylfaen"/>
          <w:sz w:val="20"/>
          <w:lang w:val="ka-GE"/>
        </w:rPr>
      </w:pPr>
      <w:r>
        <w:rPr>
          <w:rFonts w:ascii="Sylfaen" w:hAnsi="Sylfaen"/>
          <w:sz w:val="20"/>
          <w:lang w:val="ka-GE"/>
        </w:rPr>
        <w:t>კვლევის შედეგებზე დაყრდნობით, შეიძლება ითქვას, რომ პროფესიულ სასწავლებლებში არ არის ბოუროკრატია და ყველა ადმინისტრაციული პროცესი გამართულია. კვლევის მონაცემებით, ათიდან ცხრა სტუდენტი (90%) მიიჩნევს, რომ სასწავლო პროცესი კარგად ორგანიზებულია</w:t>
      </w:r>
      <w:r w:rsidR="00086B6E">
        <w:rPr>
          <w:rFonts w:ascii="Sylfaen" w:hAnsi="Sylfaen"/>
          <w:sz w:val="20"/>
          <w:lang w:val="ka-GE"/>
        </w:rPr>
        <w:t>. ისინი არ საჭიროებენ</w:t>
      </w:r>
      <w:r>
        <w:rPr>
          <w:rFonts w:ascii="Sylfaen" w:hAnsi="Sylfaen"/>
          <w:sz w:val="20"/>
          <w:lang w:val="ka-GE"/>
        </w:rPr>
        <w:t xml:space="preserve"> ზედმეტი საბუთების ადმინისტრაციაში წარდგენა</w:t>
      </w:r>
      <w:r w:rsidR="00086B6E">
        <w:rPr>
          <w:rFonts w:ascii="Sylfaen" w:hAnsi="Sylfaen"/>
          <w:sz w:val="20"/>
          <w:lang w:val="ka-GE"/>
        </w:rPr>
        <w:t>ს</w:t>
      </w:r>
      <w:r>
        <w:rPr>
          <w:rFonts w:ascii="Sylfaen" w:hAnsi="Sylfaen"/>
          <w:sz w:val="20"/>
          <w:lang w:val="ka-GE"/>
        </w:rPr>
        <w:t xml:space="preserve"> (92%) და ადმინისტრაციული საკითხების მოსაგვარებლად ბევრ თანამშრომელთან ურთიერთობა</w:t>
      </w:r>
      <w:r w:rsidR="00086B6E">
        <w:rPr>
          <w:rFonts w:ascii="Sylfaen" w:hAnsi="Sylfaen"/>
          <w:sz w:val="20"/>
          <w:lang w:val="ka-GE"/>
        </w:rPr>
        <w:t>ს</w:t>
      </w:r>
      <w:r>
        <w:rPr>
          <w:rFonts w:ascii="Sylfaen" w:hAnsi="Sylfaen"/>
          <w:sz w:val="20"/>
          <w:lang w:val="ka-GE"/>
        </w:rPr>
        <w:t xml:space="preserve"> (89%). </w:t>
      </w:r>
    </w:p>
    <w:p w:rsidR="00D0042A" w:rsidRDefault="00D0042A" w:rsidP="003601F9">
      <w:pPr>
        <w:pStyle w:val="Bullet"/>
        <w:spacing w:after="0" w:line="276" w:lineRule="auto"/>
        <w:ind w:right="270"/>
        <w:rPr>
          <w:rFonts w:ascii="Sylfaen" w:hAnsi="Sylfaen"/>
          <w:sz w:val="20"/>
          <w:lang w:val="ka-GE"/>
        </w:rPr>
      </w:pPr>
    </w:p>
    <w:p w:rsidR="00A258F3" w:rsidRDefault="00110532" w:rsidP="003601F9">
      <w:pPr>
        <w:pStyle w:val="Bullet"/>
        <w:spacing w:after="0" w:line="276" w:lineRule="auto"/>
        <w:ind w:right="270"/>
        <w:rPr>
          <w:rFonts w:ascii="Sylfaen" w:hAnsi="Sylfaen"/>
          <w:sz w:val="20"/>
          <w:lang w:val="ka-GE"/>
        </w:rPr>
      </w:pPr>
      <w:r>
        <w:rPr>
          <w:rFonts w:ascii="Sylfaen" w:hAnsi="Sylfaen"/>
          <w:sz w:val="20"/>
          <w:lang w:val="ka-GE"/>
        </w:rPr>
        <w:t>კვლევის</w:t>
      </w:r>
      <w:r w:rsidR="00A40F77">
        <w:rPr>
          <w:rFonts w:ascii="Sylfaen" w:hAnsi="Sylfaen"/>
          <w:sz w:val="20"/>
          <w:lang w:val="ka-GE"/>
        </w:rPr>
        <w:t xml:space="preserve"> შედეგებიდან გამო</w:t>
      </w:r>
      <w:r w:rsidR="009A02D9">
        <w:rPr>
          <w:rFonts w:ascii="Sylfaen" w:hAnsi="Sylfaen"/>
          <w:sz w:val="20"/>
          <w:lang w:val="ka-GE"/>
        </w:rPr>
        <w:t>ი</w:t>
      </w:r>
      <w:r w:rsidR="00A40F77">
        <w:rPr>
          <w:rFonts w:ascii="Sylfaen" w:hAnsi="Sylfaen"/>
          <w:sz w:val="20"/>
          <w:lang w:val="ka-GE"/>
        </w:rPr>
        <w:t>კვეთა ის ადმინისტრაციული პროცესები, რომლებითაც სტუდენტები შედარებით უფრო ნაკლებად კმაყოფილნი არიან. კვლევის მონაცემებით, სტუდენტების 16% თვლის</w:t>
      </w:r>
      <w:r w:rsidR="00DE0270">
        <w:rPr>
          <w:rFonts w:ascii="Sylfaen" w:hAnsi="Sylfaen"/>
          <w:sz w:val="20"/>
          <w:lang w:val="ka-GE"/>
        </w:rPr>
        <w:t>,</w:t>
      </w:r>
      <w:r w:rsidR="00A40F77">
        <w:rPr>
          <w:rFonts w:ascii="Sylfaen" w:hAnsi="Sylfaen"/>
          <w:sz w:val="20"/>
          <w:lang w:val="ka-GE"/>
        </w:rPr>
        <w:t xml:space="preserve"> რომ სასწავლო პროცესის ცხრილები არ არის მორგებული მათ მოთხოვნებზე. </w:t>
      </w:r>
      <w:r w:rsidR="00A258F3">
        <w:rPr>
          <w:rFonts w:ascii="Sylfaen" w:hAnsi="Sylfaen"/>
          <w:sz w:val="20"/>
          <w:lang w:val="ka-GE"/>
        </w:rPr>
        <w:t>ხოლო</w:t>
      </w:r>
      <w:r w:rsidR="00DE0270">
        <w:rPr>
          <w:rFonts w:ascii="Sylfaen" w:hAnsi="Sylfaen"/>
          <w:sz w:val="20"/>
          <w:lang w:val="ka-GE"/>
        </w:rPr>
        <w:t>,</w:t>
      </w:r>
      <w:r w:rsidR="00A258F3">
        <w:rPr>
          <w:rFonts w:ascii="Sylfaen" w:hAnsi="Sylfaen"/>
          <w:sz w:val="20"/>
          <w:lang w:val="ka-GE"/>
        </w:rPr>
        <w:t xml:space="preserve"> სტუდენტების მესამედი (34%) მიიჩნევს, რომ ადმინისტრაცია არ ზრუნავს სტუდენტური ღონისძიებების ორგანიზებაზე. </w:t>
      </w:r>
      <w:r w:rsidR="00675AA3" w:rsidRPr="00675AA3">
        <w:rPr>
          <w:rFonts w:ascii="Sylfaen" w:hAnsi="Sylfaen"/>
          <w:i/>
          <w:color w:val="auto"/>
          <w:sz w:val="20"/>
          <w:lang w:val="ka-GE"/>
        </w:rPr>
        <w:t>(</w:t>
      </w:r>
      <w:r w:rsidR="00A258F3" w:rsidRPr="00675AA3">
        <w:rPr>
          <w:rFonts w:ascii="Sylfaen" w:hAnsi="Sylfaen"/>
          <w:i/>
          <w:color w:val="auto"/>
          <w:sz w:val="20"/>
          <w:lang w:val="ka-GE"/>
        </w:rPr>
        <w:t>იხ.გრაფიკი</w:t>
      </w:r>
      <w:r w:rsidR="00675AA3" w:rsidRPr="00675AA3">
        <w:rPr>
          <w:rFonts w:ascii="Sylfaen" w:hAnsi="Sylfaen"/>
          <w:i/>
          <w:color w:val="auto"/>
          <w:sz w:val="20"/>
          <w:lang w:val="ka-GE"/>
        </w:rPr>
        <w:t xml:space="preserve"> #3)</w:t>
      </w:r>
    </w:p>
    <w:p w:rsidR="00DB307D" w:rsidRPr="00DB307D" w:rsidRDefault="00DB307D" w:rsidP="003601F9">
      <w:pPr>
        <w:pStyle w:val="Bullet"/>
        <w:spacing w:after="0" w:line="276" w:lineRule="auto"/>
        <w:ind w:right="270"/>
        <w:rPr>
          <w:rFonts w:ascii="Sylfaen" w:hAnsi="Sylfaen"/>
          <w:sz w:val="10"/>
          <w:szCs w:val="10"/>
          <w:lang w:val="ka-GE"/>
        </w:rPr>
      </w:pPr>
    </w:p>
    <w:p w:rsidR="00A258F3" w:rsidRPr="00675AA3" w:rsidRDefault="00A258F3" w:rsidP="003601F9">
      <w:pPr>
        <w:pStyle w:val="Bullet"/>
        <w:spacing w:after="0" w:line="276" w:lineRule="auto"/>
        <w:ind w:right="270"/>
        <w:rPr>
          <w:rFonts w:ascii="Sylfaen" w:hAnsi="Sylfaen"/>
          <w:b/>
          <w:sz w:val="20"/>
          <w:lang w:val="ka-GE"/>
        </w:rPr>
      </w:pPr>
      <w:r w:rsidRPr="00675AA3">
        <w:rPr>
          <w:rFonts w:ascii="Sylfaen" w:hAnsi="Sylfaen"/>
          <w:b/>
          <w:sz w:val="20"/>
          <w:lang w:val="ka-GE"/>
        </w:rPr>
        <w:t>გრაფიკი #</w:t>
      </w:r>
      <w:r w:rsidR="00675AA3" w:rsidRPr="00675AA3">
        <w:rPr>
          <w:rFonts w:ascii="Sylfaen" w:hAnsi="Sylfaen"/>
          <w:b/>
          <w:sz w:val="20"/>
          <w:lang w:val="ka-GE"/>
        </w:rPr>
        <w:t>3</w:t>
      </w:r>
      <w:r w:rsidRPr="00675AA3">
        <w:rPr>
          <w:rFonts w:ascii="Sylfaen" w:hAnsi="Sylfaen"/>
          <w:b/>
          <w:sz w:val="20"/>
          <w:lang w:val="ka-GE"/>
        </w:rPr>
        <w:t xml:space="preserve">.  პროფესიული საწავლებლის ადმინისტრაციის შეფასება </w:t>
      </w:r>
      <w:r w:rsidR="00675AA3">
        <w:rPr>
          <w:rFonts w:ascii="Sylfaen" w:hAnsi="Sylfaen"/>
          <w:b/>
          <w:sz w:val="20"/>
          <w:lang w:val="ka-GE"/>
        </w:rPr>
        <w:t>(</w:t>
      </w:r>
      <w:r w:rsidRPr="00675AA3">
        <w:rPr>
          <w:rFonts w:ascii="Sylfaen" w:hAnsi="Sylfaen"/>
          <w:b/>
          <w:sz w:val="20"/>
          <w:lang w:val="ka-GE"/>
        </w:rPr>
        <w:t>N=1825</w:t>
      </w:r>
      <w:r w:rsidR="00675AA3">
        <w:rPr>
          <w:rFonts w:ascii="Sylfaen" w:hAnsi="Sylfaen"/>
          <w:b/>
          <w:sz w:val="20"/>
          <w:lang w:val="ka-GE"/>
        </w:rPr>
        <w:t>)</w:t>
      </w:r>
    </w:p>
    <w:p w:rsidR="00A258F3" w:rsidRDefault="00D80088" w:rsidP="003601F9">
      <w:pPr>
        <w:pStyle w:val="Bullet"/>
        <w:spacing w:before="240" w:after="0" w:line="276" w:lineRule="auto"/>
        <w:ind w:right="270"/>
        <w:rPr>
          <w:rFonts w:ascii="Sylfaen" w:hAnsi="Sylfaen"/>
          <w:sz w:val="20"/>
          <w:lang w:val="ka-GE"/>
        </w:rPr>
      </w:pPr>
      <w:r>
        <w:rPr>
          <w:rFonts w:ascii="Sylfaen" w:hAnsi="Sylfaen"/>
          <w:noProof/>
          <w:sz w:val="20"/>
        </w:rPr>
        <w:drawing>
          <wp:inline distT="0" distB="0" distL="0" distR="0" wp14:anchorId="4E35409E" wp14:editId="6BFCD86E">
            <wp:extent cx="5705475" cy="2705100"/>
            <wp:effectExtent l="0" t="0" r="9525"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B307D" w:rsidRDefault="00DB307D" w:rsidP="003601F9">
      <w:pPr>
        <w:pStyle w:val="Bullet"/>
        <w:spacing w:before="240" w:after="0" w:line="276" w:lineRule="auto"/>
        <w:ind w:right="270"/>
        <w:rPr>
          <w:rFonts w:ascii="Sylfaen" w:hAnsi="Sylfaen"/>
          <w:sz w:val="16"/>
          <w:szCs w:val="16"/>
          <w:lang w:val="ka-GE"/>
        </w:rPr>
      </w:pPr>
      <w:r w:rsidRPr="00004F18">
        <w:rPr>
          <w:rFonts w:ascii="Sylfaen" w:hAnsi="Sylfaen"/>
          <w:b/>
          <w:sz w:val="16"/>
          <w:szCs w:val="16"/>
          <w:lang w:val="ka-GE"/>
        </w:rPr>
        <w:t>შენიშვნა</w:t>
      </w:r>
      <w:r w:rsidRPr="00004F18">
        <w:rPr>
          <w:rFonts w:ascii="Sylfaen" w:hAnsi="Sylfaen"/>
          <w:sz w:val="16"/>
          <w:szCs w:val="16"/>
          <w:lang w:val="ka-GE"/>
        </w:rPr>
        <w:t>: გრაფიკზე პასუხში „ვეთანხმები“ დაჯამებულია პასუხები „სრულიად ვეთანხმები“ და „ვეთანხმები“. პასუხში „არ ვეთანხმები“ დაჯამებულია პასუხები „სრულიად არ ვეთანხმები“ და „არ ვეთანხმები“.</w:t>
      </w:r>
    </w:p>
    <w:p w:rsidR="009C688D" w:rsidRPr="00004F18" w:rsidRDefault="009C688D" w:rsidP="003601F9">
      <w:pPr>
        <w:pStyle w:val="Bullet"/>
        <w:spacing w:after="0" w:line="276" w:lineRule="auto"/>
        <w:ind w:right="270"/>
        <w:rPr>
          <w:rFonts w:ascii="Sylfaen" w:hAnsi="Sylfaen"/>
          <w:sz w:val="16"/>
          <w:szCs w:val="16"/>
          <w:lang w:val="ka-GE"/>
        </w:rPr>
      </w:pPr>
    </w:p>
    <w:p w:rsidR="00C820BD" w:rsidRDefault="00263B62" w:rsidP="003601F9">
      <w:pPr>
        <w:pStyle w:val="Bullet"/>
        <w:spacing w:after="0" w:line="276" w:lineRule="auto"/>
        <w:ind w:right="270"/>
        <w:rPr>
          <w:rFonts w:ascii="Sylfaen" w:hAnsi="Sylfaen"/>
          <w:sz w:val="20"/>
          <w:lang w:val="ka-GE"/>
        </w:rPr>
      </w:pPr>
      <w:r>
        <w:rPr>
          <w:rFonts w:ascii="Sylfaen" w:hAnsi="Sylfaen"/>
          <w:sz w:val="20"/>
          <w:lang w:val="ka-GE"/>
        </w:rPr>
        <w:t xml:space="preserve">რეგიონების მიხედვით ანალიზისას ჩანს, </w:t>
      </w:r>
      <w:r w:rsidR="007E0246">
        <w:rPr>
          <w:rFonts w:ascii="Sylfaen" w:hAnsi="Sylfaen"/>
          <w:sz w:val="20"/>
          <w:lang w:val="ka-GE"/>
        </w:rPr>
        <w:t xml:space="preserve">რომ </w:t>
      </w:r>
      <w:r>
        <w:rPr>
          <w:rFonts w:ascii="Sylfaen" w:hAnsi="Sylfaen"/>
          <w:sz w:val="20"/>
          <w:lang w:val="ka-GE"/>
        </w:rPr>
        <w:t xml:space="preserve">სწავლის პროცესის </w:t>
      </w:r>
      <w:r w:rsidR="007E0246">
        <w:rPr>
          <w:rFonts w:ascii="Sylfaen" w:hAnsi="Sylfaen"/>
          <w:sz w:val="20"/>
          <w:lang w:val="ka-GE"/>
        </w:rPr>
        <w:t xml:space="preserve">ორგანიზებულობის </w:t>
      </w:r>
      <w:r>
        <w:rPr>
          <w:rFonts w:ascii="Sylfaen" w:hAnsi="Sylfaen"/>
          <w:sz w:val="20"/>
          <w:lang w:val="ka-GE"/>
        </w:rPr>
        <w:t>შეფასების</w:t>
      </w:r>
      <w:r w:rsidR="000E2193">
        <w:rPr>
          <w:rFonts w:ascii="Sylfaen" w:hAnsi="Sylfaen"/>
          <w:sz w:val="20"/>
          <w:lang w:val="ka-GE"/>
        </w:rPr>
        <w:t>ას</w:t>
      </w:r>
      <w:r>
        <w:rPr>
          <w:rFonts w:ascii="Sylfaen" w:hAnsi="Sylfaen"/>
          <w:sz w:val="20"/>
          <w:lang w:val="ka-GE"/>
        </w:rPr>
        <w:t xml:space="preserve"> ყველაზე დაბალი მაჩვენებელი თბილისში ფიქსირდება (84%). ასევე თბილისში გამოკითხული სტუდენტების 26% თვლის, რომ ცხრილი არ არის მორგებული სტუდენტების მოთხოვნებს</w:t>
      </w:r>
      <w:r w:rsidR="000E2193">
        <w:rPr>
          <w:rFonts w:ascii="Sylfaen" w:hAnsi="Sylfaen"/>
          <w:sz w:val="20"/>
          <w:lang w:val="ka-GE"/>
        </w:rPr>
        <w:t>;</w:t>
      </w:r>
      <w:r>
        <w:rPr>
          <w:rFonts w:ascii="Sylfaen" w:hAnsi="Sylfaen"/>
          <w:sz w:val="20"/>
          <w:lang w:val="ka-GE"/>
        </w:rPr>
        <w:t xml:space="preserve"> თბილისში გამოკითხული სტუდენტებზ</w:t>
      </w:r>
      <w:r w:rsidR="000205E0">
        <w:rPr>
          <w:rFonts w:ascii="Sylfaen" w:hAnsi="Sylfaen"/>
          <w:sz w:val="20"/>
          <w:lang w:val="ka-GE"/>
        </w:rPr>
        <w:t xml:space="preserve">ე მეტად </w:t>
      </w:r>
      <w:r w:rsidR="000E2193">
        <w:rPr>
          <w:rFonts w:ascii="Sylfaen" w:hAnsi="Sylfaen"/>
          <w:sz w:val="20"/>
          <w:lang w:val="ka-GE"/>
        </w:rPr>
        <w:t>აღნიშნულ პრობლემაზე</w:t>
      </w:r>
      <w:r w:rsidR="000205E0">
        <w:rPr>
          <w:rFonts w:ascii="Sylfaen" w:hAnsi="Sylfaen"/>
          <w:sz w:val="20"/>
          <w:lang w:val="ka-GE"/>
        </w:rPr>
        <w:t xml:space="preserve"> მიუთითებს შიდა ქართლში გამოკითხული სტუდენტების 32%. </w:t>
      </w:r>
    </w:p>
    <w:p w:rsidR="007E0246" w:rsidRDefault="007E0246" w:rsidP="003601F9">
      <w:pPr>
        <w:pStyle w:val="Bullet"/>
        <w:spacing w:after="0" w:line="276" w:lineRule="auto"/>
        <w:ind w:right="270"/>
        <w:rPr>
          <w:rFonts w:ascii="Sylfaen" w:hAnsi="Sylfaen"/>
          <w:sz w:val="20"/>
          <w:lang w:val="ka-GE"/>
        </w:rPr>
      </w:pPr>
    </w:p>
    <w:p w:rsidR="007E0246" w:rsidRDefault="007E0246" w:rsidP="003601F9">
      <w:pPr>
        <w:pStyle w:val="Bullet"/>
        <w:spacing w:after="0" w:line="276" w:lineRule="auto"/>
        <w:ind w:right="270"/>
        <w:rPr>
          <w:rFonts w:ascii="Sylfaen" w:hAnsi="Sylfaen"/>
          <w:sz w:val="20"/>
          <w:lang w:val="ka-GE"/>
        </w:rPr>
      </w:pPr>
      <w:r>
        <w:rPr>
          <w:rFonts w:ascii="Sylfaen" w:hAnsi="Sylfaen"/>
          <w:sz w:val="20"/>
          <w:lang w:val="ka-GE"/>
        </w:rPr>
        <w:t xml:space="preserve">სხვადასხვა რეგიონებში მცხოვრები სტუდენტები ერთნაირად მაღალ შეფასებებს აძლევენ ადმინისტრაციული და დამხმარე პერსონალის კეთილგანწყობას. </w:t>
      </w:r>
      <w:r w:rsidR="000E2193">
        <w:rPr>
          <w:rFonts w:ascii="Sylfaen" w:hAnsi="Sylfaen"/>
          <w:sz w:val="20"/>
          <w:lang w:val="ka-GE"/>
        </w:rPr>
        <w:t>კეთილგანწყობას</w:t>
      </w:r>
      <w:r>
        <w:rPr>
          <w:rFonts w:ascii="Sylfaen" w:hAnsi="Sylfaen"/>
          <w:sz w:val="20"/>
          <w:lang w:val="ka-GE"/>
        </w:rPr>
        <w:t xml:space="preserve">თან ერთად ითვლება, რომ პერსონალი </w:t>
      </w:r>
      <w:r w:rsidR="000E2193">
        <w:rPr>
          <w:rFonts w:ascii="Sylfaen" w:hAnsi="Sylfaen"/>
          <w:sz w:val="20"/>
          <w:lang w:val="ka-GE"/>
        </w:rPr>
        <w:t>სწ</w:t>
      </w:r>
      <w:r>
        <w:rPr>
          <w:rFonts w:ascii="Sylfaen" w:hAnsi="Sylfaen"/>
          <w:sz w:val="20"/>
          <w:lang w:val="ka-GE"/>
        </w:rPr>
        <w:t xml:space="preserve">რაფად რეაგირებს სტუდენტების მოთხოვნებზე და ასევე სწრაფად </w:t>
      </w:r>
      <w:r>
        <w:rPr>
          <w:rFonts w:ascii="Sylfaen" w:hAnsi="Sylfaen"/>
          <w:sz w:val="20"/>
          <w:lang w:val="ka-GE"/>
        </w:rPr>
        <w:lastRenderedPageBreak/>
        <w:t xml:space="preserve">აგვარებს პრობლემებს, თუმცა ამ მხრივ გამონაკლისს წარმოადგენს თბილისი, რადგან სტუდენტების 20% თბილისში თვლის, რომ პერსონალის რეაქცია არცთუ ისე სწრაფია და </w:t>
      </w:r>
      <w:r w:rsidR="00D97AC1">
        <w:rPr>
          <w:rFonts w:ascii="Sylfaen" w:hAnsi="Sylfaen"/>
          <w:sz w:val="20"/>
          <w:lang w:val="ka-GE"/>
        </w:rPr>
        <w:t xml:space="preserve">შესაბამისად </w:t>
      </w:r>
      <w:r>
        <w:rPr>
          <w:rFonts w:ascii="Sylfaen" w:hAnsi="Sylfaen"/>
          <w:sz w:val="20"/>
          <w:lang w:val="ka-GE"/>
        </w:rPr>
        <w:t xml:space="preserve">პრობლემებიც არ გვარდება დროულად. </w:t>
      </w:r>
    </w:p>
    <w:p w:rsidR="007E0246" w:rsidRDefault="007E0246" w:rsidP="003601F9">
      <w:pPr>
        <w:pStyle w:val="Bullet"/>
        <w:spacing w:after="0" w:line="276" w:lineRule="auto"/>
        <w:ind w:right="270"/>
        <w:rPr>
          <w:rFonts w:ascii="Sylfaen" w:hAnsi="Sylfaen"/>
          <w:sz w:val="20"/>
          <w:lang w:val="ka-GE"/>
        </w:rPr>
      </w:pPr>
    </w:p>
    <w:p w:rsidR="007E0246" w:rsidRDefault="007E0246" w:rsidP="003601F9">
      <w:pPr>
        <w:pStyle w:val="Bullet"/>
        <w:spacing w:after="0" w:line="276" w:lineRule="auto"/>
        <w:ind w:right="270"/>
        <w:rPr>
          <w:rFonts w:ascii="Sylfaen" w:hAnsi="Sylfaen"/>
          <w:sz w:val="20"/>
          <w:lang w:val="ka-GE"/>
        </w:rPr>
      </w:pPr>
      <w:r>
        <w:rPr>
          <w:rFonts w:ascii="Sylfaen" w:hAnsi="Sylfaen"/>
          <w:sz w:val="20"/>
          <w:lang w:val="ka-GE"/>
        </w:rPr>
        <w:t xml:space="preserve">ბიუროკრატიის მახასიათებლების ანალიზისას, აღსანიშნავია სამცხე-ჯავახეთში გამოკითხული სტუდენტების აზრი. აღნიშნულ რეგიონში </w:t>
      </w:r>
      <w:r w:rsidR="004109E6">
        <w:rPr>
          <w:rFonts w:ascii="Sylfaen" w:hAnsi="Sylfaen"/>
          <w:sz w:val="20"/>
          <w:lang w:val="ka-GE"/>
        </w:rPr>
        <w:t xml:space="preserve">სხვა რეგიონებთან შედარებით </w:t>
      </w:r>
      <w:r>
        <w:rPr>
          <w:rFonts w:ascii="Sylfaen" w:hAnsi="Sylfaen"/>
          <w:sz w:val="20"/>
          <w:lang w:val="ka-GE"/>
        </w:rPr>
        <w:t xml:space="preserve">სტუდენტების </w:t>
      </w:r>
      <w:r w:rsidR="00C928EB">
        <w:rPr>
          <w:rFonts w:ascii="Sylfaen" w:hAnsi="Sylfaen"/>
          <w:sz w:val="20"/>
          <w:lang w:val="ka-GE"/>
        </w:rPr>
        <w:t xml:space="preserve">შედარებით ნაკლები წილი - </w:t>
      </w:r>
      <w:r>
        <w:rPr>
          <w:rFonts w:ascii="Sylfaen" w:hAnsi="Sylfaen"/>
          <w:sz w:val="20"/>
          <w:lang w:val="ka-GE"/>
        </w:rPr>
        <w:t xml:space="preserve">85% თვლის, რომ სასწავლო პროცესში არ სჭირდება ზედმეტი საბუთების წარდგენა ადმინისტრაციაში, ხოლო 80% თვლის, რომ სწავლის პროცესში ადმინისტრაციული საკითხების მოსაგვარებლად არ სჭირდება ბევრ თანამშრომელთან ურთიერთობა. სხვა რეგიონებში სტუდენტების </w:t>
      </w:r>
      <w:r w:rsidR="00C928EB">
        <w:rPr>
          <w:rFonts w:ascii="Sylfaen" w:hAnsi="Sylfaen"/>
          <w:sz w:val="20"/>
          <w:lang w:val="ka-GE"/>
        </w:rPr>
        <w:t>შედარებით</w:t>
      </w:r>
      <w:r>
        <w:rPr>
          <w:rFonts w:ascii="Sylfaen" w:hAnsi="Sylfaen"/>
          <w:sz w:val="20"/>
          <w:lang w:val="ka-GE"/>
        </w:rPr>
        <w:t xml:space="preserve"> მაღალი წილი აფასებს აღნიშნულ პარამეტრებს </w:t>
      </w:r>
      <w:r w:rsidR="00C928EB">
        <w:rPr>
          <w:rFonts w:ascii="Sylfaen" w:hAnsi="Sylfaen"/>
          <w:sz w:val="20"/>
          <w:lang w:val="ka-GE"/>
        </w:rPr>
        <w:t xml:space="preserve">დადებითად. </w:t>
      </w:r>
    </w:p>
    <w:p w:rsidR="00C928EB" w:rsidRDefault="00C928EB" w:rsidP="003601F9">
      <w:pPr>
        <w:pStyle w:val="Bullet"/>
        <w:spacing w:after="0" w:line="276" w:lineRule="auto"/>
        <w:ind w:right="270"/>
        <w:rPr>
          <w:rFonts w:ascii="Sylfaen" w:hAnsi="Sylfaen"/>
          <w:sz w:val="20"/>
          <w:lang w:val="ka-GE"/>
        </w:rPr>
      </w:pPr>
    </w:p>
    <w:p w:rsidR="00C928EB" w:rsidRDefault="00C928EB" w:rsidP="003601F9">
      <w:pPr>
        <w:pStyle w:val="Bullet"/>
        <w:spacing w:after="0" w:line="276" w:lineRule="auto"/>
        <w:ind w:right="270"/>
        <w:rPr>
          <w:rFonts w:ascii="Sylfaen" w:hAnsi="Sylfaen"/>
          <w:sz w:val="20"/>
          <w:lang w:val="ka-GE"/>
        </w:rPr>
      </w:pPr>
      <w:r>
        <w:rPr>
          <w:rFonts w:ascii="Sylfaen" w:hAnsi="Sylfaen"/>
          <w:sz w:val="20"/>
          <w:lang w:val="ka-GE"/>
        </w:rPr>
        <w:t>ად</w:t>
      </w:r>
      <w:r w:rsidR="000E2193">
        <w:rPr>
          <w:rFonts w:ascii="Sylfaen" w:hAnsi="Sylfaen"/>
          <w:sz w:val="20"/>
          <w:lang w:val="ka-GE"/>
        </w:rPr>
        <w:t>მ</w:t>
      </w:r>
      <w:r>
        <w:rPr>
          <w:rFonts w:ascii="Sylfaen" w:hAnsi="Sylfaen"/>
          <w:sz w:val="20"/>
          <w:lang w:val="ka-GE"/>
        </w:rPr>
        <w:t>ინისტრაციის სტუდენტური ღონისძიებების მოწყობის მხრივ შეფასებისას რეგიონებში არაერთგვაროვანი აზრი ფიქსირდება. ადმინისტრაციის მხრიდან სტუდენტური ღონისძიებების ორგანიზებაზე ზრუნვა  ყველაზე დადებითად მთიან რეგიონში შეფასდა - გამოკითხული სტუდენტების 89% აფასებს დადებითად აღნიშნულ პარამეტრს, ხოლო ყველაზე უარყოფითად</w:t>
      </w:r>
      <w:r w:rsidR="00036E58">
        <w:rPr>
          <w:rFonts w:ascii="Sylfaen" w:hAnsi="Sylfaen"/>
          <w:sz w:val="20"/>
          <w:lang w:val="ka-GE"/>
        </w:rPr>
        <w:t xml:space="preserve"> ეს პარამეტრი თბილისში ფასდება. თბილისში გამოკითხული სტუდენტების ნახევარი (50%) არ ეთანხმება იმას, რომ ადმინისტრაცია ზრუნავს სტუდენტური ღონისძიებების ორგანიზე</w:t>
      </w:r>
      <w:r w:rsidR="004109E6">
        <w:rPr>
          <w:rFonts w:ascii="Sylfaen" w:hAnsi="Sylfaen"/>
          <w:sz w:val="20"/>
          <w:lang w:val="ka-GE"/>
        </w:rPr>
        <w:t>ბაზ</w:t>
      </w:r>
      <w:r w:rsidR="00036E58">
        <w:rPr>
          <w:rFonts w:ascii="Sylfaen" w:hAnsi="Sylfaen"/>
          <w:sz w:val="20"/>
          <w:lang w:val="ka-GE"/>
        </w:rPr>
        <w:t xml:space="preserve">ე. </w:t>
      </w:r>
      <w:r w:rsidR="000E2193" w:rsidRPr="00B61B6C">
        <w:rPr>
          <w:rFonts w:ascii="Sylfaen" w:hAnsi="Sylfaen"/>
          <w:i/>
          <w:sz w:val="20"/>
          <w:lang w:val="ka-GE"/>
        </w:rPr>
        <w:t>(იხ</w:t>
      </w:r>
      <w:r w:rsidR="000E2193">
        <w:rPr>
          <w:rFonts w:ascii="Sylfaen" w:hAnsi="Sylfaen"/>
          <w:i/>
          <w:sz w:val="20"/>
          <w:lang w:val="ka-GE"/>
        </w:rPr>
        <w:t>.</w:t>
      </w:r>
      <w:r w:rsidR="000E2193" w:rsidRPr="00B61B6C">
        <w:rPr>
          <w:rFonts w:ascii="Sylfaen" w:hAnsi="Sylfaen"/>
          <w:i/>
          <w:sz w:val="20"/>
          <w:lang w:val="ka-GE"/>
        </w:rPr>
        <w:t xml:space="preserve"> დანართი #2)</w:t>
      </w:r>
    </w:p>
    <w:p w:rsidR="00C928EB" w:rsidRPr="00263B62" w:rsidRDefault="00C928EB" w:rsidP="003601F9">
      <w:pPr>
        <w:pStyle w:val="Bullet"/>
        <w:spacing w:after="0" w:line="276" w:lineRule="auto"/>
        <w:ind w:right="270"/>
        <w:rPr>
          <w:rFonts w:ascii="Sylfaen" w:hAnsi="Sylfaen"/>
          <w:sz w:val="20"/>
          <w:lang w:val="ka-GE"/>
        </w:rPr>
      </w:pPr>
    </w:p>
    <w:p w:rsidR="00D513C1" w:rsidRPr="000E2193" w:rsidRDefault="00D513C1" w:rsidP="00D513C1">
      <w:pPr>
        <w:pStyle w:val="Bullet"/>
        <w:spacing w:after="0" w:line="276" w:lineRule="auto"/>
        <w:ind w:right="270"/>
        <w:rPr>
          <w:rFonts w:ascii="Sylfaen" w:hAnsi="Sylfaen"/>
          <w:sz w:val="20"/>
          <w:lang w:val="ka-GE"/>
        </w:rPr>
      </w:pPr>
      <w:r w:rsidRPr="00D513C1">
        <w:rPr>
          <w:rFonts w:ascii="Sylfaen" w:hAnsi="Sylfaen"/>
          <w:sz w:val="20"/>
          <w:lang w:val="ka-GE"/>
        </w:rPr>
        <w:t>მიმართულებების</w:t>
      </w:r>
      <w:r w:rsidRPr="00D513C1">
        <w:rPr>
          <w:sz w:val="20"/>
          <w:lang w:val="ka-GE"/>
        </w:rPr>
        <w:t xml:space="preserve"> </w:t>
      </w:r>
      <w:r w:rsidRPr="00D513C1">
        <w:rPr>
          <w:rFonts w:ascii="Sylfaen" w:hAnsi="Sylfaen"/>
          <w:sz w:val="20"/>
          <w:lang w:val="ka-GE"/>
        </w:rPr>
        <w:t>ჭრილში</w:t>
      </w:r>
      <w:r w:rsidRPr="00D513C1">
        <w:rPr>
          <w:sz w:val="20"/>
          <w:lang w:val="ka-GE"/>
        </w:rPr>
        <w:t xml:space="preserve"> </w:t>
      </w:r>
      <w:r w:rsidRPr="00D513C1">
        <w:rPr>
          <w:rFonts w:ascii="Sylfaen" w:hAnsi="Sylfaen"/>
          <w:sz w:val="20"/>
          <w:lang w:val="ka-GE"/>
        </w:rPr>
        <w:t>მონაცემთა</w:t>
      </w:r>
      <w:r w:rsidRPr="00D513C1">
        <w:rPr>
          <w:sz w:val="20"/>
          <w:lang w:val="ka-GE"/>
        </w:rPr>
        <w:t xml:space="preserve"> </w:t>
      </w:r>
      <w:r w:rsidRPr="00D513C1">
        <w:rPr>
          <w:rFonts w:ascii="Sylfaen" w:hAnsi="Sylfaen"/>
          <w:sz w:val="20"/>
          <w:lang w:val="ka-GE"/>
        </w:rPr>
        <w:t>ანალიზისას</w:t>
      </w:r>
      <w:r w:rsidRPr="00D513C1">
        <w:rPr>
          <w:sz w:val="20"/>
          <w:lang w:val="ka-GE"/>
        </w:rPr>
        <w:t xml:space="preserve">, </w:t>
      </w:r>
      <w:r w:rsidRPr="00D513C1">
        <w:rPr>
          <w:rFonts w:ascii="Sylfaen" w:hAnsi="Sylfaen"/>
          <w:sz w:val="20"/>
          <w:lang w:val="ka-GE"/>
        </w:rPr>
        <w:t>აღსანიშნავია</w:t>
      </w:r>
      <w:r w:rsidRPr="00D513C1">
        <w:rPr>
          <w:sz w:val="20"/>
          <w:lang w:val="ka-GE"/>
        </w:rPr>
        <w:t xml:space="preserve"> </w:t>
      </w:r>
      <w:r w:rsidRPr="00D513C1">
        <w:rPr>
          <w:rFonts w:ascii="Sylfaen" w:hAnsi="Sylfaen"/>
          <w:sz w:val="20"/>
          <w:lang w:val="ka-GE"/>
        </w:rPr>
        <w:t>ინჟინერია</w:t>
      </w:r>
      <w:r w:rsidRPr="00D513C1">
        <w:rPr>
          <w:sz w:val="20"/>
          <w:lang w:val="ka-GE"/>
        </w:rPr>
        <w:t>-</w:t>
      </w:r>
      <w:r w:rsidRPr="00D513C1">
        <w:rPr>
          <w:rFonts w:ascii="Sylfaen" w:hAnsi="Sylfaen"/>
          <w:sz w:val="20"/>
          <w:lang w:val="ka-GE"/>
        </w:rPr>
        <w:t>ტრანსპორტირებისა</w:t>
      </w:r>
      <w:r w:rsidRPr="00D513C1">
        <w:rPr>
          <w:sz w:val="20"/>
          <w:lang w:val="ka-GE"/>
        </w:rPr>
        <w:t xml:space="preserve"> </w:t>
      </w:r>
      <w:r w:rsidRPr="00D513C1">
        <w:rPr>
          <w:rFonts w:ascii="Sylfaen" w:hAnsi="Sylfaen"/>
          <w:sz w:val="20"/>
          <w:lang w:val="ka-GE"/>
        </w:rPr>
        <w:t>და</w:t>
      </w:r>
      <w:r w:rsidRPr="00D513C1">
        <w:rPr>
          <w:sz w:val="20"/>
          <w:lang w:val="ka-GE"/>
        </w:rPr>
        <w:t xml:space="preserve"> </w:t>
      </w:r>
      <w:r w:rsidRPr="00D513C1">
        <w:rPr>
          <w:rFonts w:ascii="Sylfaen" w:hAnsi="Sylfaen"/>
          <w:sz w:val="20"/>
          <w:lang w:val="ka-GE"/>
        </w:rPr>
        <w:t>მიმართულებათაშორისი</w:t>
      </w:r>
      <w:r w:rsidRPr="000E2193">
        <w:rPr>
          <w:rFonts w:ascii="Sylfaen" w:hAnsi="Sylfaen"/>
          <w:sz w:val="20"/>
          <w:lang w:val="ka-GE"/>
        </w:rPr>
        <w:t xml:space="preserve"> </w:t>
      </w:r>
      <w:r w:rsidRPr="00D513C1">
        <w:rPr>
          <w:rFonts w:ascii="Sylfaen" w:hAnsi="Sylfaen"/>
          <w:sz w:val="20"/>
          <w:lang w:val="ka-GE"/>
        </w:rPr>
        <w:t>საზღვაოსნო</w:t>
      </w:r>
      <w:r w:rsidRPr="000E2193">
        <w:rPr>
          <w:rFonts w:ascii="Sylfaen" w:hAnsi="Sylfaen"/>
          <w:sz w:val="20"/>
          <w:lang w:val="ka-GE"/>
        </w:rPr>
        <w:t xml:space="preserve"> </w:t>
      </w:r>
      <w:r w:rsidRPr="00D513C1">
        <w:rPr>
          <w:rFonts w:ascii="Sylfaen" w:hAnsi="Sylfaen"/>
          <w:sz w:val="20"/>
          <w:lang w:val="ka-GE"/>
        </w:rPr>
        <w:t>მეცნიერებების</w:t>
      </w:r>
      <w:r w:rsidRPr="000E2193">
        <w:rPr>
          <w:rFonts w:ascii="Sylfaen" w:hAnsi="Sylfaen"/>
          <w:sz w:val="20"/>
          <w:lang w:val="ka-GE"/>
        </w:rPr>
        <w:t xml:space="preserve"> </w:t>
      </w:r>
      <w:r w:rsidRPr="00D513C1">
        <w:rPr>
          <w:rFonts w:ascii="Sylfaen" w:hAnsi="Sylfaen"/>
          <w:sz w:val="20"/>
          <w:lang w:val="ka-GE"/>
        </w:rPr>
        <w:t>სტუდენტების</w:t>
      </w:r>
      <w:r w:rsidRPr="000E2193">
        <w:rPr>
          <w:rFonts w:ascii="Sylfaen" w:hAnsi="Sylfaen"/>
          <w:sz w:val="20"/>
          <w:lang w:val="ka-GE"/>
        </w:rPr>
        <w:t xml:space="preserve"> </w:t>
      </w:r>
      <w:r w:rsidRPr="00D513C1">
        <w:rPr>
          <w:rFonts w:ascii="Sylfaen" w:hAnsi="Sylfaen"/>
          <w:sz w:val="20"/>
          <w:lang w:val="ka-GE"/>
        </w:rPr>
        <w:t>აზრი</w:t>
      </w:r>
      <w:r w:rsidRPr="000E2193">
        <w:rPr>
          <w:rFonts w:ascii="Sylfaen" w:hAnsi="Sylfaen"/>
          <w:sz w:val="20"/>
          <w:lang w:val="ka-GE"/>
        </w:rPr>
        <w:t xml:space="preserve">. </w:t>
      </w:r>
      <w:r w:rsidRPr="00D513C1">
        <w:rPr>
          <w:rFonts w:ascii="Sylfaen" w:hAnsi="Sylfaen"/>
          <w:sz w:val="20"/>
          <w:lang w:val="ka-GE"/>
        </w:rPr>
        <w:t>აღნიშნული</w:t>
      </w:r>
      <w:r w:rsidRPr="000E2193">
        <w:rPr>
          <w:rFonts w:ascii="Sylfaen" w:hAnsi="Sylfaen"/>
          <w:sz w:val="20"/>
          <w:lang w:val="ka-GE"/>
        </w:rPr>
        <w:t xml:space="preserve"> </w:t>
      </w:r>
      <w:r w:rsidRPr="00D513C1">
        <w:rPr>
          <w:rFonts w:ascii="Sylfaen" w:hAnsi="Sylfaen"/>
          <w:sz w:val="20"/>
          <w:lang w:val="ka-GE"/>
        </w:rPr>
        <w:t>მიმართულების</w:t>
      </w:r>
      <w:r w:rsidRPr="000E2193">
        <w:rPr>
          <w:rFonts w:ascii="Sylfaen" w:hAnsi="Sylfaen"/>
          <w:sz w:val="20"/>
          <w:lang w:val="ka-GE"/>
        </w:rPr>
        <w:t xml:space="preserve"> </w:t>
      </w:r>
      <w:r w:rsidRPr="00D513C1">
        <w:rPr>
          <w:rFonts w:ascii="Sylfaen" w:hAnsi="Sylfaen"/>
          <w:sz w:val="20"/>
          <w:lang w:val="ka-GE"/>
        </w:rPr>
        <w:t>სტუდენტების</w:t>
      </w:r>
      <w:r w:rsidRPr="000E2193">
        <w:rPr>
          <w:rFonts w:ascii="Sylfaen" w:hAnsi="Sylfaen"/>
          <w:sz w:val="20"/>
          <w:lang w:val="ka-GE"/>
        </w:rPr>
        <w:t xml:space="preserve"> 28% </w:t>
      </w:r>
      <w:r w:rsidRPr="00D513C1">
        <w:rPr>
          <w:rFonts w:ascii="Sylfaen" w:hAnsi="Sylfaen"/>
          <w:sz w:val="20"/>
          <w:lang w:val="ka-GE"/>
        </w:rPr>
        <w:t>თვლის</w:t>
      </w:r>
      <w:r w:rsidRPr="000E2193">
        <w:rPr>
          <w:rFonts w:ascii="Sylfaen" w:hAnsi="Sylfaen"/>
          <w:sz w:val="20"/>
          <w:lang w:val="ka-GE"/>
        </w:rPr>
        <w:t xml:space="preserve">, </w:t>
      </w:r>
      <w:r w:rsidRPr="00D513C1">
        <w:rPr>
          <w:rFonts w:ascii="Sylfaen" w:hAnsi="Sylfaen"/>
          <w:sz w:val="20"/>
          <w:lang w:val="ka-GE"/>
        </w:rPr>
        <w:t>რომ</w:t>
      </w:r>
      <w:r w:rsidRPr="000E2193">
        <w:rPr>
          <w:rFonts w:ascii="Sylfaen" w:hAnsi="Sylfaen"/>
          <w:sz w:val="20"/>
          <w:lang w:val="ka-GE"/>
        </w:rPr>
        <w:t xml:space="preserve"> </w:t>
      </w:r>
      <w:r w:rsidRPr="00D513C1">
        <w:rPr>
          <w:rFonts w:ascii="Sylfaen" w:hAnsi="Sylfaen"/>
          <w:sz w:val="20"/>
          <w:lang w:val="ka-GE"/>
        </w:rPr>
        <w:t>სასწავლო</w:t>
      </w:r>
      <w:r w:rsidRPr="000E2193">
        <w:rPr>
          <w:rFonts w:ascii="Sylfaen" w:hAnsi="Sylfaen"/>
          <w:sz w:val="20"/>
          <w:lang w:val="ka-GE"/>
        </w:rPr>
        <w:t xml:space="preserve"> </w:t>
      </w:r>
      <w:r w:rsidRPr="00D513C1">
        <w:rPr>
          <w:rFonts w:ascii="Sylfaen" w:hAnsi="Sylfaen"/>
          <w:sz w:val="20"/>
          <w:lang w:val="ka-GE"/>
        </w:rPr>
        <w:t>პროცესის</w:t>
      </w:r>
      <w:r w:rsidRPr="000E2193">
        <w:rPr>
          <w:rFonts w:ascii="Sylfaen" w:hAnsi="Sylfaen"/>
          <w:sz w:val="20"/>
          <w:lang w:val="ka-GE"/>
        </w:rPr>
        <w:t xml:space="preserve"> </w:t>
      </w:r>
      <w:r w:rsidRPr="00D513C1">
        <w:rPr>
          <w:rFonts w:ascii="Sylfaen" w:hAnsi="Sylfaen"/>
          <w:sz w:val="20"/>
          <w:lang w:val="ka-GE"/>
        </w:rPr>
        <w:t>ცხრილი</w:t>
      </w:r>
      <w:r w:rsidRPr="000E2193">
        <w:rPr>
          <w:rFonts w:ascii="Sylfaen" w:hAnsi="Sylfaen"/>
          <w:sz w:val="20"/>
          <w:lang w:val="ka-GE"/>
        </w:rPr>
        <w:t xml:space="preserve"> </w:t>
      </w:r>
      <w:r w:rsidRPr="00D513C1">
        <w:rPr>
          <w:rFonts w:ascii="Sylfaen" w:hAnsi="Sylfaen"/>
          <w:sz w:val="20"/>
          <w:lang w:val="ka-GE"/>
        </w:rPr>
        <w:t>არ</w:t>
      </w:r>
      <w:r w:rsidRPr="000E2193">
        <w:rPr>
          <w:rFonts w:ascii="Sylfaen" w:hAnsi="Sylfaen"/>
          <w:sz w:val="20"/>
          <w:lang w:val="ka-GE"/>
        </w:rPr>
        <w:t xml:space="preserve"> </w:t>
      </w:r>
      <w:r w:rsidRPr="00D513C1">
        <w:rPr>
          <w:rFonts w:ascii="Sylfaen" w:hAnsi="Sylfaen"/>
          <w:sz w:val="20"/>
          <w:lang w:val="ka-GE"/>
        </w:rPr>
        <w:t>არის</w:t>
      </w:r>
      <w:r w:rsidRPr="000E2193">
        <w:rPr>
          <w:rFonts w:ascii="Sylfaen" w:hAnsi="Sylfaen"/>
          <w:sz w:val="20"/>
          <w:lang w:val="ka-GE"/>
        </w:rPr>
        <w:t xml:space="preserve"> </w:t>
      </w:r>
      <w:r w:rsidRPr="00D513C1">
        <w:rPr>
          <w:rFonts w:ascii="Sylfaen" w:hAnsi="Sylfaen"/>
          <w:sz w:val="20"/>
          <w:lang w:val="ka-GE"/>
        </w:rPr>
        <w:t>მორგებული</w:t>
      </w:r>
      <w:r w:rsidRPr="000E2193">
        <w:rPr>
          <w:rFonts w:ascii="Sylfaen" w:hAnsi="Sylfaen"/>
          <w:sz w:val="20"/>
          <w:lang w:val="ka-GE"/>
        </w:rPr>
        <w:t xml:space="preserve"> </w:t>
      </w:r>
      <w:r w:rsidRPr="00D513C1">
        <w:rPr>
          <w:rFonts w:ascii="Sylfaen" w:hAnsi="Sylfaen"/>
          <w:sz w:val="20"/>
          <w:lang w:val="ka-GE"/>
        </w:rPr>
        <w:t>სტუდენტების</w:t>
      </w:r>
      <w:r w:rsidRPr="000E2193">
        <w:rPr>
          <w:rFonts w:ascii="Sylfaen" w:hAnsi="Sylfaen"/>
          <w:sz w:val="20"/>
          <w:lang w:val="ka-GE"/>
        </w:rPr>
        <w:t xml:space="preserve"> </w:t>
      </w:r>
      <w:r w:rsidRPr="00D513C1">
        <w:rPr>
          <w:rFonts w:ascii="Sylfaen" w:hAnsi="Sylfaen"/>
          <w:sz w:val="20"/>
          <w:lang w:val="ka-GE"/>
        </w:rPr>
        <w:t>მოთხოვნებს</w:t>
      </w:r>
      <w:r w:rsidRPr="000E2193">
        <w:rPr>
          <w:rFonts w:ascii="Sylfaen" w:hAnsi="Sylfaen"/>
          <w:sz w:val="20"/>
          <w:lang w:val="ka-GE"/>
        </w:rPr>
        <w:t xml:space="preserve">. </w:t>
      </w:r>
      <w:r w:rsidRPr="00D513C1">
        <w:rPr>
          <w:rFonts w:ascii="Sylfaen" w:hAnsi="Sylfaen"/>
          <w:sz w:val="20"/>
          <w:lang w:val="ka-GE"/>
        </w:rPr>
        <w:t>შესაბამისად</w:t>
      </w:r>
      <w:r w:rsidRPr="000E2193">
        <w:rPr>
          <w:rFonts w:ascii="Sylfaen" w:hAnsi="Sylfaen"/>
          <w:sz w:val="20"/>
          <w:lang w:val="ka-GE"/>
        </w:rPr>
        <w:t xml:space="preserve">, </w:t>
      </w:r>
      <w:r w:rsidRPr="00D513C1">
        <w:rPr>
          <w:rFonts w:ascii="Sylfaen" w:hAnsi="Sylfaen"/>
          <w:sz w:val="20"/>
          <w:lang w:val="ka-GE"/>
        </w:rPr>
        <w:t>იგივე</w:t>
      </w:r>
      <w:r w:rsidRPr="000E2193">
        <w:rPr>
          <w:rFonts w:ascii="Sylfaen" w:hAnsi="Sylfaen"/>
          <w:sz w:val="20"/>
          <w:lang w:val="ka-GE"/>
        </w:rPr>
        <w:t xml:space="preserve"> </w:t>
      </w:r>
      <w:r w:rsidRPr="00D513C1">
        <w:rPr>
          <w:rFonts w:ascii="Sylfaen" w:hAnsi="Sylfaen"/>
          <w:sz w:val="20"/>
          <w:lang w:val="ka-GE"/>
        </w:rPr>
        <w:t>მიმართულების</w:t>
      </w:r>
      <w:r w:rsidRPr="000E2193">
        <w:rPr>
          <w:rFonts w:ascii="Sylfaen" w:hAnsi="Sylfaen"/>
          <w:sz w:val="20"/>
          <w:lang w:val="ka-GE"/>
        </w:rPr>
        <w:t xml:space="preserve"> </w:t>
      </w:r>
      <w:r w:rsidRPr="00D513C1">
        <w:rPr>
          <w:rFonts w:ascii="Sylfaen" w:hAnsi="Sylfaen"/>
          <w:sz w:val="20"/>
          <w:lang w:val="ka-GE"/>
        </w:rPr>
        <w:t>სტუდენტების</w:t>
      </w:r>
      <w:r w:rsidRPr="000E2193">
        <w:rPr>
          <w:rFonts w:ascii="Sylfaen" w:hAnsi="Sylfaen"/>
          <w:sz w:val="20"/>
          <w:lang w:val="ka-GE"/>
        </w:rPr>
        <w:t xml:space="preserve"> 15% </w:t>
      </w:r>
      <w:r w:rsidRPr="00D513C1">
        <w:rPr>
          <w:rFonts w:ascii="Sylfaen" w:hAnsi="Sylfaen"/>
          <w:sz w:val="20"/>
          <w:lang w:val="ka-GE"/>
        </w:rPr>
        <w:t>უკმაყოფილებას</w:t>
      </w:r>
      <w:r w:rsidRPr="000E2193">
        <w:rPr>
          <w:rFonts w:ascii="Sylfaen" w:hAnsi="Sylfaen"/>
          <w:sz w:val="20"/>
          <w:lang w:val="ka-GE"/>
        </w:rPr>
        <w:t xml:space="preserve"> </w:t>
      </w:r>
      <w:r w:rsidRPr="00D513C1">
        <w:rPr>
          <w:rFonts w:ascii="Sylfaen" w:hAnsi="Sylfaen"/>
          <w:sz w:val="20"/>
          <w:lang w:val="ka-GE"/>
        </w:rPr>
        <w:t>გამოთქვამს</w:t>
      </w:r>
      <w:r w:rsidRPr="000E2193">
        <w:rPr>
          <w:rFonts w:ascii="Sylfaen" w:hAnsi="Sylfaen"/>
          <w:sz w:val="20"/>
          <w:lang w:val="ka-GE"/>
        </w:rPr>
        <w:t xml:space="preserve"> </w:t>
      </w:r>
      <w:r w:rsidRPr="00D513C1">
        <w:rPr>
          <w:rFonts w:ascii="Sylfaen" w:hAnsi="Sylfaen"/>
          <w:sz w:val="20"/>
          <w:lang w:val="ka-GE"/>
        </w:rPr>
        <w:t>სასწავლო</w:t>
      </w:r>
      <w:r w:rsidRPr="000E2193">
        <w:rPr>
          <w:rFonts w:ascii="Sylfaen" w:hAnsi="Sylfaen"/>
          <w:sz w:val="20"/>
          <w:lang w:val="ka-GE"/>
        </w:rPr>
        <w:t xml:space="preserve"> </w:t>
      </w:r>
      <w:r w:rsidRPr="00D513C1">
        <w:rPr>
          <w:rFonts w:ascii="Sylfaen" w:hAnsi="Sylfaen"/>
          <w:sz w:val="20"/>
          <w:lang w:val="ka-GE"/>
        </w:rPr>
        <w:t>პროცესის</w:t>
      </w:r>
      <w:r w:rsidRPr="000E2193">
        <w:rPr>
          <w:rFonts w:ascii="Sylfaen" w:hAnsi="Sylfaen"/>
          <w:sz w:val="20"/>
          <w:lang w:val="ka-GE"/>
        </w:rPr>
        <w:t xml:space="preserve"> </w:t>
      </w:r>
      <w:r w:rsidRPr="00D513C1">
        <w:rPr>
          <w:rFonts w:ascii="Sylfaen" w:hAnsi="Sylfaen"/>
          <w:sz w:val="20"/>
          <w:lang w:val="ka-GE"/>
        </w:rPr>
        <w:t>ორგანიზებასთან</w:t>
      </w:r>
      <w:r w:rsidRPr="000E2193">
        <w:rPr>
          <w:rFonts w:ascii="Sylfaen" w:hAnsi="Sylfaen"/>
          <w:sz w:val="20"/>
          <w:lang w:val="ka-GE"/>
        </w:rPr>
        <w:t xml:space="preserve"> </w:t>
      </w:r>
      <w:r w:rsidRPr="00D513C1">
        <w:rPr>
          <w:rFonts w:ascii="Sylfaen" w:hAnsi="Sylfaen"/>
          <w:sz w:val="20"/>
          <w:lang w:val="ka-GE"/>
        </w:rPr>
        <w:t>დაკავშირებით</w:t>
      </w:r>
      <w:r w:rsidRPr="000E2193">
        <w:rPr>
          <w:rFonts w:ascii="Sylfaen" w:hAnsi="Sylfaen"/>
          <w:sz w:val="20"/>
          <w:lang w:val="ka-GE"/>
        </w:rPr>
        <w:t>.</w:t>
      </w:r>
    </w:p>
    <w:p w:rsidR="00D513C1" w:rsidRPr="000E2193" w:rsidRDefault="00D513C1" w:rsidP="000E2193">
      <w:pPr>
        <w:pStyle w:val="Bullet"/>
        <w:spacing w:after="0" w:line="276" w:lineRule="auto"/>
        <w:ind w:right="270"/>
        <w:rPr>
          <w:rFonts w:ascii="Sylfaen" w:hAnsi="Sylfaen"/>
          <w:sz w:val="20"/>
          <w:lang w:val="ka-GE"/>
        </w:rPr>
      </w:pPr>
    </w:p>
    <w:p w:rsidR="00D513C1" w:rsidRDefault="00D513C1" w:rsidP="00D513C1">
      <w:pPr>
        <w:pStyle w:val="Bullet"/>
        <w:spacing w:after="0" w:line="276" w:lineRule="auto"/>
        <w:ind w:right="270"/>
        <w:rPr>
          <w:rFonts w:ascii="Sylfaen" w:hAnsi="Sylfaen"/>
          <w:sz w:val="20"/>
          <w:lang w:val="ka-GE"/>
        </w:rPr>
      </w:pPr>
      <w:r w:rsidRPr="00D513C1">
        <w:rPr>
          <w:rFonts w:ascii="Sylfaen" w:hAnsi="Sylfaen"/>
          <w:sz w:val="20"/>
          <w:lang w:val="ka-GE"/>
        </w:rPr>
        <w:t>ინჟინერია</w:t>
      </w:r>
      <w:r w:rsidRPr="000E2193">
        <w:rPr>
          <w:rFonts w:ascii="Sylfaen" w:hAnsi="Sylfaen"/>
          <w:sz w:val="20"/>
          <w:lang w:val="ka-GE"/>
        </w:rPr>
        <w:t>-</w:t>
      </w:r>
      <w:r w:rsidRPr="00D513C1">
        <w:rPr>
          <w:rFonts w:ascii="Sylfaen" w:hAnsi="Sylfaen"/>
          <w:sz w:val="20"/>
          <w:lang w:val="ka-GE"/>
        </w:rPr>
        <w:t>ტრანსპორტირებისა</w:t>
      </w:r>
      <w:r w:rsidRPr="000E2193">
        <w:rPr>
          <w:rFonts w:ascii="Sylfaen" w:hAnsi="Sylfaen"/>
          <w:sz w:val="20"/>
          <w:lang w:val="ka-GE"/>
        </w:rPr>
        <w:t xml:space="preserve"> </w:t>
      </w:r>
      <w:r w:rsidRPr="00D513C1">
        <w:rPr>
          <w:rFonts w:ascii="Sylfaen" w:hAnsi="Sylfaen"/>
          <w:sz w:val="20"/>
          <w:lang w:val="ka-GE"/>
        </w:rPr>
        <w:t>და</w:t>
      </w:r>
      <w:r w:rsidRPr="000E2193">
        <w:rPr>
          <w:rFonts w:ascii="Sylfaen" w:hAnsi="Sylfaen"/>
          <w:sz w:val="20"/>
          <w:lang w:val="ka-GE"/>
        </w:rPr>
        <w:t xml:space="preserve"> </w:t>
      </w:r>
      <w:r w:rsidRPr="00D513C1">
        <w:rPr>
          <w:rFonts w:ascii="Sylfaen" w:hAnsi="Sylfaen"/>
          <w:sz w:val="20"/>
          <w:lang w:val="ka-GE"/>
        </w:rPr>
        <w:t>მიმართულებათაშორისი</w:t>
      </w:r>
      <w:r w:rsidRPr="000E2193">
        <w:rPr>
          <w:rFonts w:ascii="Sylfaen" w:hAnsi="Sylfaen"/>
          <w:sz w:val="20"/>
          <w:lang w:val="ka-GE"/>
        </w:rPr>
        <w:t xml:space="preserve"> </w:t>
      </w:r>
      <w:r w:rsidRPr="00D513C1">
        <w:rPr>
          <w:rFonts w:ascii="Sylfaen" w:hAnsi="Sylfaen"/>
          <w:sz w:val="20"/>
          <w:lang w:val="ka-GE"/>
        </w:rPr>
        <w:t>საზღვაოსნო</w:t>
      </w:r>
      <w:r w:rsidRPr="000E2193">
        <w:rPr>
          <w:rFonts w:ascii="Sylfaen" w:hAnsi="Sylfaen"/>
          <w:sz w:val="20"/>
          <w:lang w:val="ka-GE"/>
        </w:rPr>
        <w:t xml:space="preserve"> </w:t>
      </w:r>
      <w:r w:rsidRPr="00D513C1">
        <w:rPr>
          <w:rFonts w:ascii="Sylfaen" w:hAnsi="Sylfaen"/>
          <w:sz w:val="20"/>
          <w:lang w:val="ka-GE"/>
        </w:rPr>
        <w:t>მეცნიერებების</w:t>
      </w:r>
      <w:r w:rsidRPr="000E2193">
        <w:rPr>
          <w:rFonts w:ascii="Sylfaen" w:hAnsi="Sylfaen"/>
          <w:sz w:val="20"/>
          <w:lang w:val="ka-GE"/>
        </w:rPr>
        <w:t xml:space="preserve"> </w:t>
      </w:r>
      <w:r w:rsidRPr="00D513C1">
        <w:rPr>
          <w:rFonts w:ascii="Sylfaen" w:hAnsi="Sylfaen"/>
          <w:sz w:val="20"/>
          <w:lang w:val="ka-GE"/>
        </w:rPr>
        <w:t>სტუდენტების</w:t>
      </w:r>
      <w:r w:rsidRPr="000E2193">
        <w:rPr>
          <w:rFonts w:ascii="Sylfaen" w:hAnsi="Sylfaen"/>
          <w:sz w:val="20"/>
          <w:lang w:val="ka-GE"/>
        </w:rPr>
        <w:t xml:space="preserve"> </w:t>
      </w:r>
      <w:r w:rsidRPr="00D513C1">
        <w:rPr>
          <w:rFonts w:ascii="Sylfaen" w:hAnsi="Sylfaen"/>
          <w:sz w:val="20"/>
          <w:lang w:val="ka-GE"/>
        </w:rPr>
        <w:t>43</w:t>
      </w:r>
      <w:r w:rsidRPr="000E2193">
        <w:rPr>
          <w:rFonts w:ascii="Sylfaen" w:hAnsi="Sylfaen"/>
          <w:sz w:val="20"/>
          <w:lang w:val="ka-GE"/>
        </w:rPr>
        <w:t xml:space="preserve">% </w:t>
      </w:r>
      <w:r w:rsidRPr="00D513C1">
        <w:rPr>
          <w:rFonts w:ascii="Sylfaen" w:hAnsi="Sylfaen"/>
          <w:sz w:val="20"/>
          <w:lang w:val="ka-GE"/>
        </w:rPr>
        <w:t>არ</w:t>
      </w:r>
      <w:r w:rsidRPr="000E2193">
        <w:rPr>
          <w:rFonts w:ascii="Sylfaen" w:hAnsi="Sylfaen"/>
          <w:sz w:val="20"/>
          <w:lang w:val="ka-GE"/>
        </w:rPr>
        <w:t xml:space="preserve"> </w:t>
      </w:r>
      <w:r w:rsidRPr="00D513C1">
        <w:rPr>
          <w:rFonts w:ascii="Sylfaen" w:hAnsi="Sylfaen"/>
          <w:sz w:val="20"/>
          <w:lang w:val="ka-GE"/>
        </w:rPr>
        <w:t>ეთანხმება</w:t>
      </w:r>
      <w:r w:rsidRPr="000E2193">
        <w:rPr>
          <w:rFonts w:ascii="Sylfaen" w:hAnsi="Sylfaen"/>
          <w:sz w:val="20"/>
          <w:lang w:val="ka-GE"/>
        </w:rPr>
        <w:t xml:space="preserve"> </w:t>
      </w:r>
      <w:r w:rsidRPr="00D513C1">
        <w:rPr>
          <w:rFonts w:ascii="Sylfaen" w:hAnsi="Sylfaen"/>
          <w:sz w:val="20"/>
          <w:lang w:val="ka-GE"/>
        </w:rPr>
        <w:t>იმ</w:t>
      </w:r>
      <w:r w:rsidRPr="000E2193">
        <w:rPr>
          <w:rFonts w:ascii="Sylfaen" w:hAnsi="Sylfaen"/>
          <w:sz w:val="20"/>
          <w:lang w:val="ka-GE"/>
        </w:rPr>
        <w:t xml:space="preserve"> </w:t>
      </w:r>
      <w:r w:rsidRPr="00D513C1">
        <w:rPr>
          <w:rFonts w:ascii="Sylfaen" w:hAnsi="Sylfaen"/>
          <w:sz w:val="20"/>
          <w:lang w:val="ka-GE"/>
        </w:rPr>
        <w:t>აზრს</w:t>
      </w:r>
      <w:r w:rsidRPr="000E2193">
        <w:rPr>
          <w:rFonts w:ascii="Sylfaen" w:hAnsi="Sylfaen"/>
          <w:sz w:val="20"/>
          <w:lang w:val="ka-GE"/>
        </w:rPr>
        <w:t xml:space="preserve">, </w:t>
      </w:r>
      <w:r w:rsidRPr="00D513C1">
        <w:rPr>
          <w:rFonts w:ascii="Sylfaen" w:hAnsi="Sylfaen"/>
          <w:sz w:val="20"/>
          <w:lang w:val="ka-GE"/>
        </w:rPr>
        <w:t>რომ</w:t>
      </w:r>
      <w:r w:rsidRPr="000E2193">
        <w:rPr>
          <w:rFonts w:ascii="Sylfaen" w:hAnsi="Sylfaen"/>
          <w:sz w:val="20"/>
          <w:lang w:val="ka-GE"/>
        </w:rPr>
        <w:t xml:space="preserve"> </w:t>
      </w:r>
      <w:r w:rsidRPr="00D513C1">
        <w:rPr>
          <w:rFonts w:ascii="Sylfaen" w:hAnsi="Sylfaen"/>
          <w:sz w:val="20"/>
          <w:lang w:val="ka-GE"/>
        </w:rPr>
        <w:t>ადმინისტრაცია</w:t>
      </w:r>
      <w:r w:rsidRPr="000E2193">
        <w:rPr>
          <w:rFonts w:ascii="Sylfaen" w:hAnsi="Sylfaen"/>
          <w:sz w:val="20"/>
          <w:lang w:val="ka-GE"/>
        </w:rPr>
        <w:t xml:space="preserve"> </w:t>
      </w:r>
      <w:r w:rsidRPr="00D513C1">
        <w:rPr>
          <w:rFonts w:ascii="Sylfaen" w:hAnsi="Sylfaen"/>
          <w:sz w:val="20"/>
          <w:lang w:val="ka-GE"/>
        </w:rPr>
        <w:t>ზრუნავს</w:t>
      </w:r>
      <w:r w:rsidRPr="000E2193">
        <w:rPr>
          <w:rFonts w:ascii="Sylfaen" w:hAnsi="Sylfaen"/>
          <w:sz w:val="20"/>
          <w:lang w:val="ka-GE"/>
        </w:rPr>
        <w:t xml:space="preserve"> </w:t>
      </w:r>
      <w:r w:rsidRPr="00D513C1">
        <w:rPr>
          <w:rFonts w:ascii="Sylfaen" w:hAnsi="Sylfaen"/>
          <w:sz w:val="20"/>
          <w:lang w:val="ka-GE"/>
        </w:rPr>
        <w:t>სტუდენტური</w:t>
      </w:r>
      <w:r w:rsidRPr="000E2193">
        <w:rPr>
          <w:rFonts w:ascii="Sylfaen" w:hAnsi="Sylfaen"/>
          <w:sz w:val="20"/>
          <w:lang w:val="ka-GE"/>
        </w:rPr>
        <w:t xml:space="preserve"> </w:t>
      </w:r>
      <w:r w:rsidRPr="00D513C1">
        <w:rPr>
          <w:rFonts w:ascii="Sylfaen" w:hAnsi="Sylfaen"/>
          <w:sz w:val="20"/>
          <w:lang w:val="ka-GE"/>
        </w:rPr>
        <w:t>ღონისძიებების</w:t>
      </w:r>
      <w:r w:rsidRPr="000E2193">
        <w:rPr>
          <w:rFonts w:ascii="Sylfaen" w:hAnsi="Sylfaen"/>
          <w:sz w:val="20"/>
          <w:lang w:val="ka-GE"/>
        </w:rPr>
        <w:t xml:space="preserve"> </w:t>
      </w:r>
      <w:r w:rsidRPr="00D513C1">
        <w:rPr>
          <w:rFonts w:ascii="Sylfaen" w:hAnsi="Sylfaen"/>
          <w:sz w:val="20"/>
          <w:lang w:val="ka-GE"/>
        </w:rPr>
        <w:t>ორგანიზებაზე</w:t>
      </w:r>
      <w:r w:rsidRPr="000E2193">
        <w:rPr>
          <w:rFonts w:ascii="Sylfaen" w:hAnsi="Sylfaen"/>
          <w:sz w:val="20"/>
          <w:lang w:val="ka-GE"/>
        </w:rPr>
        <w:t xml:space="preserve">. </w:t>
      </w:r>
      <w:r w:rsidRPr="00D513C1">
        <w:rPr>
          <w:rFonts w:ascii="Sylfaen" w:hAnsi="Sylfaen"/>
          <w:sz w:val="20"/>
          <w:lang w:val="ka-GE"/>
        </w:rPr>
        <w:t>იგივე</w:t>
      </w:r>
      <w:r w:rsidRPr="000E2193">
        <w:rPr>
          <w:rFonts w:ascii="Sylfaen" w:hAnsi="Sylfaen"/>
          <w:sz w:val="20"/>
          <w:lang w:val="ka-GE"/>
        </w:rPr>
        <w:t xml:space="preserve"> </w:t>
      </w:r>
      <w:r w:rsidRPr="00D513C1">
        <w:rPr>
          <w:rFonts w:ascii="Sylfaen" w:hAnsi="Sylfaen"/>
          <w:sz w:val="20"/>
          <w:lang w:val="ka-GE"/>
        </w:rPr>
        <w:t>აზრს</w:t>
      </w:r>
      <w:r w:rsidRPr="000E2193">
        <w:rPr>
          <w:rFonts w:ascii="Sylfaen" w:hAnsi="Sylfaen"/>
          <w:sz w:val="20"/>
          <w:lang w:val="ka-GE"/>
        </w:rPr>
        <w:t xml:space="preserve"> </w:t>
      </w:r>
      <w:r w:rsidRPr="00D513C1">
        <w:rPr>
          <w:rFonts w:ascii="Sylfaen" w:hAnsi="Sylfaen"/>
          <w:sz w:val="20"/>
          <w:lang w:val="ka-GE"/>
        </w:rPr>
        <w:t>იზიარებენ</w:t>
      </w:r>
      <w:r w:rsidRPr="000E2193">
        <w:rPr>
          <w:rFonts w:ascii="Sylfaen" w:hAnsi="Sylfaen"/>
          <w:sz w:val="20"/>
          <w:lang w:val="ka-GE"/>
        </w:rPr>
        <w:t xml:space="preserve"> </w:t>
      </w:r>
      <w:r w:rsidRPr="00D513C1">
        <w:rPr>
          <w:rFonts w:ascii="Sylfaen" w:hAnsi="Sylfaen"/>
          <w:sz w:val="20"/>
          <w:lang w:val="ka-GE"/>
        </w:rPr>
        <w:t>ინჟინერია</w:t>
      </w:r>
      <w:r w:rsidRPr="000E2193">
        <w:rPr>
          <w:rFonts w:ascii="Sylfaen" w:hAnsi="Sylfaen"/>
          <w:sz w:val="20"/>
          <w:lang w:val="ka-GE"/>
        </w:rPr>
        <w:t>-</w:t>
      </w:r>
      <w:r w:rsidRPr="00D513C1">
        <w:rPr>
          <w:rFonts w:ascii="Sylfaen" w:hAnsi="Sylfaen"/>
          <w:sz w:val="20"/>
          <w:lang w:val="ka-GE"/>
        </w:rPr>
        <w:t>მშენებლობისა</w:t>
      </w:r>
      <w:r w:rsidRPr="000E2193">
        <w:rPr>
          <w:rFonts w:ascii="Sylfaen" w:hAnsi="Sylfaen"/>
          <w:sz w:val="20"/>
          <w:lang w:val="ka-GE"/>
        </w:rPr>
        <w:t xml:space="preserve"> </w:t>
      </w:r>
      <w:r w:rsidRPr="00D513C1">
        <w:rPr>
          <w:rFonts w:ascii="Sylfaen" w:hAnsi="Sylfaen"/>
          <w:sz w:val="20"/>
          <w:lang w:val="ka-GE"/>
        </w:rPr>
        <w:t>და</w:t>
      </w:r>
      <w:r w:rsidRPr="000E2193">
        <w:rPr>
          <w:rFonts w:ascii="Sylfaen" w:hAnsi="Sylfaen"/>
          <w:sz w:val="20"/>
          <w:lang w:val="ka-GE"/>
        </w:rPr>
        <w:t xml:space="preserve"> </w:t>
      </w:r>
      <w:r w:rsidRPr="00D513C1">
        <w:rPr>
          <w:rFonts w:ascii="Sylfaen" w:hAnsi="Sylfaen"/>
          <w:sz w:val="20"/>
          <w:lang w:val="ka-GE"/>
        </w:rPr>
        <w:t>ხელოვნების</w:t>
      </w:r>
      <w:r w:rsidRPr="000E2193">
        <w:rPr>
          <w:rFonts w:ascii="Sylfaen" w:hAnsi="Sylfaen"/>
          <w:sz w:val="20"/>
          <w:lang w:val="ka-GE"/>
        </w:rPr>
        <w:t xml:space="preserve"> </w:t>
      </w:r>
      <w:r w:rsidRPr="00D513C1">
        <w:rPr>
          <w:rFonts w:ascii="Sylfaen" w:hAnsi="Sylfaen"/>
          <w:sz w:val="20"/>
          <w:lang w:val="ka-GE"/>
        </w:rPr>
        <w:t>სტუდენტები</w:t>
      </w:r>
      <w:r w:rsidR="000E2193">
        <w:rPr>
          <w:rFonts w:ascii="Sylfaen" w:hAnsi="Sylfaen"/>
          <w:sz w:val="20"/>
          <w:lang w:val="ka-GE"/>
        </w:rPr>
        <w:t>ც</w:t>
      </w:r>
      <w:r w:rsidRPr="000E2193">
        <w:rPr>
          <w:rFonts w:ascii="Sylfaen" w:hAnsi="Sylfaen"/>
          <w:sz w:val="20"/>
          <w:lang w:val="ka-GE"/>
        </w:rPr>
        <w:t xml:space="preserve"> (41% </w:t>
      </w:r>
      <w:r w:rsidRPr="00D513C1">
        <w:rPr>
          <w:rFonts w:ascii="Sylfaen" w:hAnsi="Sylfaen"/>
          <w:sz w:val="20"/>
          <w:lang w:val="ka-GE"/>
        </w:rPr>
        <w:t>და</w:t>
      </w:r>
      <w:r w:rsidRPr="000E2193">
        <w:rPr>
          <w:rFonts w:ascii="Sylfaen" w:hAnsi="Sylfaen"/>
          <w:sz w:val="20"/>
          <w:lang w:val="ka-GE"/>
        </w:rPr>
        <w:t xml:space="preserve"> 39% </w:t>
      </w:r>
      <w:r w:rsidRPr="00D513C1">
        <w:rPr>
          <w:rFonts w:ascii="Sylfaen" w:hAnsi="Sylfaen"/>
          <w:sz w:val="20"/>
          <w:lang w:val="ka-GE"/>
        </w:rPr>
        <w:t>შესაბამისად</w:t>
      </w:r>
      <w:r w:rsidRPr="000E2193">
        <w:rPr>
          <w:rFonts w:ascii="Sylfaen" w:hAnsi="Sylfaen"/>
          <w:sz w:val="20"/>
          <w:lang w:val="ka-GE"/>
        </w:rPr>
        <w:t>).</w:t>
      </w:r>
      <w:r w:rsidR="000E2193">
        <w:rPr>
          <w:rFonts w:ascii="Sylfaen" w:hAnsi="Sylfaen"/>
          <w:sz w:val="20"/>
          <w:lang w:val="ka-GE"/>
        </w:rPr>
        <w:t xml:space="preserve"> </w:t>
      </w:r>
      <w:r w:rsidR="000E2193" w:rsidRPr="00B61B6C">
        <w:rPr>
          <w:rFonts w:ascii="Sylfaen" w:hAnsi="Sylfaen"/>
          <w:i/>
          <w:sz w:val="20"/>
          <w:lang w:val="ka-GE"/>
        </w:rPr>
        <w:t>(იხ</w:t>
      </w:r>
      <w:r w:rsidR="000E2193">
        <w:rPr>
          <w:rFonts w:ascii="Sylfaen" w:hAnsi="Sylfaen"/>
          <w:i/>
          <w:sz w:val="20"/>
          <w:lang w:val="ka-GE"/>
        </w:rPr>
        <w:t>.</w:t>
      </w:r>
      <w:r w:rsidR="000E2193" w:rsidRPr="00B61B6C">
        <w:rPr>
          <w:rFonts w:ascii="Sylfaen" w:hAnsi="Sylfaen"/>
          <w:i/>
          <w:sz w:val="20"/>
          <w:lang w:val="ka-GE"/>
        </w:rPr>
        <w:t xml:space="preserve"> დანართი</w:t>
      </w:r>
      <w:r w:rsidR="00332074">
        <w:rPr>
          <w:rFonts w:ascii="Sylfaen" w:hAnsi="Sylfaen"/>
          <w:i/>
          <w:sz w:val="20"/>
          <w:lang w:val="ka-GE"/>
        </w:rPr>
        <w:t xml:space="preserve"> #3</w:t>
      </w:r>
      <w:r w:rsidR="000E2193" w:rsidRPr="00B61B6C">
        <w:rPr>
          <w:rFonts w:ascii="Sylfaen" w:hAnsi="Sylfaen"/>
          <w:i/>
          <w:sz w:val="20"/>
          <w:lang w:val="ka-GE"/>
        </w:rPr>
        <w:t>)</w:t>
      </w:r>
    </w:p>
    <w:p w:rsidR="00D513C1" w:rsidRDefault="00D513C1" w:rsidP="003601F9">
      <w:pPr>
        <w:pStyle w:val="Bullet"/>
        <w:spacing w:after="0" w:line="276" w:lineRule="auto"/>
        <w:ind w:right="270"/>
        <w:rPr>
          <w:rFonts w:ascii="Sylfaen" w:hAnsi="Sylfaen"/>
          <w:sz w:val="20"/>
          <w:lang w:val="ka-GE"/>
        </w:rPr>
      </w:pPr>
    </w:p>
    <w:p w:rsidR="00A376C1" w:rsidRPr="002A44A5" w:rsidRDefault="003A22B5" w:rsidP="003601F9">
      <w:pPr>
        <w:pStyle w:val="Bullet"/>
        <w:spacing w:after="0" w:line="276" w:lineRule="auto"/>
        <w:ind w:right="270"/>
        <w:rPr>
          <w:rFonts w:ascii="Sylfaen" w:hAnsi="Sylfaen"/>
          <w:i/>
          <w:color w:val="auto"/>
          <w:sz w:val="20"/>
          <w:lang w:val="ka-GE"/>
        </w:rPr>
      </w:pPr>
      <w:r>
        <w:rPr>
          <w:rFonts w:ascii="Sylfaen" w:hAnsi="Sylfaen"/>
          <w:sz w:val="20"/>
          <w:lang w:val="ka-GE"/>
        </w:rPr>
        <w:t xml:space="preserve">კვლევის მონაცემებით, სტუდენტების 61% აცხადებს, რომ მათ სასწავლებლებში იმართება ხოლმე შეხვედრები ადმინისტრაციასა და სტუდენტებს შორის, სადაც მათ საშუალება აქვთ გაუზიარონ ადმინისტრაციას პრობლემები/სურვილები. ხოლო სტუდენტების მესამედზე მეტი (35%) აღნიშნავს, რომ მსგავსი შეხვედრები მათ სასწავლებლებში არ იმართება. </w:t>
      </w:r>
      <w:r w:rsidR="00A376C1" w:rsidRPr="002A44A5">
        <w:rPr>
          <w:rFonts w:ascii="Sylfaen" w:hAnsi="Sylfaen"/>
          <w:i/>
          <w:color w:val="auto"/>
          <w:sz w:val="20"/>
          <w:lang w:val="ka-GE"/>
        </w:rPr>
        <w:t>(იხ. გრაფიკი</w:t>
      </w:r>
      <w:r w:rsidR="002A44A5" w:rsidRPr="002A44A5">
        <w:rPr>
          <w:rFonts w:ascii="Sylfaen" w:hAnsi="Sylfaen"/>
          <w:i/>
          <w:color w:val="auto"/>
          <w:sz w:val="20"/>
          <w:lang w:val="ka-GE"/>
        </w:rPr>
        <w:t xml:space="preserve"> #4</w:t>
      </w:r>
      <w:r w:rsidR="00A376C1" w:rsidRPr="002A44A5">
        <w:rPr>
          <w:rFonts w:ascii="Sylfaen" w:hAnsi="Sylfaen"/>
          <w:i/>
          <w:color w:val="auto"/>
          <w:sz w:val="20"/>
          <w:lang w:val="ka-GE"/>
        </w:rPr>
        <w:t>)</w:t>
      </w:r>
    </w:p>
    <w:p w:rsidR="009C688D" w:rsidRDefault="009C688D" w:rsidP="003601F9">
      <w:pPr>
        <w:pStyle w:val="Bullet"/>
        <w:spacing w:after="0" w:line="276" w:lineRule="auto"/>
        <w:ind w:right="270"/>
        <w:rPr>
          <w:rFonts w:ascii="Sylfaen" w:hAnsi="Sylfaen"/>
          <w:sz w:val="20"/>
          <w:lang w:val="ka-GE"/>
        </w:rPr>
      </w:pPr>
    </w:p>
    <w:p w:rsidR="00F3482C" w:rsidRDefault="00F3482C" w:rsidP="003601F9">
      <w:pPr>
        <w:pStyle w:val="Bullet"/>
        <w:spacing w:after="0" w:line="276" w:lineRule="auto"/>
        <w:ind w:right="270"/>
        <w:rPr>
          <w:rFonts w:ascii="Sylfaen" w:hAnsi="Sylfaen"/>
          <w:b/>
          <w:sz w:val="20"/>
          <w:lang w:val="ka-GE"/>
        </w:rPr>
      </w:pPr>
    </w:p>
    <w:p w:rsidR="00F3482C" w:rsidRDefault="00F3482C" w:rsidP="003601F9">
      <w:pPr>
        <w:pStyle w:val="Bullet"/>
        <w:spacing w:after="0" w:line="276" w:lineRule="auto"/>
        <w:ind w:right="270"/>
        <w:rPr>
          <w:rFonts w:ascii="Sylfaen" w:hAnsi="Sylfaen"/>
          <w:b/>
          <w:sz w:val="20"/>
          <w:lang w:val="ka-GE"/>
        </w:rPr>
      </w:pPr>
    </w:p>
    <w:p w:rsidR="00F3482C" w:rsidRDefault="00F3482C" w:rsidP="003601F9">
      <w:pPr>
        <w:pStyle w:val="Bullet"/>
        <w:spacing w:after="0" w:line="276" w:lineRule="auto"/>
        <w:ind w:right="270"/>
        <w:rPr>
          <w:rFonts w:ascii="Sylfaen" w:hAnsi="Sylfaen"/>
          <w:b/>
          <w:sz w:val="20"/>
          <w:lang w:val="ka-GE"/>
        </w:rPr>
      </w:pPr>
    </w:p>
    <w:p w:rsidR="00F3482C" w:rsidRDefault="00F3482C" w:rsidP="003601F9">
      <w:pPr>
        <w:pStyle w:val="Bullet"/>
        <w:spacing w:after="0" w:line="276" w:lineRule="auto"/>
        <w:ind w:right="270"/>
        <w:rPr>
          <w:rFonts w:ascii="Sylfaen" w:hAnsi="Sylfaen"/>
          <w:b/>
          <w:sz w:val="20"/>
          <w:lang w:val="ka-GE"/>
        </w:rPr>
      </w:pPr>
    </w:p>
    <w:p w:rsidR="00F3482C" w:rsidRDefault="00F3482C" w:rsidP="003601F9">
      <w:pPr>
        <w:pStyle w:val="Bullet"/>
        <w:spacing w:after="0" w:line="276" w:lineRule="auto"/>
        <w:ind w:right="270"/>
        <w:rPr>
          <w:rFonts w:ascii="Sylfaen" w:hAnsi="Sylfaen"/>
          <w:b/>
          <w:sz w:val="20"/>
          <w:lang w:val="ka-GE"/>
        </w:rPr>
      </w:pPr>
    </w:p>
    <w:p w:rsidR="00F3482C" w:rsidRDefault="00F3482C" w:rsidP="003601F9">
      <w:pPr>
        <w:pStyle w:val="Bullet"/>
        <w:spacing w:after="0" w:line="276" w:lineRule="auto"/>
        <w:ind w:right="270"/>
        <w:rPr>
          <w:rFonts w:ascii="Sylfaen" w:hAnsi="Sylfaen"/>
          <w:b/>
          <w:sz w:val="20"/>
          <w:lang w:val="ka-GE"/>
        </w:rPr>
      </w:pPr>
    </w:p>
    <w:p w:rsidR="009C688D" w:rsidRPr="002A44A5" w:rsidRDefault="009C688D" w:rsidP="003601F9">
      <w:pPr>
        <w:pStyle w:val="Bullet"/>
        <w:spacing w:after="0" w:line="276" w:lineRule="auto"/>
        <w:ind w:right="270"/>
        <w:rPr>
          <w:rFonts w:ascii="Sylfaen" w:hAnsi="Sylfaen"/>
          <w:b/>
          <w:sz w:val="20"/>
          <w:lang w:val="ka-GE"/>
        </w:rPr>
      </w:pPr>
      <w:r w:rsidRPr="002A44A5">
        <w:rPr>
          <w:rFonts w:ascii="Sylfaen" w:hAnsi="Sylfaen"/>
          <w:b/>
          <w:sz w:val="20"/>
          <w:lang w:val="ka-GE"/>
        </w:rPr>
        <w:lastRenderedPageBreak/>
        <w:t>გრაფიკი #</w:t>
      </w:r>
      <w:r w:rsidR="002A44A5" w:rsidRPr="002A44A5">
        <w:rPr>
          <w:rFonts w:ascii="Sylfaen" w:hAnsi="Sylfaen"/>
          <w:b/>
          <w:sz w:val="20"/>
          <w:lang w:val="ka-GE"/>
        </w:rPr>
        <w:t>4</w:t>
      </w:r>
      <w:r w:rsidRPr="002A44A5">
        <w:rPr>
          <w:rFonts w:ascii="Sylfaen" w:hAnsi="Sylfaen"/>
          <w:b/>
          <w:sz w:val="20"/>
          <w:lang w:val="ka-GE"/>
        </w:rPr>
        <w:t xml:space="preserve">.  ადმინისტრაციასთან შეხვედრები </w:t>
      </w:r>
      <w:r w:rsidR="002A44A5">
        <w:rPr>
          <w:rFonts w:ascii="Sylfaen" w:hAnsi="Sylfaen"/>
          <w:b/>
          <w:sz w:val="20"/>
          <w:lang w:val="ka-GE"/>
        </w:rPr>
        <w:t>(</w:t>
      </w:r>
      <w:r w:rsidRPr="002A44A5">
        <w:rPr>
          <w:rFonts w:ascii="Sylfaen" w:hAnsi="Sylfaen"/>
          <w:b/>
          <w:sz w:val="20"/>
          <w:lang w:val="ka-GE"/>
        </w:rPr>
        <w:t>N=1825</w:t>
      </w:r>
      <w:r w:rsidR="002A44A5">
        <w:rPr>
          <w:rFonts w:ascii="Sylfaen" w:hAnsi="Sylfaen"/>
          <w:b/>
          <w:sz w:val="20"/>
          <w:lang w:val="ka-GE"/>
        </w:rPr>
        <w:t>)</w:t>
      </w:r>
    </w:p>
    <w:p w:rsidR="009C688D" w:rsidRDefault="00683ED4" w:rsidP="003601F9">
      <w:pPr>
        <w:pStyle w:val="Bullet"/>
        <w:spacing w:before="240" w:after="0" w:line="276" w:lineRule="auto"/>
        <w:ind w:right="270"/>
        <w:rPr>
          <w:rFonts w:ascii="Sylfaen" w:hAnsi="Sylfaen"/>
          <w:sz w:val="20"/>
          <w:lang w:val="ka-GE"/>
        </w:rPr>
      </w:pPr>
      <w:r w:rsidRPr="00C646D3">
        <w:rPr>
          <w:rFonts w:ascii="Sylfaen" w:hAnsi="Sylfaen"/>
          <w:noProof/>
          <w:sz w:val="20"/>
        </w:rPr>
        <w:drawing>
          <wp:inline distT="0" distB="0" distL="0" distR="0" wp14:anchorId="76EEE4C7" wp14:editId="45CB8D8B">
            <wp:extent cx="5743575" cy="1552353"/>
            <wp:effectExtent l="0" t="0" r="9525" b="1016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5399B" w:rsidRDefault="00F5399B" w:rsidP="003601F9">
      <w:pPr>
        <w:pStyle w:val="Bullet"/>
        <w:spacing w:after="0" w:line="276" w:lineRule="auto"/>
        <w:ind w:right="270"/>
        <w:rPr>
          <w:rFonts w:ascii="Sylfaen" w:hAnsi="Sylfaen"/>
          <w:sz w:val="20"/>
          <w:lang w:val="ka-GE"/>
        </w:rPr>
      </w:pPr>
    </w:p>
    <w:p w:rsidR="009F5DC5" w:rsidRDefault="003A22B5" w:rsidP="003601F9">
      <w:pPr>
        <w:pStyle w:val="Bullet"/>
        <w:spacing w:after="0" w:line="276" w:lineRule="auto"/>
        <w:ind w:right="270"/>
        <w:rPr>
          <w:rFonts w:ascii="Sylfaen" w:hAnsi="Sylfaen"/>
          <w:i/>
          <w:color w:val="auto"/>
          <w:sz w:val="20"/>
          <w:lang w:val="ka-GE"/>
        </w:rPr>
      </w:pPr>
      <w:r>
        <w:rPr>
          <w:rFonts w:ascii="Sylfaen" w:hAnsi="Sylfaen"/>
          <w:sz w:val="20"/>
          <w:lang w:val="ka-GE"/>
        </w:rPr>
        <w:t>რაც შეეხება სტუდენტების შეხვედრაზე დასწრებას</w:t>
      </w:r>
      <w:r w:rsidR="00136C26">
        <w:rPr>
          <w:rFonts w:ascii="Sylfaen" w:hAnsi="Sylfaen"/>
          <w:sz w:val="20"/>
          <w:lang w:val="ka-GE"/>
        </w:rPr>
        <w:t>,</w:t>
      </w:r>
      <w:r w:rsidR="00F5399B">
        <w:rPr>
          <w:rFonts w:ascii="Sylfaen" w:hAnsi="Sylfaen"/>
          <w:sz w:val="20"/>
          <w:lang w:val="ka-GE"/>
        </w:rPr>
        <w:t xml:space="preserve"> </w:t>
      </w:r>
      <w:r w:rsidR="009F5DC5">
        <w:rPr>
          <w:rFonts w:ascii="Sylfaen" w:hAnsi="Sylfaen"/>
          <w:sz w:val="20"/>
          <w:lang w:val="ka-GE"/>
        </w:rPr>
        <w:t xml:space="preserve">მათ შორის, ვისაც სმენია მსგავსი შეხვედრების შესახებ, 65% </w:t>
      </w:r>
      <w:r w:rsidR="00136C26">
        <w:rPr>
          <w:rFonts w:ascii="Sylfaen" w:hAnsi="Sylfaen"/>
          <w:sz w:val="20"/>
          <w:lang w:val="ka-GE"/>
        </w:rPr>
        <w:t>დასწრებია</w:t>
      </w:r>
      <w:r w:rsidR="00A376C1">
        <w:rPr>
          <w:rFonts w:ascii="Sylfaen" w:hAnsi="Sylfaen"/>
          <w:sz w:val="20"/>
          <w:lang w:val="ka-GE"/>
        </w:rPr>
        <w:t xml:space="preserve"> მსგავსი ტიპის შეხვედრებს</w:t>
      </w:r>
      <w:r w:rsidR="009F5DC5">
        <w:rPr>
          <w:rFonts w:ascii="Sylfaen" w:hAnsi="Sylfaen"/>
          <w:sz w:val="20"/>
          <w:lang w:val="ka-GE"/>
        </w:rPr>
        <w:t xml:space="preserve"> </w:t>
      </w:r>
      <w:r w:rsidR="00422407" w:rsidRPr="002A44A5">
        <w:rPr>
          <w:rFonts w:ascii="Sylfaen" w:hAnsi="Sylfaen"/>
          <w:i/>
          <w:color w:val="auto"/>
          <w:sz w:val="20"/>
          <w:lang w:val="ka-GE"/>
        </w:rPr>
        <w:t>(იხ. გრაფიკი</w:t>
      </w:r>
      <w:r w:rsidR="00422407">
        <w:rPr>
          <w:rFonts w:ascii="Sylfaen" w:hAnsi="Sylfaen"/>
          <w:i/>
          <w:color w:val="auto"/>
          <w:sz w:val="20"/>
          <w:lang w:val="ka-GE"/>
        </w:rPr>
        <w:t xml:space="preserve"> #5</w:t>
      </w:r>
      <w:r w:rsidR="00422407" w:rsidRPr="002A44A5">
        <w:rPr>
          <w:rFonts w:ascii="Sylfaen" w:hAnsi="Sylfaen"/>
          <w:i/>
          <w:color w:val="auto"/>
          <w:sz w:val="20"/>
          <w:lang w:val="ka-GE"/>
        </w:rPr>
        <w:t>)</w:t>
      </w:r>
      <w:r w:rsidR="003354AD">
        <w:rPr>
          <w:rFonts w:ascii="Sylfaen" w:hAnsi="Sylfaen"/>
          <w:i/>
          <w:color w:val="auto"/>
          <w:sz w:val="20"/>
          <w:lang w:val="ka-GE"/>
        </w:rPr>
        <w:t xml:space="preserve">. </w:t>
      </w:r>
    </w:p>
    <w:p w:rsidR="003354AD" w:rsidRDefault="003354AD" w:rsidP="003601F9">
      <w:pPr>
        <w:pStyle w:val="Bullet"/>
        <w:spacing w:after="0" w:line="276" w:lineRule="auto"/>
        <w:ind w:right="270"/>
        <w:rPr>
          <w:rFonts w:ascii="Sylfaen" w:hAnsi="Sylfaen"/>
          <w:i/>
          <w:color w:val="auto"/>
          <w:sz w:val="20"/>
          <w:lang w:val="ka-GE"/>
        </w:rPr>
      </w:pPr>
    </w:p>
    <w:p w:rsidR="009F5DC5" w:rsidRPr="00422407" w:rsidRDefault="009F5DC5" w:rsidP="003601F9">
      <w:pPr>
        <w:pStyle w:val="Bullet"/>
        <w:spacing w:after="0" w:line="276" w:lineRule="auto"/>
        <w:ind w:right="270"/>
        <w:rPr>
          <w:rFonts w:ascii="Sylfaen" w:hAnsi="Sylfaen"/>
          <w:b/>
          <w:sz w:val="20"/>
          <w:lang w:val="ka-GE"/>
        </w:rPr>
      </w:pPr>
      <w:r w:rsidRPr="00422407">
        <w:rPr>
          <w:rFonts w:ascii="Sylfaen" w:hAnsi="Sylfaen"/>
          <w:b/>
          <w:sz w:val="20"/>
          <w:lang w:val="ka-GE"/>
        </w:rPr>
        <w:t>გრაფიკი #</w:t>
      </w:r>
      <w:r w:rsidR="00422407">
        <w:rPr>
          <w:rFonts w:ascii="Sylfaen" w:hAnsi="Sylfaen"/>
          <w:b/>
          <w:sz w:val="20"/>
          <w:lang w:val="ka-GE"/>
        </w:rPr>
        <w:t>5</w:t>
      </w:r>
      <w:r w:rsidRPr="00422407">
        <w:rPr>
          <w:rFonts w:ascii="Sylfaen" w:hAnsi="Sylfaen"/>
          <w:b/>
          <w:sz w:val="20"/>
          <w:lang w:val="ka-GE"/>
        </w:rPr>
        <w:t xml:space="preserve">.  ადმინისტრაციასთან შეხვედრებზე დასწრება </w:t>
      </w:r>
      <w:r w:rsidR="00422407">
        <w:rPr>
          <w:rFonts w:ascii="Sylfaen" w:hAnsi="Sylfaen"/>
          <w:b/>
          <w:sz w:val="20"/>
          <w:lang w:val="ka-GE"/>
        </w:rPr>
        <w:t>(</w:t>
      </w:r>
      <w:r w:rsidRPr="00422407">
        <w:rPr>
          <w:rFonts w:ascii="Sylfaen" w:hAnsi="Sylfaen"/>
          <w:b/>
          <w:sz w:val="20"/>
          <w:lang w:val="ka-GE"/>
        </w:rPr>
        <w:t>N=1</w:t>
      </w:r>
      <w:r w:rsidR="00F5399B" w:rsidRPr="00422407">
        <w:rPr>
          <w:rFonts w:ascii="Sylfaen" w:hAnsi="Sylfaen"/>
          <w:b/>
          <w:sz w:val="20"/>
          <w:lang w:val="ka-GE"/>
        </w:rPr>
        <w:t>191</w:t>
      </w:r>
      <w:r w:rsidR="00422407">
        <w:rPr>
          <w:rFonts w:ascii="Sylfaen" w:hAnsi="Sylfaen"/>
          <w:b/>
          <w:sz w:val="20"/>
          <w:lang w:val="ka-GE"/>
        </w:rPr>
        <w:t>)</w:t>
      </w:r>
    </w:p>
    <w:p w:rsidR="009F5DC5" w:rsidRDefault="00F5399B" w:rsidP="003601F9">
      <w:pPr>
        <w:pStyle w:val="Bullet"/>
        <w:spacing w:before="240" w:after="0" w:line="276" w:lineRule="auto"/>
        <w:ind w:right="270"/>
        <w:rPr>
          <w:rFonts w:ascii="Sylfaen" w:hAnsi="Sylfaen"/>
          <w:sz w:val="20"/>
          <w:lang w:val="ka-GE"/>
        </w:rPr>
      </w:pPr>
      <w:r w:rsidRPr="00C646D3">
        <w:rPr>
          <w:rFonts w:ascii="Sylfaen" w:hAnsi="Sylfaen"/>
          <w:noProof/>
          <w:sz w:val="20"/>
        </w:rPr>
        <w:drawing>
          <wp:inline distT="0" distB="0" distL="0" distR="0" wp14:anchorId="1350552A" wp14:editId="0BDFF2C5">
            <wp:extent cx="5743575" cy="1488558"/>
            <wp:effectExtent l="0" t="0" r="9525" b="1651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A22B5" w:rsidRDefault="009F5DC5" w:rsidP="003601F9">
      <w:pPr>
        <w:pStyle w:val="Bullet"/>
        <w:spacing w:before="240" w:after="0" w:line="276" w:lineRule="auto"/>
        <w:ind w:right="270"/>
        <w:rPr>
          <w:rFonts w:ascii="Sylfaen" w:hAnsi="Sylfaen"/>
          <w:i/>
          <w:color w:val="auto"/>
          <w:sz w:val="20"/>
          <w:lang w:val="ka-GE"/>
        </w:rPr>
      </w:pPr>
      <w:r>
        <w:rPr>
          <w:rFonts w:ascii="Sylfaen" w:hAnsi="Sylfaen"/>
          <w:sz w:val="20"/>
          <w:lang w:val="ka-GE"/>
        </w:rPr>
        <w:t xml:space="preserve">ამავე სეგმენტში, ხუთიდან ორი (38%) სტუდენტი </w:t>
      </w:r>
      <w:r w:rsidR="00A376C1">
        <w:rPr>
          <w:rFonts w:ascii="Sylfaen" w:hAnsi="Sylfaen"/>
          <w:sz w:val="20"/>
          <w:lang w:val="ka-GE"/>
        </w:rPr>
        <w:t xml:space="preserve">აღნიშნავს, რომ ადმინისტრაცია ყოველთვის ითვალისწინებს მათ სურვილებს, ასევე სტუდენტების </w:t>
      </w:r>
      <w:r>
        <w:rPr>
          <w:rFonts w:ascii="Sylfaen" w:hAnsi="Sylfaen"/>
          <w:sz w:val="20"/>
          <w:lang w:val="ka-GE"/>
        </w:rPr>
        <w:t>38</w:t>
      </w:r>
      <w:r w:rsidR="00A376C1">
        <w:rPr>
          <w:rFonts w:ascii="Sylfaen" w:hAnsi="Sylfaen"/>
          <w:sz w:val="20"/>
          <w:lang w:val="ka-GE"/>
        </w:rPr>
        <w:t xml:space="preserve">% აცხადებს, რომ ხშირ </w:t>
      </w:r>
      <w:r w:rsidR="00136C26">
        <w:rPr>
          <w:rFonts w:ascii="Sylfaen" w:hAnsi="Sylfaen"/>
          <w:sz w:val="20"/>
          <w:lang w:val="ka-GE"/>
        </w:rPr>
        <w:t>შემთხვევაში</w:t>
      </w:r>
      <w:r w:rsidR="00A376C1">
        <w:rPr>
          <w:rFonts w:ascii="Sylfaen" w:hAnsi="Sylfaen"/>
          <w:sz w:val="20"/>
          <w:lang w:val="ka-GE"/>
        </w:rPr>
        <w:t xml:space="preserve"> ხდება მათი სურვილების გათვალისწინება. პროფესიული სასწავლებლები სტუდენტების თითქმის </w:t>
      </w:r>
      <w:r w:rsidR="00CB3302">
        <w:rPr>
          <w:rFonts w:ascii="Sylfaen" w:hAnsi="Sylfaen"/>
          <w:sz w:val="20"/>
          <w:lang w:val="ka-GE"/>
        </w:rPr>
        <w:t>მეხუთედი</w:t>
      </w:r>
      <w:r w:rsidR="00A376C1">
        <w:rPr>
          <w:rFonts w:ascii="Sylfaen" w:hAnsi="Sylfaen"/>
          <w:sz w:val="20"/>
          <w:lang w:val="ka-GE"/>
        </w:rPr>
        <w:t xml:space="preserve"> (16%) კი აღნიშნავს, რომ მსგავს შეხვ</w:t>
      </w:r>
      <w:r w:rsidR="00136C26">
        <w:rPr>
          <w:rFonts w:ascii="Sylfaen" w:hAnsi="Sylfaen"/>
          <w:sz w:val="20"/>
          <w:lang w:val="ka-GE"/>
        </w:rPr>
        <w:t>ე</w:t>
      </w:r>
      <w:r w:rsidR="00A376C1">
        <w:rPr>
          <w:rFonts w:ascii="Sylfaen" w:hAnsi="Sylfaen"/>
          <w:sz w:val="20"/>
          <w:lang w:val="ka-GE"/>
        </w:rPr>
        <w:t xml:space="preserve">დრებზე </w:t>
      </w:r>
      <w:r w:rsidR="0026353A">
        <w:rPr>
          <w:rFonts w:ascii="Sylfaen" w:hAnsi="Sylfaen"/>
          <w:sz w:val="20"/>
          <w:lang w:val="ka-GE"/>
        </w:rPr>
        <w:t>‘</w:t>
      </w:r>
      <w:r w:rsidR="003E25DF">
        <w:rPr>
          <w:rFonts w:ascii="Sylfaen" w:hAnsi="Sylfaen"/>
          <w:sz w:val="20"/>
          <w:lang w:val="ka-GE"/>
        </w:rPr>
        <w:t>უფრო ხშირად</w:t>
      </w:r>
      <w:r w:rsidR="0026353A">
        <w:rPr>
          <w:rFonts w:ascii="Sylfaen" w:hAnsi="Sylfaen"/>
          <w:sz w:val="20"/>
          <w:lang w:val="ka-GE"/>
        </w:rPr>
        <w:t>’</w:t>
      </w:r>
      <w:r w:rsidR="003E25DF">
        <w:rPr>
          <w:rFonts w:ascii="Sylfaen" w:hAnsi="Sylfaen"/>
          <w:sz w:val="20"/>
          <w:lang w:val="ka-GE"/>
        </w:rPr>
        <w:t xml:space="preserve"> ან </w:t>
      </w:r>
      <w:r w:rsidR="0026353A">
        <w:rPr>
          <w:rFonts w:ascii="Sylfaen" w:hAnsi="Sylfaen"/>
          <w:sz w:val="20"/>
          <w:lang w:val="ka-GE"/>
        </w:rPr>
        <w:t>‘არასდროს’</w:t>
      </w:r>
      <w:r w:rsidR="003E25DF">
        <w:rPr>
          <w:rFonts w:ascii="Sylfaen" w:hAnsi="Sylfaen"/>
          <w:sz w:val="20"/>
          <w:lang w:val="ka-GE"/>
        </w:rPr>
        <w:t xml:space="preserve"> </w:t>
      </w:r>
      <w:r w:rsidR="00A376C1">
        <w:rPr>
          <w:rFonts w:ascii="Sylfaen" w:hAnsi="Sylfaen"/>
          <w:sz w:val="20"/>
          <w:lang w:val="ka-GE"/>
        </w:rPr>
        <w:t>არ ხდება მათი პრობლემების მოგვარება</w:t>
      </w:r>
      <w:r w:rsidR="00224026">
        <w:rPr>
          <w:rFonts w:ascii="Sylfaen" w:hAnsi="Sylfaen"/>
          <w:sz w:val="20"/>
          <w:lang w:val="ka-GE"/>
        </w:rPr>
        <w:t xml:space="preserve"> </w:t>
      </w:r>
      <w:r w:rsidR="00621029" w:rsidRPr="002A44A5">
        <w:rPr>
          <w:rFonts w:ascii="Sylfaen" w:hAnsi="Sylfaen"/>
          <w:i/>
          <w:color w:val="auto"/>
          <w:sz w:val="20"/>
          <w:lang w:val="ka-GE"/>
        </w:rPr>
        <w:t>(იხ. გრაფიკი</w:t>
      </w:r>
      <w:r w:rsidR="00621029">
        <w:rPr>
          <w:rFonts w:ascii="Sylfaen" w:hAnsi="Sylfaen"/>
          <w:i/>
          <w:color w:val="auto"/>
          <w:sz w:val="20"/>
          <w:lang w:val="ka-GE"/>
        </w:rPr>
        <w:t xml:space="preserve"> #6</w:t>
      </w:r>
      <w:r w:rsidR="00621029" w:rsidRPr="002A44A5">
        <w:rPr>
          <w:rFonts w:ascii="Sylfaen" w:hAnsi="Sylfaen"/>
          <w:i/>
          <w:color w:val="auto"/>
          <w:sz w:val="20"/>
          <w:lang w:val="ka-GE"/>
        </w:rPr>
        <w:t>)</w:t>
      </w:r>
      <w:r w:rsidR="00455641">
        <w:rPr>
          <w:rFonts w:ascii="Sylfaen" w:hAnsi="Sylfaen"/>
          <w:i/>
          <w:color w:val="auto"/>
          <w:sz w:val="20"/>
          <w:lang w:val="ka-GE"/>
        </w:rPr>
        <w:t xml:space="preserve">. </w:t>
      </w:r>
    </w:p>
    <w:p w:rsidR="009E3D3D" w:rsidRDefault="009E3D3D" w:rsidP="003601F9">
      <w:pPr>
        <w:pStyle w:val="Bullet"/>
        <w:spacing w:after="0" w:line="276" w:lineRule="auto"/>
        <w:ind w:right="270"/>
        <w:rPr>
          <w:rFonts w:ascii="Sylfaen" w:hAnsi="Sylfaen"/>
          <w:b/>
          <w:i/>
          <w:sz w:val="20"/>
          <w:u w:val="single"/>
          <w:lang w:val="ka-GE"/>
        </w:rPr>
      </w:pPr>
    </w:p>
    <w:p w:rsidR="000806EF" w:rsidRPr="00535D2A" w:rsidRDefault="000806EF" w:rsidP="003601F9">
      <w:pPr>
        <w:pStyle w:val="Bullet"/>
        <w:spacing w:after="0" w:line="276" w:lineRule="auto"/>
        <w:ind w:right="270"/>
        <w:rPr>
          <w:rFonts w:ascii="Sylfaen" w:hAnsi="Sylfaen"/>
          <w:b/>
          <w:sz w:val="20"/>
          <w:lang w:val="ka-GE"/>
        </w:rPr>
      </w:pPr>
      <w:r w:rsidRPr="00535D2A">
        <w:rPr>
          <w:rFonts w:ascii="Sylfaen" w:hAnsi="Sylfaen"/>
          <w:b/>
          <w:sz w:val="20"/>
          <w:lang w:val="ka-GE"/>
        </w:rPr>
        <w:t>გრაფიკი #</w:t>
      </w:r>
      <w:r w:rsidR="00535D2A" w:rsidRPr="00535D2A">
        <w:rPr>
          <w:rFonts w:ascii="Sylfaen" w:hAnsi="Sylfaen"/>
          <w:b/>
          <w:sz w:val="20"/>
          <w:lang w:val="ka-GE"/>
        </w:rPr>
        <w:t>6</w:t>
      </w:r>
      <w:r w:rsidRPr="00535D2A">
        <w:rPr>
          <w:rFonts w:ascii="Sylfaen" w:hAnsi="Sylfaen"/>
          <w:b/>
          <w:sz w:val="20"/>
          <w:lang w:val="ka-GE"/>
        </w:rPr>
        <w:t>.  ადმინისტრაციასთან შეხვედრებზე</w:t>
      </w:r>
      <w:r w:rsidR="00E4453E" w:rsidRPr="00535D2A">
        <w:rPr>
          <w:rFonts w:ascii="Sylfaen" w:hAnsi="Sylfaen"/>
          <w:b/>
          <w:sz w:val="20"/>
          <w:lang w:val="ka-GE"/>
        </w:rPr>
        <w:t xml:space="preserve"> სტუდენტების</w:t>
      </w:r>
      <w:r w:rsidRPr="00535D2A">
        <w:rPr>
          <w:rFonts w:ascii="Sylfaen" w:hAnsi="Sylfaen"/>
          <w:b/>
          <w:sz w:val="20"/>
          <w:lang w:val="ka-GE"/>
        </w:rPr>
        <w:t xml:space="preserve"> </w:t>
      </w:r>
      <w:r w:rsidR="004A51C7" w:rsidRPr="00535D2A">
        <w:rPr>
          <w:rFonts w:ascii="Sylfaen" w:hAnsi="Sylfaen"/>
          <w:b/>
          <w:sz w:val="20"/>
          <w:lang w:val="ka-GE"/>
        </w:rPr>
        <w:t xml:space="preserve">სურვილების გათვალისწინება </w:t>
      </w:r>
      <w:r w:rsidR="00535D2A">
        <w:rPr>
          <w:rFonts w:ascii="Sylfaen" w:hAnsi="Sylfaen"/>
          <w:b/>
          <w:sz w:val="20"/>
          <w:lang w:val="ka-GE"/>
        </w:rPr>
        <w:t>(</w:t>
      </w:r>
      <w:r w:rsidRPr="00535D2A">
        <w:rPr>
          <w:rFonts w:ascii="Sylfaen" w:hAnsi="Sylfaen"/>
          <w:b/>
          <w:sz w:val="20"/>
          <w:lang w:val="ka-GE"/>
        </w:rPr>
        <w:t>N=1825</w:t>
      </w:r>
      <w:r w:rsidR="00535D2A">
        <w:rPr>
          <w:rFonts w:ascii="Sylfaen" w:hAnsi="Sylfaen"/>
          <w:b/>
          <w:sz w:val="20"/>
          <w:lang w:val="ka-GE"/>
        </w:rPr>
        <w:t>)</w:t>
      </w:r>
    </w:p>
    <w:p w:rsidR="000806EF" w:rsidRDefault="002225CF" w:rsidP="003601F9">
      <w:pPr>
        <w:pStyle w:val="Bullet"/>
        <w:spacing w:before="240" w:after="0" w:line="276" w:lineRule="auto"/>
        <w:ind w:right="270"/>
        <w:rPr>
          <w:rFonts w:ascii="Sylfaen" w:hAnsi="Sylfaen"/>
          <w:sz w:val="20"/>
          <w:lang w:val="ka-GE"/>
        </w:rPr>
      </w:pPr>
      <w:r w:rsidRPr="00C646D3">
        <w:rPr>
          <w:rFonts w:ascii="Sylfaen" w:hAnsi="Sylfaen"/>
          <w:noProof/>
          <w:sz w:val="20"/>
        </w:rPr>
        <w:drawing>
          <wp:inline distT="0" distB="0" distL="0" distR="0" wp14:anchorId="14231C28" wp14:editId="21FBE80D">
            <wp:extent cx="5743575" cy="1531089"/>
            <wp:effectExtent l="0" t="0" r="9525" b="12065"/>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240C8" w:rsidRDefault="007240C8" w:rsidP="003601F9">
      <w:pPr>
        <w:pStyle w:val="Bullet"/>
        <w:spacing w:after="0" w:line="276" w:lineRule="auto"/>
        <w:ind w:right="270"/>
        <w:rPr>
          <w:rFonts w:ascii="Sylfaen" w:hAnsi="Sylfaen"/>
          <w:sz w:val="20"/>
          <w:lang w:val="ka-GE"/>
        </w:rPr>
      </w:pPr>
    </w:p>
    <w:p w:rsidR="0040791F" w:rsidRPr="00C80DE0" w:rsidRDefault="00A376C1" w:rsidP="003601F9">
      <w:pPr>
        <w:pStyle w:val="Bullet"/>
        <w:spacing w:after="0" w:line="276" w:lineRule="auto"/>
        <w:ind w:right="270"/>
        <w:rPr>
          <w:rFonts w:ascii="Sylfaen" w:hAnsi="Sylfaen"/>
          <w:color w:val="FF0000"/>
          <w:sz w:val="20"/>
          <w:lang w:val="ka-GE"/>
        </w:rPr>
      </w:pPr>
      <w:r>
        <w:rPr>
          <w:rFonts w:ascii="Sylfaen" w:hAnsi="Sylfaen"/>
          <w:sz w:val="20"/>
          <w:lang w:val="ka-GE"/>
        </w:rPr>
        <w:lastRenderedPageBreak/>
        <w:t xml:space="preserve">კვლევის მონაცემებიდან ირკვევა, რომ გარდა ზემოთ აღნიშნული შეხვედრებისა, არსებობს ადმინისტრაციასთან პრობლემების და სურვილების გაზიარების სხვა გზებიც (72%). </w:t>
      </w:r>
      <w:r w:rsidR="00821A31">
        <w:rPr>
          <w:rFonts w:ascii="Sylfaen" w:hAnsi="Sylfaen"/>
          <w:sz w:val="20"/>
          <w:lang w:val="ka-GE"/>
        </w:rPr>
        <w:t>ადმინისტრაციასთან ურთიერთობის ყველაზე გავრცელებული საშუალებებია</w:t>
      </w:r>
      <w:r w:rsidR="00482164">
        <w:rPr>
          <w:rFonts w:ascii="Sylfaen" w:hAnsi="Sylfaen"/>
          <w:sz w:val="20"/>
          <w:lang w:val="ka-GE"/>
        </w:rPr>
        <w:t xml:space="preserve">: </w:t>
      </w:r>
      <w:r w:rsidR="00821A31">
        <w:rPr>
          <w:rFonts w:ascii="Sylfaen" w:hAnsi="Sylfaen"/>
          <w:sz w:val="20"/>
          <w:lang w:val="ka-GE"/>
        </w:rPr>
        <w:t>პირადი მიმართვა (</w:t>
      </w:r>
      <w:r w:rsidR="00FA79EB">
        <w:rPr>
          <w:rFonts w:ascii="Sylfaen" w:hAnsi="Sylfaen"/>
          <w:sz w:val="20"/>
          <w:lang w:val="ka-GE"/>
        </w:rPr>
        <w:t xml:space="preserve">21%); წერილობითი მიმართვა (10%) და </w:t>
      </w:r>
      <w:r w:rsidR="00821A31">
        <w:rPr>
          <w:rFonts w:ascii="Sylfaen" w:hAnsi="Sylfaen"/>
          <w:sz w:val="20"/>
          <w:lang w:val="ka-GE"/>
        </w:rPr>
        <w:t xml:space="preserve"> </w:t>
      </w:r>
      <w:r w:rsidR="00C80DE0">
        <w:rPr>
          <w:rFonts w:ascii="Sylfaen" w:hAnsi="Sylfaen"/>
          <w:sz w:val="20"/>
          <w:lang w:val="ka-GE"/>
        </w:rPr>
        <w:t xml:space="preserve">პრობლემის მოგვარება </w:t>
      </w:r>
      <w:r w:rsidR="00FA79EB">
        <w:rPr>
          <w:rFonts w:ascii="Sylfaen" w:hAnsi="Sylfaen"/>
          <w:sz w:val="20"/>
          <w:lang w:val="ka-GE"/>
        </w:rPr>
        <w:t>ლექტორ</w:t>
      </w:r>
      <w:r w:rsidR="007240C8">
        <w:rPr>
          <w:rFonts w:ascii="Sylfaen" w:hAnsi="Sylfaen"/>
          <w:sz w:val="20"/>
          <w:lang w:val="ka-GE"/>
        </w:rPr>
        <w:t>ის</w:t>
      </w:r>
      <w:r w:rsidR="00FA79EB">
        <w:rPr>
          <w:rFonts w:ascii="Sylfaen" w:hAnsi="Sylfaen"/>
          <w:sz w:val="20"/>
          <w:lang w:val="ka-GE"/>
        </w:rPr>
        <w:t>/ხ</w:t>
      </w:r>
      <w:r w:rsidR="007240C8">
        <w:rPr>
          <w:rFonts w:ascii="Sylfaen" w:hAnsi="Sylfaen"/>
          <w:sz w:val="20"/>
          <w:lang w:val="ka-GE"/>
        </w:rPr>
        <w:t>ელმძღვანელის დახმარებით</w:t>
      </w:r>
      <w:r w:rsidR="00FA79EB">
        <w:rPr>
          <w:rFonts w:ascii="Sylfaen" w:hAnsi="Sylfaen"/>
          <w:sz w:val="20"/>
          <w:lang w:val="ka-GE"/>
        </w:rPr>
        <w:t xml:space="preserve"> (6%). </w:t>
      </w:r>
      <w:r w:rsidR="00621029" w:rsidRPr="003E25DF">
        <w:rPr>
          <w:rFonts w:ascii="Sylfaen" w:hAnsi="Sylfaen"/>
          <w:i/>
          <w:color w:val="auto"/>
          <w:sz w:val="20"/>
          <w:lang w:val="ka-GE"/>
        </w:rPr>
        <w:t>(იხ. გრაფიკი</w:t>
      </w:r>
      <w:r w:rsidR="003E25DF" w:rsidRPr="003E25DF">
        <w:rPr>
          <w:rFonts w:ascii="Sylfaen" w:hAnsi="Sylfaen"/>
          <w:i/>
          <w:color w:val="auto"/>
          <w:sz w:val="20"/>
          <w:lang w:val="ka-GE"/>
        </w:rPr>
        <w:t xml:space="preserve"> #8</w:t>
      </w:r>
      <w:r w:rsidR="00621029" w:rsidRPr="003E25DF">
        <w:rPr>
          <w:rFonts w:ascii="Sylfaen" w:hAnsi="Sylfaen"/>
          <w:i/>
          <w:color w:val="auto"/>
          <w:sz w:val="20"/>
          <w:lang w:val="ka-GE"/>
        </w:rPr>
        <w:t>)</w:t>
      </w:r>
    </w:p>
    <w:p w:rsidR="004142EF" w:rsidRDefault="004142EF" w:rsidP="003601F9">
      <w:pPr>
        <w:pStyle w:val="Bullet"/>
        <w:spacing w:after="0" w:line="276" w:lineRule="auto"/>
        <w:ind w:right="270"/>
        <w:rPr>
          <w:rFonts w:ascii="Sylfaen" w:hAnsi="Sylfaen"/>
          <w:sz w:val="20"/>
          <w:lang w:val="ka-GE"/>
        </w:rPr>
      </w:pPr>
    </w:p>
    <w:p w:rsidR="004142EF" w:rsidRPr="00535D2A" w:rsidRDefault="004142EF" w:rsidP="003601F9">
      <w:pPr>
        <w:pStyle w:val="Bullet"/>
        <w:spacing w:after="0" w:line="276" w:lineRule="auto"/>
        <w:ind w:right="270"/>
        <w:rPr>
          <w:rFonts w:ascii="Sylfaen" w:hAnsi="Sylfaen"/>
          <w:b/>
          <w:sz w:val="20"/>
          <w:lang w:val="ka-GE"/>
        </w:rPr>
      </w:pPr>
      <w:r w:rsidRPr="00535D2A">
        <w:rPr>
          <w:rFonts w:ascii="Sylfaen" w:hAnsi="Sylfaen"/>
          <w:b/>
          <w:sz w:val="20"/>
          <w:lang w:val="ka-GE"/>
        </w:rPr>
        <w:t>გრაფიკი #</w:t>
      </w:r>
      <w:r w:rsidR="00535D2A" w:rsidRPr="00535D2A">
        <w:rPr>
          <w:rFonts w:ascii="Sylfaen" w:hAnsi="Sylfaen"/>
          <w:b/>
          <w:sz w:val="20"/>
          <w:lang w:val="ka-GE"/>
        </w:rPr>
        <w:t>7</w:t>
      </w:r>
      <w:r w:rsidRPr="00535D2A">
        <w:rPr>
          <w:rFonts w:ascii="Sylfaen" w:hAnsi="Sylfaen"/>
          <w:b/>
          <w:sz w:val="20"/>
          <w:lang w:val="ka-GE"/>
        </w:rPr>
        <w:t xml:space="preserve">  ადმინისტრაციასთან შეხვედრების საშუალებები</w:t>
      </w:r>
      <w:r w:rsidR="00D81325" w:rsidRPr="00535D2A">
        <w:rPr>
          <w:rFonts w:ascii="Sylfaen" w:hAnsi="Sylfaen"/>
          <w:b/>
          <w:sz w:val="20"/>
          <w:lang w:val="ka-GE"/>
        </w:rPr>
        <w:t>ს გზები</w:t>
      </w:r>
      <w:r w:rsidR="006C2220" w:rsidRPr="00535D2A">
        <w:rPr>
          <w:rFonts w:ascii="Sylfaen" w:hAnsi="Sylfaen"/>
          <w:b/>
          <w:sz w:val="20"/>
          <w:lang w:val="ka-GE"/>
        </w:rPr>
        <w:t>ს არსებობა</w:t>
      </w:r>
      <w:r w:rsidRPr="00535D2A">
        <w:rPr>
          <w:rFonts w:ascii="Sylfaen" w:hAnsi="Sylfaen"/>
          <w:b/>
          <w:sz w:val="20"/>
          <w:lang w:val="ka-GE"/>
        </w:rPr>
        <w:t xml:space="preserve"> </w:t>
      </w:r>
      <w:r w:rsidR="00535D2A" w:rsidRPr="00535D2A">
        <w:rPr>
          <w:rFonts w:ascii="Sylfaen" w:hAnsi="Sylfaen"/>
          <w:b/>
          <w:sz w:val="20"/>
          <w:lang w:val="ka-GE"/>
        </w:rPr>
        <w:t>(</w:t>
      </w:r>
      <w:r w:rsidRPr="00535D2A">
        <w:rPr>
          <w:rFonts w:ascii="Sylfaen" w:hAnsi="Sylfaen"/>
          <w:b/>
          <w:sz w:val="20"/>
          <w:lang w:val="ka-GE"/>
        </w:rPr>
        <w:t>N=1825</w:t>
      </w:r>
      <w:r w:rsidR="00535D2A" w:rsidRPr="00535D2A">
        <w:rPr>
          <w:rFonts w:ascii="Sylfaen" w:hAnsi="Sylfaen"/>
          <w:b/>
          <w:sz w:val="20"/>
          <w:lang w:val="ka-GE"/>
        </w:rPr>
        <w:t>)</w:t>
      </w:r>
    </w:p>
    <w:p w:rsidR="0040791F" w:rsidRDefault="00EB118B" w:rsidP="003601F9">
      <w:pPr>
        <w:pStyle w:val="Bullet"/>
        <w:spacing w:before="240" w:after="0" w:line="276" w:lineRule="auto"/>
        <w:ind w:right="270"/>
        <w:rPr>
          <w:rFonts w:ascii="Sylfaen" w:hAnsi="Sylfaen"/>
          <w:sz w:val="20"/>
          <w:lang w:val="ka-GE"/>
        </w:rPr>
      </w:pPr>
      <w:r w:rsidRPr="00C646D3">
        <w:rPr>
          <w:rFonts w:ascii="Sylfaen" w:hAnsi="Sylfaen"/>
          <w:noProof/>
          <w:sz w:val="20"/>
        </w:rPr>
        <w:drawing>
          <wp:inline distT="0" distB="0" distL="0" distR="0" wp14:anchorId="28482F42" wp14:editId="7449BCF5">
            <wp:extent cx="5743575" cy="1350335"/>
            <wp:effectExtent l="0" t="0" r="9525" b="254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C2220" w:rsidRDefault="006C2220" w:rsidP="003601F9">
      <w:pPr>
        <w:pStyle w:val="Bullet"/>
        <w:spacing w:after="0" w:line="276" w:lineRule="auto"/>
        <w:ind w:right="270"/>
        <w:rPr>
          <w:rFonts w:ascii="Sylfaen" w:hAnsi="Sylfaen"/>
          <w:b/>
          <w:i/>
          <w:sz w:val="20"/>
          <w:u w:val="single"/>
          <w:lang w:val="ka-GE"/>
        </w:rPr>
      </w:pPr>
    </w:p>
    <w:p w:rsidR="006C2220" w:rsidRPr="00535D2A" w:rsidRDefault="006C2220" w:rsidP="003601F9">
      <w:pPr>
        <w:pStyle w:val="Bullet"/>
        <w:spacing w:after="0" w:line="276" w:lineRule="auto"/>
        <w:ind w:right="270"/>
        <w:rPr>
          <w:rFonts w:ascii="Sylfaen" w:hAnsi="Sylfaen"/>
          <w:b/>
          <w:sz w:val="20"/>
          <w:lang w:val="ka-GE"/>
        </w:rPr>
      </w:pPr>
      <w:r w:rsidRPr="00535D2A">
        <w:rPr>
          <w:rFonts w:ascii="Sylfaen" w:hAnsi="Sylfaen"/>
          <w:b/>
          <w:sz w:val="20"/>
          <w:lang w:val="ka-GE"/>
        </w:rPr>
        <w:t>გრაფიკი #</w:t>
      </w:r>
      <w:r w:rsidR="00535D2A" w:rsidRPr="00535D2A">
        <w:rPr>
          <w:rFonts w:ascii="Sylfaen" w:hAnsi="Sylfaen"/>
          <w:b/>
          <w:sz w:val="20"/>
          <w:lang w:val="ka-GE"/>
        </w:rPr>
        <w:t>8</w:t>
      </w:r>
      <w:r w:rsidR="00482164" w:rsidRPr="00535D2A">
        <w:rPr>
          <w:rFonts w:ascii="Sylfaen" w:hAnsi="Sylfaen"/>
          <w:b/>
          <w:sz w:val="20"/>
          <w:lang w:val="ka-GE"/>
        </w:rPr>
        <w:t>.</w:t>
      </w:r>
      <w:r w:rsidRPr="00535D2A">
        <w:rPr>
          <w:rFonts w:ascii="Sylfaen" w:hAnsi="Sylfaen"/>
          <w:b/>
          <w:sz w:val="20"/>
          <w:lang w:val="ka-GE"/>
        </w:rPr>
        <w:t xml:space="preserve">  ადმინისტრაციასთან </w:t>
      </w:r>
      <w:r w:rsidR="003E25DF">
        <w:rPr>
          <w:rFonts w:ascii="Sylfaen" w:hAnsi="Sylfaen"/>
          <w:b/>
          <w:sz w:val="20"/>
          <w:lang w:val="ka-GE"/>
        </w:rPr>
        <w:t>კომუნიკაციის</w:t>
      </w:r>
      <w:r w:rsidRPr="00535D2A">
        <w:rPr>
          <w:rFonts w:ascii="Sylfaen" w:hAnsi="Sylfaen"/>
          <w:b/>
          <w:sz w:val="20"/>
          <w:lang w:val="ka-GE"/>
        </w:rPr>
        <w:t xml:space="preserve"> საშუალებები</w:t>
      </w:r>
      <w:r w:rsidR="00482164" w:rsidRPr="00535D2A">
        <w:rPr>
          <w:rFonts w:ascii="Sylfaen" w:hAnsi="Sylfaen"/>
          <w:b/>
          <w:sz w:val="20"/>
          <w:lang w:val="ka-GE"/>
        </w:rPr>
        <w:t xml:space="preserve"> </w:t>
      </w:r>
      <w:r w:rsidR="00535D2A" w:rsidRPr="00535D2A">
        <w:rPr>
          <w:rFonts w:ascii="Sylfaen" w:hAnsi="Sylfaen"/>
          <w:b/>
          <w:sz w:val="20"/>
          <w:lang w:val="ka-GE"/>
        </w:rPr>
        <w:t>(</w:t>
      </w:r>
      <w:r w:rsidRPr="00535D2A">
        <w:rPr>
          <w:rFonts w:ascii="Sylfaen" w:hAnsi="Sylfaen"/>
          <w:b/>
          <w:sz w:val="20"/>
          <w:lang w:val="ka-GE"/>
        </w:rPr>
        <w:t>N=1</w:t>
      </w:r>
      <w:r w:rsidR="00482164" w:rsidRPr="00535D2A">
        <w:rPr>
          <w:rFonts w:ascii="Sylfaen" w:hAnsi="Sylfaen"/>
          <w:b/>
          <w:sz w:val="20"/>
          <w:lang w:val="ka-GE"/>
        </w:rPr>
        <w:t>637</w:t>
      </w:r>
      <w:r w:rsidR="00535D2A" w:rsidRPr="00535D2A">
        <w:rPr>
          <w:rFonts w:ascii="Sylfaen" w:hAnsi="Sylfaen"/>
          <w:b/>
          <w:sz w:val="20"/>
          <w:lang w:val="ka-GE"/>
        </w:rPr>
        <w:t>)</w:t>
      </w:r>
    </w:p>
    <w:p w:rsidR="00482164" w:rsidRDefault="00482164" w:rsidP="003601F9">
      <w:pPr>
        <w:pStyle w:val="Bullet"/>
        <w:spacing w:before="240" w:after="0" w:line="276" w:lineRule="auto"/>
        <w:ind w:right="270"/>
        <w:rPr>
          <w:rFonts w:ascii="Sylfaen" w:hAnsi="Sylfaen"/>
          <w:sz w:val="20"/>
          <w:lang w:val="ka-GE"/>
        </w:rPr>
      </w:pPr>
      <w:r w:rsidRPr="00C646D3">
        <w:rPr>
          <w:rFonts w:ascii="Sylfaen" w:hAnsi="Sylfaen"/>
          <w:noProof/>
          <w:sz w:val="20"/>
        </w:rPr>
        <w:drawing>
          <wp:inline distT="0" distB="0" distL="0" distR="0" wp14:anchorId="40CF2294" wp14:editId="656E5EFB">
            <wp:extent cx="5743575" cy="2390775"/>
            <wp:effectExtent l="0" t="0" r="9525" b="9525"/>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17421" w:rsidRDefault="00017421" w:rsidP="00017421">
      <w:pPr>
        <w:pStyle w:val="Heading11"/>
        <w:spacing w:line="276" w:lineRule="auto"/>
        <w:ind w:left="567" w:right="270"/>
        <w:jc w:val="both"/>
        <w:rPr>
          <w:rFonts w:ascii="Sylfaen" w:hAnsi="Sylfaen"/>
          <w:sz w:val="24"/>
          <w:szCs w:val="24"/>
          <w:lang w:val="ka-GE"/>
        </w:rPr>
      </w:pPr>
      <w:bookmarkStart w:id="14" w:name="_Toc409545676"/>
    </w:p>
    <w:p w:rsidR="00017421" w:rsidRDefault="00017421" w:rsidP="00017421">
      <w:pPr>
        <w:pStyle w:val="Body"/>
        <w:rPr>
          <w:rFonts w:ascii="Sylfaen" w:hAnsi="Sylfaen"/>
          <w:lang w:val="ka-GE"/>
        </w:rPr>
      </w:pPr>
    </w:p>
    <w:p w:rsidR="00017421" w:rsidRDefault="00017421" w:rsidP="00017421">
      <w:pPr>
        <w:pStyle w:val="Body"/>
        <w:rPr>
          <w:rFonts w:ascii="Sylfaen" w:hAnsi="Sylfaen"/>
          <w:lang w:val="ka-GE"/>
        </w:rPr>
      </w:pPr>
    </w:p>
    <w:p w:rsidR="00017421" w:rsidRDefault="00017421" w:rsidP="00017421">
      <w:pPr>
        <w:pStyle w:val="Body"/>
        <w:rPr>
          <w:rFonts w:ascii="Sylfaen" w:hAnsi="Sylfaen"/>
          <w:lang w:val="ka-GE"/>
        </w:rPr>
      </w:pPr>
    </w:p>
    <w:p w:rsidR="00017421" w:rsidRDefault="00017421" w:rsidP="00017421">
      <w:pPr>
        <w:pStyle w:val="Body"/>
        <w:rPr>
          <w:rFonts w:ascii="Sylfaen" w:hAnsi="Sylfaen"/>
          <w:lang w:val="ka-GE"/>
        </w:rPr>
      </w:pPr>
    </w:p>
    <w:p w:rsidR="00017421" w:rsidRDefault="00017421" w:rsidP="00017421">
      <w:pPr>
        <w:pStyle w:val="Body"/>
        <w:rPr>
          <w:rFonts w:ascii="Sylfaen" w:hAnsi="Sylfaen"/>
          <w:lang w:val="ka-GE"/>
        </w:rPr>
      </w:pPr>
    </w:p>
    <w:p w:rsidR="00017421" w:rsidRDefault="00017421" w:rsidP="00017421">
      <w:pPr>
        <w:pStyle w:val="Body"/>
        <w:rPr>
          <w:rFonts w:ascii="Sylfaen" w:hAnsi="Sylfaen"/>
          <w:lang w:val="ka-GE"/>
        </w:rPr>
      </w:pPr>
    </w:p>
    <w:p w:rsidR="00017421" w:rsidRPr="00017421" w:rsidRDefault="00017421" w:rsidP="00017421">
      <w:pPr>
        <w:pStyle w:val="Body"/>
        <w:rPr>
          <w:rFonts w:ascii="Sylfaen" w:hAnsi="Sylfaen"/>
          <w:lang w:val="ka-GE"/>
        </w:rPr>
      </w:pPr>
    </w:p>
    <w:p w:rsidR="00A16F95" w:rsidRPr="00620E8A" w:rsidRDefault="00A16F95" w:rsidP="003601F9">
      <w:pPr>
        <w:pStyle w:val="Heading11"/>
        <w:numPr>
          <w:ilvl w:val="0"/>
          <w:numId w:val="11"/>
        </w:numPr>
        <w:spacing w:line="276" w:lineRule="auto"/>
        <w:ind w:right="270"/>
        <w:jc w:val="both"/>
        <w:rPr>
          <w:rFonts w:ascii="Sylfaen" w:hAnsi="Sylfaen"/>
          <w:sz w:val="24"/>
          <w:szCs w:val="24"/>
          <w:lang w:val="ka-GE"/>
        </w:rPr>
      </w:pPr>
      <w:r w:rsidRPr="00620E8A">
        <w:rPr>
          <w:rFonts w:ascii="Sylfaen" w:hAnsi="Sylfaen"/>
          <w:sz w:val="24"/>
          <w:szCs w:val="24"/>
          <w:lang w:val="ka-GE"/>
        </w:rPr>
        <w:lastRenderedPageBreak/>
        <w:t xml:space="preserve">პროფესიული </w:t>
      </w:r>
      <w:r w:rsidR="00186709" w:rsidRPr="00620E8A">
        <w:rPr>
          <w:rFonts w:ascii="Sylfaen" w:hAnsi="Sylfaen"/>
          <w:sz w:val="24"/>
          <w:szCs w:val="24"/>
          <w:lang w:val="ka-GE"/>
        </w:rPr>
        <w:t>პრაქტიკული სამუშაოების</w:t>
      </w:r>
      <w:r w:rsidRPr="00620E8A">
        <w:rPr>
          <w:rFonts w:ascii="Sylfaen" w:hAnsi="Sylfaen"/>
          <w:sz w:val="24"/>
          <w:szCs w:val="24"/>
          <w:lang w:val="ka-GE"/>
        </w:rPr>
        <w:t xml:space="preserve"> შეფასება</w:t>
      </w:r>
      <w:bookmarkEnd w:id="14"/>
    </w:p>
    <w:p w:rsidR="003077AA" w:rsidRDefault="00186709" w:rsidP="003601F9">
      <w:pPr>
        <w:pStyle w:val="Bullet"/>
        <w:spacing w:before="240" w:after="0" w:line="276" w:lineRule="auto"/>
        <w:ind w:right="270"/>
        <w:rPr>
          <w:rFonts w:ascii="Sylfaen" w:hAnsi="Sylfaen"/>
          <w:color w:val="FF0000"/>
          <w:sz w:val="20"/>
          <w:lang w:val="ka-GE"/>
        </w:rPr>
      </w:pPr>
      <w:r>
        <w:rPr>
          <w:rFonts w:ascii="Sylfaen" w:hAnsi="Sylfaen"/>
          <w:sz w:val="20"/>
          <w:lang w:val="ka-GE"/>
        </w:rPr>
        <w:t xml:space="preserve">კვლევის </w:t>
      </w:r>
      <w:r w:rsidR="003E25DF">
        <w:rPr>
          <w:rFonts w:ascii="Sylfaen" w:hAnsi="Sylfaen"/>
          <w:sz w:val="20"/>
          <w:lang w:val="ka-GE"/>
        </w:rPr>
        <w:t xml:space="preserve">ერთ-ერთ საკვლევ საკითხს წარმოადგენდა იმის გარკვევა, </w:t>
      </w:r>
      <w:r>
        <w:rPr>
          <w:rFonts w:ascii="Sylfaen" w:hAnsi="Sylfaen"/>
          <w:sz w:val="20"/>
          <w:lang w:val="ka-GE"/>
        </w:rPr>
        <w:t>ითვალისწინებს თუ არა პროფესიული სასწავლებლების კონკრეტული სასწავლო პროგრამები კოლეჯის ტერიტორიაზე სტუდენტებისთვის პრაქტიკული მეცადინეობების ჩატარებას. კვლევის მონაცემებით, სტუდენტების</w:t>
      </w:r>
      <w:r w:rsidR="00316449">
        <w:rPr>
          <w:rFonts w:ascii="Sylfaen" w:hAnsi="Sylfaen"/>
          <w:sz w:val="20"/>
          <w:lang w:val="ka-GE"/>
        </w:rPr>
        <w:t xml:space="preserve"> 84%</w:t>
      </w:r>
      <w:r>
        <w:rPr>
          <w:rFonts w:ascii="Sylfaen" w:hAnsi="Sylfaen"/>
          <w:sz w:val="20"/>
          <w:lang w:val="ka-GE"/>
        </w:rPr>
        <w:t xml:space="preserve"> </w:t>
      </w:r>
      <w:r w:rsidR="003E101B">
        <w:rPr>
          <w:rFonts w:ascii="Sylfaen" w:hAnsi="Sylfaen"/>
          <w:sz w:val="20"/>
          <w:lang w:val="ka-GE"/>
        </w:rPr>
        <w:t>აღნიშნავს, რომ მათ სასწავლებელში ხდება</w:t>
      </w:r>
      <w:r>
        <w:rPr>
          <w:rFonts w:ascii="Sylfaen" w:hAnsi="Sylfaen"/>
          <w:sz w:val="20"/>
          <w:lang w:val="ka-GE"/>
        </w:rPr>
        <w:t xml:space="preserve"> პრაქტიკული მეცადინეობები</w:t>
      </w:r>
      <w:r w:rsidR="003E101B">
        <w:rPr>
          <w:rFonts w:ascii="Sylfaen" w:hAnsi="Sylfaen"/>
          <w:sz w:val="20"/>
          <w:lang w:val="ka-GE"/>
        </w:rPr>
        <w:t>ს ორგანიზება.</w:t>
      </w:r>
      <w:r>
        <w:rPr>
          <w:rFonts w:ascii="Sylfaen" w:hAnsi="Sylfaen"/>
          <w:sz w:val="20"/>
          <w:lang w:val="ka-GE"/>
        </w:rPr>
        <w:t xml:space="preserve"> </w:t>
      </w:r>
      <w:r w:rsidR="00185D3D" w:rsidRPr="00067A18">
        <w:rPr>
          <w:rFonts w:ascii="Sylfaen" w:hAnsi="Sylfaen"/>
          <w:i/>
          <w:color w:val="auto"/>
          <w:sz w:val="20"/>
          <w:lang w:val="ka-GE"/>
        </w:rPr>
        <w:t>(იხ. გრაფიკი</w:t>
      </w:r>
      <w:r w:rsidR="00067A18" w:rsidRPr="00067A18">
        <w:rPr>
          <w:rFonts w:ascii="Sylfaen" w:hAnsi="Sylfaen"/>
          <w:i/>
          <w:color w:val="auto"/>
          <w:sz w:val="20"/>
          <w:lang w:val="ka-GE"/>
        </w:rPr>
        <w:t xml:space="preserve"> #9</w:t>
      </w:r>
      <w:r w:rsidR="00185D3D" w:rsidRPr="00067A18">
        <w:rPr>
          <w:rFonts w:ascii="Sylfaen" w:hAnsi="Sylfaen"/>
          <w:i/>
          <w:color w:val="auto"/>
          <w:sz w:val="20"/>
          <w:lang w:val="ka-GE"/>
        </w:rPr>
        <w:t>)</w:t>
      </w:r>
    </w:p>
    <w:p w:rsidR="00067A18" w:rsidRPr="00B12694" w:rsidRDefault="00067A18" w:rsidP="003601F9">
      <w:pPr>
        <w:pStyle w:val="Bullet"/>
        <w:spacing w:before="240" w:after="0" w:line="276" w:lineRule="auto"/>
        <w:ind w:right="270"/>
        <w:rPr>
          <w:rFonts w:ascii="Sylfaen" w:hAnsi="Sylfaen"/>
          <w:color w:val="FF0000"/>
          <w:sz w:val="2"/>
          <w:lang w:val="ka-GE"/>
        </w:rPr>
      </w:pPr>
    </w:p>
    <w:p w:rsidR="00067A18" w:rsidRPr="00621029" w:rsidRDefault="00067A18" w:rsidP="003601F9">
      <w:pPr>
        <w:pStyle w:val="Bullet"/>
        <w:spacing w:after="0" w:line="276" w:lineRule="auto"/>
        <w:ind w:right="270"/>
        <w:rPr>
          <w:rFonts w:ascii="Sylfaen" w:hAnsi="Sylfaen"/>
          <w:b/>
          <w:sz w:val="20"/>
          <w:lang w:val="ka-GE"/>
        </w:rPr>
      </w:pPr>
      <w:r w:rsidRPr="00621029">
        <w:rPr>
          <w:rFonts w:ascii="Sylfaen" w:hAnsi="Sylfaen"/>
          <w:b/>
          <w:sz w:val="20"/>
          <w:lang w:val="ka-GE"/>
        </w:rPr>
        <w:t>გრაფიკი #9  პრაქტიკული მეცადინეობების ხელმისაწვდომობა კოლეჯის ტერიტორიაზე (N=1825)</w:t>
      </w:r>
    </w:p>
    <w:p w:rsidR="00067A18" w:rsidRDefault="00067A18" w:rsidP="003601F9">
      <w:pPr>
        <w:pStyle w:val="Bullet"/>
        <w:spacing w:before="240" w:after="0" w:line="276" w:lineRule="auto"/>
        <w:ind w:right="270"/>
        <w:rPr>
          <w:rFonts w:ascii="Sylfaen" w:hAnsi="Sylfaen"/>
          <w:sz w:val="20"/>
          <w:lang w:val="ka-GE"/>
        </w:rPr>
      </w:pPr>
      <w:r w:rsidRPr="00C646D3">
        <w:rPr>
          <w:rFonts w:ascii="Sylfaen" w:hAnsi="Sylfaen"/>
          <w:noProof/>
          <w:sz w:val="20"/>
        </w:rPr>
        <w:drawing>
          <wp:inline distT="0" distB="0" distL="0" distR="0" wp14:anchorId="4111C7A3" wp14:editId="6224A0D0">
            <wp:extent cx="5743575" cy="1212111"/>
            <wp:effectExtent l="0" t="0" r="9525" b="762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0791F" w:rsidRDefault="00186709" w:rsidP="003601F9">
      <w:pPr>
        <w:pStyle w:val="Bullet"/>
        <w:spacing w:before="240" w:after="0" w:line="276" w:lineRule="auto"/>
        <w:ind w:right="270"/>
        <w:rPr>
          <w:rFonts w:ascii="Sylfaen" w:hAnsi="Sylfaen"/>
          <w:sz w:val="20"/>
          <w:lang w:val="ka-GE"/>
        </w:rPr>
      </w:pPr>
      <w:r>
        <w:rPr>
          <w:rFonts w:ascii="Sylfaen" w:hAnsi="Sylfaen"/>
          <w:sz w:val="20"/>
          <w:lang w:val="ka-GE"/>
        </w:rPr>
        <w:t>მონაცემების რეგიონალურ ჭრილში ანალიზისას ჩანს, რომ პრაქტიკული მეცადინეობები ყველაზე მეტ</w:t>
      </w:r>
      <w:r w:rsidR="005416E1">
        <w:rPr>
          <w:rFonts w:ascii="Sylfaen" w:hAnsi="Sylfaen"/>
          <w:sz w:val="20"/>
          <w:lang w:val="ka-GE"/>
        </w:rPr>
        <w:t>ა</w:t>
      </w:r>
      <w:r>
        <w:rPr>
          <w:rFonts w:ascii="Sylfaen" w:hAnsi="Sylfaen"/>
          <w:sz w:val="20"/>
          <w:lang w:val="ka-GE"/>
        </w:rPr>
        <w:t xml:space="preserve">დ ხელმისაწვდომია ქვემო ქართლის (90%), სამცხე-ჯავახეთისა (91%) და მთიანი რეგიონების (95%) სტუდენტებისთვის. ხოლო აღნიშნული მეცადინეობები ნაკლებად ხელმისაწვდომია </w:t>
      </w:r>
      <w:r w:rsidR="003077AA">
        <w:rPr>
          <w:rFonts w:ascii="Sylfaen" w:hAnsi="Sylfaen"/>
          <w:sz w:val="20"/>
          <w:lang w:val="ka-GE"/>
        </w:rPr>
        <w:t>შ</w:t>
      </w:r>
      <w:r w:rsidR="00C25F14">
        <w:rPr>
          <w:rFonts w:ascii="Sylfaen" w:hAnsi="Sylfaen"/>
          <w:sz w:val="20"/>
          <w:lang w:val="ka-GE"/>
        </w:rPr>
        <w:t xml:space="preserve">იდა ქართლის რეგიონის სტუდენტებისთვს (72%). </w:t>
      </w:r>
      <w:r w:rsidR="00392E75" w:rsidRPr="00C50107">
        <w:rPr>
          <w:rFonts w:ascii="Sylfaen" w:hAnsi="Sylfaen"/>
          <w:i/>
          <w:sz w:val="20"/>
          <w:lang w:val="ka-GE"/>
        </w:rPr>
        <w:t>(იხ. დანართი</w:t>
      </w:r>
      <w:r w:rsidR="00C50107" w:rsidRPr="00C50107">
        <w:rPr>
          <w:rFonts w:ascii="Sylfaen" w:hAnsi="Sylfaen"/>
          <w:i/>
          <w:sz w:val="20"/>
          <w:lang w:val="ka-GE"/>
        </w:rPr>
        <w:t xml:space="preserve"> #2</w:t>
      </w:r>
      <w:r w:rsidR="00392E75" w:rsidRPr="00C50107">
        <w:rPr>
          <w:rFonts w:ascii="Sylfaen" w:hAnsi="Sylfaen"/>
          <w:i/>
          <w:sz w:val="20"/>
          <w:lang w:val="ka-GE"/>
        </w:rPr>
        <w:t>)</w:t>
      </w:r>
    </w:p>
    <w:p w:rsidR="003077AA" w:rsidRDefault="003077AA" w:rsidP="003601F9">
      <w:pPr>
        <w:pStyle w:val="Bullet"/>
        <w:spacing w:before="240" w:after="0" w:line="276" w:lineRule="auto"/>
        <w:ind w:right="270"/>
        <w:rPr>
          <w:rFonts w:ascii="Sylfaen" w:hAnsi="Sylfaen"/>
          <w:sz w:val="20"/>
          <w:lang w:val="ka-GE"/>
        </w:rPr>
      </w:pPr>
      <w:r>
        <w:rPr>
          <w:rFonts w:ascii="Sylfaen" w:hAnsi="Sylfaen"/>
          <w:sz w:val="20"/>
          <w:lang w:val="ka-GE"/>
        </w:rPr>
        <w:t>რაც შეეხება სხვაობებს პროფესიული სასწავლებლების მიმართულებების მიხედვით</w:t>
      </w:r>
      <w:r w:rsidR="00C50107">
        <w:rPr>
          <w:rFonts w:ascii="Sylfaen" w:hAnsi="Sylfaen"/>
          <w:sz w:val="20"/>
          <w:lang w:val="ka-GE"/>
        </w:rPr>
        <w:t>,</w:t>
      </w:r>
      <w:r>
        <w:rPr>
          <w:rFonts w:ascii="Sylfaen" w:hAnsi="Sylfaen"/>
          <w:sz w:val="20"/>
          <w:lang w:val="ka-GE"/>
        </w:rPr>
        <w:t xml:space="preserve"> კვლევის მონაცემებიდან ირკვევა, რომ </w:t>
      </w:r>
      <w:r w:rsidR="00086C85">
        <w:rPr>
          <w:rFonts w:ascii="Sylfaen" w:hAnsi="Sylfaen"/>
          <w:sz w:val="20"/>
          <w:lang w:val="ka-GE"/>
        </w:rPr>
        <w:t xml:space="preserve">კოლეჯის ტერიტორიაზე პრაქტიკულ მეცადინეობებს მეტ-ნაკლებად ყველა მიმართულება ითვალისწინებს. სხვადასხვა მიმართულებებს შორის, აღნიშნული მეცადინეობებს ყველაზე მეტად უზრუნველყოფენ გაერთიანებული მეცნიერებების მიმართულებაში (91%),  </w:t>
      </w:r>
      <w:r w:rsidR="00086C85">
        <w:rPr>
          <w:rFonts w:ascii="Sylfaen" w:hAnsi="Sylfaen"/>
          <w:sz w:val="20"/>
        </w:rPr>
        <w:t xml:space="preserve">IT </w:t>
      </w:r>
      <w:r w:rsidR="00C50107">
        <w:rPr>
          <w:rFonts w:ascii="Sylfaen" w:hAnsi="Sylfaen"/>
          <w:sz w:val="20"/>
          <w:lang w:val="ka-GE"/>
        </w:rPr>
        <w:t>ინჟინე</w:t>
      </w:r>
      <w:r w:rsidR="00086C85">
        <w:rPr>
          <w:rFonts w:ascii="Sylfaen" w:hAnsi="Sylfaen"/>
          <w:sz w:val="20"/>
          <w:lang w:val="ka-GE"/>
        </w:rPr>
        <w:t xml:space="preserve">რიის მიმართულებაში (89%) და სხვა ინჟინერიის მიმართულებაში (88%). ყველაზე </w:t>
      </w:r>
      <w:r w:rsidR="00C50107">
        <w:rPr>
          <w:rFonts w:ascii="Sylfaen" w:hAnsi="Sylfaen"/>
          <w:sz w:val="20"/>
          <w:lang w:val="ka-GE"/>
        </w:rPr>
        <w:t>ნაკლები რაოენობის სტუდენტი</w:t>
      </w:r>
      <w:r w:rsidR="00086C85">
        <w:rPr>
          <w:rFonts w:ascii="Sylfaen" w:hAnsi="Sylfaen"/>
          <w:sz w:val="20"/>
          <w:lang w:val="ka-GE"/>
        </w:rPr>
        <w:t xml:space="preserve"> პრაქტიკული მეცადინეობები</w:t>
      </w:r>
      <w:r w:rsidR="00C50107">
        <w:rPr>
          <w:rFonts w:ascii="Sylfaen" w:hAnsi="Sylfaen"/>
          <w:sz w:val="20"/>
          <w:lang w:val="ka-GE"/>
        </w:rPr>
        <w:t xml:space="preserve">ს </w:t>
      </w:r>
      <w:r w:rsidR="00086C85">
        <w:rPr>
          <w:rFonts w:ascii="Sylfaen" w:hAnsi="Sylfaen"/>
          <w:sz w:val="20"/>
          <w:lang w:val="ka-GE"/>
        </w:rPr>
        <w:t xml:space="preserve"> </w:t>
      </w:r>
      <w:r w:rsidR="00C50107">
        <w:rPr>
          <w:rFonts w:ascii="Sylfaen" w:hAnsi="Sylfaen"/>
          <w:sz w:val="20"/>
          <w:lang w:val="ka-GE"/>
        </w:rPr>
        <w:t xml:space="preserve">არსებობაზე ყურადღბას ამახვილებს </w:t>
      </w:r>
      <w:r w:rsidR="00086C85">
        <w:rPr>
          <w:rFonts w:ascii="Sylfaen" w:hAnsi="Sylfaen"/>
          <w:sz w:val="20"/>
          <w:lang w:val="ka-GE"/>
        </w:rPr>
        <w:t>ტრანსპორტის ინჟინერიის მიმართულებაში (75%).</w:t>
      </w:r>
      <w:r w:rsidR="00496795">
        <w:rPr>
          <w:rFonts w:ascii="Sylfaen" w:hAnsi="Sylfaen"/>
          <w:sz w:val="20"/>
          <w:lang w:val="ka-GE"/>
        </w:rPr>
        <w:t xml:space="preserve"> </w:t>
      </w:r>
      <w:r w:rsidR="00496795" w:rsidRPr="00C50107">
        <w:rPr>
          <w:rFonts w:ascii="Sylfaen" w:hAnsi="Sylfaen"/>
          <w:i/>
          <w:sz w:val="20"/>
          <w:lang w:val="ka-GE"/>
        </w:rPr>
        <w:t>(იხ. დანართი</w:t>
      </w:r>
      <w:r w:rsidR="00C50107" w:rsidRPr="00C50107">
        <w:rPr>
          <w:rFonts w:ascii="Sylfaen" w:hAnsi="Sylfaen"/>
          <w:i/>
          <w:sz w:val="20"/>
          <w:lang w:val="ka-GE"/>
        </w:rPr>
        <w:t xml:space="preserve"> #3</w:t>
      </w:r>
      <w:r w:rsidR="00496795" w:rsidRPr="00C50107">
        <w:rPr>
          <w:rFonts w:ascii="Sylfaen" w:hAnsi="Sylfaen"/>
          <w:i/>
          <w:sz w:val="20"/>
          <w:lang w:val="ka-GE"/>
        </w:rPr>
        <w:t>)</w:t>
      </w:r>
    </w:p>
    <w:p w:rsidR="001771C2" w:rsidRDefault="00243709" w:rsidP="003601F9">
      <w:pPr>
        <w:pStyle w:val="Bullet"/>
        <w:spacing w:before="240" w:after="0" w:line="276" w:lineRule="auto"/>
        <w:ind w:right="270"/>
        <w:rPr>
          <w:rFonts w:ascii="Sylfaen" w:hAnsi="Sylfaen"/>
          <w:sz w:val="20"/>
          <w:lang w:val="ka-GE"/>
        </w:rPr>
      </w:pPr>
      <w:r>
        <w:rPr>
          <w:rFonts w:ascii="Sylfaen" w:hAnsi="Sylfaen"/>
          <w:sz w:val="20"/>
          <w:lang w:val="ka-GE"/>
        </w:rPr>
        <w:t>კვლევის ფარგლებში, სტუდენტებმა</w:t>
      </w:r>
      <w:r w:rsidR="001518E5">
        <w:rPr>
          <w:rFonts w:ascii="Sylfaen" w:hAnsi="Sylfaen"/>
          <w:sz w:val="20"/>
          <w:lang w:val="ka-GE"/>
        </w:rPr>
        <w:t xml:space="preserve"> სხვადასხვა მახასიათებლების მიხედვით შეაფასეს </w:t>
      </w:r>
      <w:r>
        <w:rPr>
          <w:rFonts w:ascii="Sylfaen" w:hAnsi="Sylfaen"/>
          <w:sz w:val="20"/>
          <w:lang w:val="ka-GE"/>
        </w:rPr>
        <w:t xml:space="preserve">სასწავლო </w:t>
      </w:r>
      <w:r w:rsidR="000757B2">
        <w:rPr>
          <w:rFonts w:ascii="Sylfaen" w:hAnsi="Sylfaen"/>
          <w:sz w:val="20"/>
          <w:lang w:val="ka-GE"/>
        </w:rPr>
        <w:t>პროგრამები</w:t>
      </w:r>
      <w:r w:rsidR="001518E5">
        <w:rPr>
          <w:rFonts w:ascii="Sylfaen" w:hAnsi="Sylfaen"/>
          <w:sz w:val="20"/>
          <w:lang w:val="ka-GE"/>
        </w:rPr>
        <w:t xml:space="preserve">ს </w:t>
      </w:r>
      <w:r>
        <w:rPr>
          <w:rFonts w:ascii="Sylfaen" w:hAnsi="Sylfaen"/>
          <w:sz w:val="20"/>
          <w:lang w:val="ka-GE"/>
        </w:rPr>
        <w:t>პრაქტიკულ</w:t>
      </w:r>
      <w:r w:rsidR="001518E5">
        <w:rPr>
          <w:rFonts w:ascii="Sylfaen" w:hAnsi="Sylfaen"/>
          <w:sz w:val="20"/>
          <w:lang w:val="ka-GE"/>
        </w:rPr>
        <w:t>ი</w:t>
      </w:r>
      <w:r>
        <w:rPr>
          <w:rFonts w:ascii="Sylfaen" w:hAnsi="Sylfaen"/>
          <w:sz w:val="20"/>
          <w:lang w:val="ka-GE"/>
        </w:rPr>
        <w:t xml:space="preserve"> </w:t>
      </w:r>
      <w:r w:rsidR="001518E5">
        <w:rPr>
          <w:rFonts w:ascii="Sylfaen" w:hAnsi="Sylfaen"/>
          <w:sz w:val="20"/>
          <w:lang w:val="ka-GE"/>
        </w:rPr>
        <w:t>მეცადინეობები</w:t>
      </w:r>
      <w:r>
        <w:rPr>
          <w:rFonts w:ascii="Sylfaen" w:hAnsi="Sylfaen"/>
          <w:sz w:val="20"/>
          <w:lang w:val="ka-GE"/>
        </w:rPr>
        <w:t xml:space="preserve"> კოლეჯის ტერიტორიაზე</w:t>
      </w:r>
      <w:r w:rsidR="001518E5">
        <w:rPr>
          <w:rFonts w:ascii="Sylfaen" w:hAnsi="Sylfaen"/>
          <w:sz w:val="20"/>
          <w:lang w:val="ka-GE"/>
        </w:rPr>
        <w:t xml:space="preserve">. </w:t>
      </w:r>
    </w:p>
    <w:p w:rsidR="00243709" w:rsidRDefault="006724F6" w:rsidP="003601F9">
      <w:pPr>
        <w:pStyle w:val="Bullet"/>
        <w:spacing w:before="240" w:after="0" w:line="276" w:lineRule="auto"/>
        <w:ind w:right="270"/>
        <w:rPr>
          <w:rFonts w:ascii="Sylfaen" w:hAnsi="Sylfaen"/>
          <w:sz w:val="20"/>
          <w:lang w:val="ka-GE"/>
        </w:rPr>
      </w:pPr>
      <w:r>
        <w:rPr>
          <w:rFonts w:ascii="Sylfaen" w:hAnsi="Sylfaen"/>
          <w:sz w:val="20"/>
          <w:lang w:val="ka-GE"/>
        </w:rPr>
        <w:t xml:space="preserve">კვლევის შედეგებზე დაყრდნობით, შეიძლება ითქვას, რომ სტუდენტები მეტწილად კმაყოფილნი არიან პრაქტიკული მეცადინეობებით. </w:t>
      </w:r>
      <w:r w:rsidR="0058189F">
        <w:rPr>
          <w:rFonts w:ascii="Sylfaen" w:hAnsi="Sylfaen"/>
          <w:sz w:val="20"/>
          <w:lang w:val="ka-GE"/>
        </w:rPr>
        <w:t>კვლევის მონაცემებით, სტუდენტები ყველაზე მეტად კმა</w:t>
      </w:r>
      <w:r>
        <w:rPr>
          <w:rFonts w:ascii="Sylfaen" w:hAnsi="Sylfaen"/>
          <w:sz w:val="20"/>
          <w:lang w:val="ka-GE"/>
        </w:rPr>
        <w:t>ყოფილნი არიან პრაქტიკული მეცადინეობების დროს პედაგოგების მიერ გაწეული ინსტრუქტაჟით (84%) და მეცადინეობების შედეგად მიღებული უნარ-ჩვევებით (82%). ათიდან რვა სტუდენტს (80%) აკმაყოფილებს პრაქტიკული მეცადინეობების სიხშირე. შესაფასებელი პარამეტრებიდან შედარებით უფრო ნაკლებ კმაყოფილებას იწვევს პრაქტიკული მეცადინეობისთვის საჭირო იარაღების ხელმისაწვდომობა (77%).</w:t>
      </w:r>
      <w:r w:rsidR="0038183B">
        <w:rPr>
          <w:rFonts w:ascii="Sylfaen" w:hAnsi="Sylfaen"/>
          <w:sz w:val="20"/>
          <w:lang w:val="ka-GE"/>
        </w:rPr>
        <w:t xml:space="preserve"> </w:t>
      </w:r>
      <w:r w:rsidR="0038183B" w:rsidRPr="000757B2">
        <w:rPr>
          <w:rFonts w:ascii="Sylfaen" w:hAnsi="Sylfaen"/>
          <w:i/>
          <w:sz w:val="20"/>
          <w:lang w:val="ka-GE"/>
        </w:rPr>
        <w:t>(იხ</w:t>
      </w:r>
      <w:r w:rsidR="00E56365">
        <w:rPr>
          <w:rFonts w:ascii="Sylfaen" w:hAnsi="Sylfaen"/>
          <w:i/>
          <w:sz w:val="20"/>
          <w:lang w:val="ka-GE"/>
        </w:rPr>
        <w:t>.</w:t>
      </w:r>
      <w:r w:rsidR="0038183B" w:rsidRPr="000757B2">
        <w:rPr>
          <w:rFonts w:ascii="Sylfaen" w:hAnsi="Sylfaen"/>
          <w:i/>
          <w:sz w:val="20"/>
          <w:lang w:val="ka-GE"/>
        </w:rPr>
        <w:t xml:space="preserve"> გრაფიკი</w:t>
      </w:r>
      <w:r w:rsidR="000757B2" w:rsidRPr="000757B2">
        <w:rPr>
          <w:rFonts w:ascii="Sylfaen" w:hAnsi="Sylfaen"/>
          <w:i/>
          <w:sz w:val="20"/>
          <w:lang w:val="ka-GE"/>
        </w:rPr>
        <w:t xml:space="preserve"> #10</w:t>
      </w:r>
      <w:r w:rsidR="0038183B" w:rsidRPr="000757B2">
        <w:rPr>
          <w:rFonts w:ascii="Sylfaen" w:hAnsi="Sylfaen"/>
          <w:i/>
          <w:sz w:val="20"/>
          <w:lang w:val="ka-GE"/>
        </w:rPr>
        <w:t>)</w:t>
      </w:r>
    </w:p>
    <w:p w:rsidR="007C35F7" w:rsidRDefault="00A26F01" w:rsidP="003601F9">
      <w:pPr>
        <w:pStyle w:val="Bullet"/>
        <w:spacing w:before="240" w:after="0" w:line="276" w:lineRule="auto"/>
        <w:ind w:right="270"/>
        <w:rPr>
          <w:rFonts w:ascii="Sylfaen" w:hAnsi="Sylfaen"/>
          <w:sz w:val="20"/>
          <w:lang w:val="ka-GE"/>
        </w:rPr>
      </w:pPr>
      <w:r>
        <w:rPr>
          <w:rFonts w:ascii="Sylfaen" w:hAnsi="Sylfaen"/>
          <w:sz w:val="20"/>
          <w:lang w:val="ka-GE"/>
        </w:rPr>
        <w:lastRenderedPageBreak/>
        <w:t xml:space="preserve">ზემოთ აღნიშნული მონაცემების რეგიონალურ ჭრილში ანალიზისას </w:t>
      </w:r>
      <w:r w:rsidR="007C35F7">
        <w:rPr>
          <w:rFonts w:ascii="Sylfaen" w:hAnsi="Sylfaen"/>
          <w:sz w:val="20"/>
          <w:lang w:val="ka-GE"/>
        </w:rPr>
        <w:t>იკვეთება რამდენიმე რეგიონი, რომელთა პროფესიული სასწავლებლების სტუდენტებიც სხვა რეგიონების სტუდენტებთან შედარებით უფრო მეტად არიან კმაყოფილნი პრაქტიკული მეცადინეობის კონკრეტული პარამეტრებით:</w:t>
      </w:r>
    </w:p>
    <w:p w:rsidR="006724F6" w:rsidRDefault="007C35F7" w:rsidP="003601F9">
      <w:pPr>
        <w:pStyle w:val="Bullet"/>
        <w:numPr>
          <w:ilvl w:val="0"/>
          <w:numId w:val="13"/>
        </w:numPr>
        <w:spacing w:before="240" w:after="0" w:line="276" w:lineRule="auto"/>
        <w:ind w:right="270"/>
        <w:rPr>
          <w:rFonts w:ascii="Sylfaen" w:hAnsi="Sylfaen"/>
          <w:sz w:val="20"/>
          <w:lang w:val="ka-GE"/>
        </w:rPr>
      </w:pPr>
      <w:r w:rsidRPr="007C35F7">
        <w:rPr>
          <w:rFonts w:ascii="Sylfaen" w:hAnsi="Sylfaen"/>
          <w:b/>
          <w:sz w:val="20"/>
          <w:u w:val="single"/>
          <w:lang w:val="ka-GE"/>
        </w:rPr>
        <w:t>პრაქტიკული მეცადინეობის დროს პედაგოგების სწორი ინსტუქტაჟით</w:t>
      </w:r>
      <w:r>
        <w:rPr>
          <w:rFonts w:ascii="Sylfaen" w:hAnsi="Sylfaen"/>
          <w:sz w:val="20"/>
          <w:lang w:val="ka-GE"/>
        </w:rPr>
        <w:t xml:space="preserve"> ყველაზე მეტად კმაყოფილნი არიან გურიაში (92%), კახეთში (88%) და სამცხე-ჯავ</w:t>
      </w:r>
      <w:r w:rsidR="000757B2">
        <w:rPr>
          <w:rFonts w:ascii="Sylfaen" w:hAnsi="Sylfaen"/>
          <w:sz w:val="20"/>
          <w:lang w:val="ka-GE"/>
        </w:rPr>
        <w:t>ა</w:t>
      </w:r>
      <w:r>
        <w:rPr>
          <w:rFonts w:ascii="Sylfaen" w:hAnsi="Sylfaen"/>
          <w:sz w:val="20"/>
          <w:lang w:val="ka-GE"/>
        </w:rPr>
        <w:t xml:space="preserve">ხეთში (85%).  </w:t>
      </w:r>
    </w:p>
    <w:p w:rsidR="007C35F7" w:rsidRDefault="00CD4EFD" w:rsidP="003601F9">
      <w:pPr>
        <w:pStyle w:val="Bullet"/>
        <w:numPr>
          <w:ilvl w:val="0"/>
          <w:numId w:val="13"/>
        </w:numPr>
        <w:spacing w:before="240" w:after="0" w:line="276" w:lineRule="auto"/>
        <w:ind w:right="270"/>
        <w:rPr>
          <w:rFonts w:ascii="Sylfaen" w:hAnsi="Sylfaen"/>
          <w:sz w:val="20"/>
          <w:lang w:val="ka-GE"/>
        </w:rPr>
      </w:pPr>
      <w:r w:rsidRPr="007C35F7">
        <w:rPr>
          <w:rFonts w:ascii="Sylfaen" w:hAnsi="Sylfaen"/>
          <w:b/>
          <w:sz w:val="20"/>
          <w:u w:val="single"/>
          <w:lang w:val="ka-GE"/>
        </w:rPr>
        <w:t>პრაქტიკული მეცადინეობის</w:t>
      </w:r>
      <w:r>
        <w:rPr>
          <w:rFonts w:ascii="Sylfaen" w:hAnsi="Sylfaen"/>
          <w:b/>
          <w:sz w:val="20"/>
          <w:u w:val="single"/>
          <w:lang w:val="ka-GE"/>
        </w:rPr>
        <w:t xml:space="preserve"> შედეგად მიღებული უნარ-ჩვევებით</w:t>
      </w:r>
      <w:r w:rsidRPr="00CD4EFD">
        <w:rPr>
          <w:rFonts w:ascii="Sylfaen" w:hAnsi="Sylfaen"/>
          <w:sz w:val="20"/>
          <w:lang w:val="ka-GE"/>
        </w:rPr>
        <w:t xml:space="preserve"> </w:t>
      </w:r>
      <w:r w:rsidR="00C62254">
        <w:rPr>
          <w:rFonts w:ascii="Sylfaen" w:hAnsi="Sylfaen"/>
          <w:sz w:val="20"/>
          <w:lang w:val="ka-GE"/>
        </w:rPr>
        <w:t xml:space="preserve">და </w:t>
      </w:r>
      <w:r w:rsidR="00C62254" w:rsidRPr="00C62254">
        <w:rPr>
          <w:rFonts w:ascii="Sylfaen" w:hAnsi="Sylfaen"/>
          <w:b/>
          <w:sz w:val="20"/>
          <w:u w:val="single"/>
          <w:lang w:val="ka-GE"/>
        </w:rPr>
        <w:t>პრაქტიკული მეცადინეობების სიხშირით</w:t>
      </w:r>
      <w:r w:rsidR="00C62254">
        <w:rPr>
          <w:rFonts w:ascii="Sylfaen" w:hAnsi="Sylfaen"/>
          <w:sz w:val="20"/>
          <w:lang w:val="ka-GE"/>
        </w:rPr>
        <w:t xml:space="preserve">  </w:t>
      </w:r>
      <w:r w:rsidRPr="00CD4EFD">
        <w:rPr>
          <w:rFonts w:ascii="Sylfaen" w:hAnsi="Sylfaen"/>
          <w:sz w:val="20"/>
          <w:lang w:val="ka-GE"/>
        </w:rPr>
        <w:t>ყვე</w:t>
      </w:r>
      <w:r>
        <w:rPr>
          <w:rFonts w:ascii="Sylfaen" w:hAnsi="Sylfaen"/>
          <w:sz w:val="20"/>
          <w:lang w:val="ka-GE"/>
        </w:rPr>
        <w:t>ლაზე მეტად კმაყოფილნი არიან</w:t>
      </w:r>
      <w:r w:rsidR="00B73C89">
        <w:rPr>
          <w:rFonts w:ascii="Sylfaen" w:hAnsi="Sylfaen"/>
          <w:sz w:val="20"/>
          <w:lang w:val="ka-GE"/>
        </w:rPr>
        <w:t xml:space="preserve"> ქვემო ქართლში, სამცხე-ჯავახეთში და მთიან რეგიონში</w:t>
      </w:r>
      <w:r w:rsidR="00C62254">
        <w:rPr>
          <w:rFonts w:ascii="Sylfaen" w:hAnsi="Sylfaen"/>
          <w:sz w:val="20"/>
          <w:lang w:val="ka-GE"/>
        </w:rPr>
        <w:t xml:space="preserve">. </w:t>
      </w:r>
    </w:p>
    <w:p w:rsidR="00B73C89" w:rsidRDefault="003B201A" w:rsidP="003601F9">
      <w:pPr>
        <w:pStyle w:val="Bullet"/>
        <w:numPr>
          <w:ilvl w:val="0"/>
          <w:numId w:val="13"/>
        </w:numPr>
        <w:spacing w:before="240" w:after="0" w:line="276" w:lineRule="auto"/>
        <w:ind w:right="270"/>
        <w:rPr>
          <w:rFonts w:ascii="Sylfaen" w:hAnsi="Sylfaen"/>
          <w:sz w:val="20"/>
          <w:lang w:val="ka-GE"/>
        </w:rPr>
      </w:pPr>
      <w:r w:rsidRPr="006C6EF8">
        <w:rPr>
          <w:rFonts w:ascii="Sylfaen" w:hAnsi="Sylfaen"/>
          <w:b/>
          <w:sz w:val="20"/>
          <w:u w:val="single"/>
          <w:lang w:val="ka-GE"/>
        </w:rPr>
        <w:t>მეცადინეობებისთვის საჭირო იარაღების ხელმისაწვდომობით</w:t>
      </w:r>
      <w:r>
        <w:rPr>
          <w:rFonts w:ascii="Sylfaen" w:hAnsi="Sylfaen"/>
          <w:sz w:val="20"/>
          <w:lang w:val="ka-GE"/>
        </w:rPr>
        <w:t xml:space="preserve"> კმაყოფილების ყველაზე მაღალი მაჩვენებლები ფიქსირდე</w:t>
      </w:r>
      <w:r w:rsidR="00F1586C">
        <w:rPr>
          <w:rFonts w:ascii="Sylfaen" w:hAnsi="Sylfaen"/>
          <w:sz w:val="20"/>
          <w:lang w:val="ka-GE"/>
        </w:rPr>
        <w:t>ბ</w:t>
      </w:r>
      <w:r>
        <w:rPr>
          <w:rFonts w:ascii="Sylfaen" w:hAnsi="Sylfaen"/>
          <w:sz w:val="20"/>
          <w:lang w:val="ka-GE"/>
        </w:rPr>
        <w:t xml:space="preserve">ა </w:t>
      </w:r>
      <w:r w:rsidR="007C5887">
        <w:rPr>
          <w:rFonts w:ascii="Sylfaen" w:hAnsi="Sylfaen"/>
          <w:sz w:val="20"/>
          <w:lang w:val="ka-GE"/>
        </w:rPr>
        <w:t>გურიის (92%), კახეთის (88%) და სამცხე-ჯავახეთის (85%) რეგიონებში.</w:t>
      </w:r>
    </w:p>
    <w:p w:rsidR="00BD43C0" w:rsidRDefault="00BD43C0" w:rsidP="003601F9">
      <w:pPr>
        <w:pStyle w:val="Bullet"/>
        <w:tabs>
          <w:tab w:val="clear" w:pos="360"/>
          <w:tab w:val="left" w:pos="810"/>
        </w:tabs>
        <w:spacing w:before="240" w:after="0" w:line="276" w:lineRule="auto"/>
        <w:ind w:right="270"/>
        <w:rPr>
          <w:rFonts w:ascii="Sylfaen" w:hAnsi="Sylfaen"/>
          <w:sz w:val="20"/>
          <w:lang w:val="ka-GE"/>
        </w:rPr>
      </w:pPr>
      <w:r>
        <w:rPr>
          <w:rFonts w:ascii="Sylfaen" w:hAnsi="Sylfaen"/>
          <w:sz w:val="20"/>
          <w:lang w:val="ka-GE"/>
        </w:rPr>
        <w:t xml:space="preserve">კვლევის შედეგებიდან გამოკვეთა სამი რეგიონი, სადაც პროფესიული სასწავლებლების სტუდენტები სხვა რეგიონის სტუდენტებთან შედარებით ნაკლებად კმაყოფილნი არიან პრაქტიკული მეცადინეობების კონკრეტული პარამეტრებით. ეს რეგიონებია: თბილისი, შიდა ქართლი და იმერეთი. </w:t>
      </w:r>
      <w:r w:rsidRPr="000757B2">
        <w:rPr>
          <w:rFonts w:ascii="Sylfaen" w:hAnsi="Sylfaen"/>
          <w:i/>
          <w:sz w:val="20"/>
          <w:lang w:val="ka-GE"/>
        </w:rPr>
        <w:t>(იხ. დანართი #</w:t>
      </w:r>
      <w:r w:rsidR="000757B2" w:rsidRPr="000757B2">
        <w:rPr>
          <w:rFonts w:ascii="Sylfaen" w:hAnsi="Sylfaen"/>
          <w:i/>
          <w:sz w:val="20"/>
          <w:lang w:val="ka-GE"/>
        </w:rPr>
        <w:t>2</w:t>
      </w:r>
      <w:r w:rsidRPr="000757B2">
        <w:rPr>
          <w:rFonts w:ascii="Sylfaen" w:hAnsi="Sylfaen"/>
          <w:i/>
          <w:sz w:val="20"/>
          <w:lang w:val="ka-GE"/>
        </w:rPr>
        <w:t>)</w:t>
      </w:r>
    </w:p>
    <w:p w:rsidR="00BC7625" w:rsidRDefault="001857F3" w:rsidP="003601F9">
      <w:pPr>
        <w:pStyle w:val="Bullet"/>
        <w:tabs>
          <w:tab w:val="clear" w:pos="360"/>
          <w:tab w:val="left" w:pos="0"/>
        </w:tabs>
        <w:spacing w:before="240" w:after="0" w:line="276" w:lineRule="auto"/>
        <w:ind w:right="270"/>
        <w:rPr>
          <w:rFonts w:ascii="Sylfaen" w:hAnsi="Sylfaen"/>
          <w:sz w:val="20"/>
          <w:lang w:val="ka-GE"/>
        </w:rPr>
      </w:pPr>
      <w:r>
        <w:rPr>
          <w:rFonts w:ascii="Sylfaen" w:hAnsi="Sylfaen"/>
          <w:sz w:val="20"/>
          <w:lang w:val="ka-GE"/>
        </w:rPr>
        <w:t xml:space="preserve">პრაქტიკული მეცადინეობების სხვადასხვა პარამეტრებით კმაყოფილების მაჩვენებლების მიმართულების ჭრილში </w:t>
      </w:r>
      <w:r w:rsidR="000757B2">
        <w:rPr>
          <w:rFonts w:ascii="Sylfaen" w:hAnsi="Sylfaen"/>
          <w:sz w:val="20"/>
          <w:lang w:val="ka-GE"/>
        </w:rPr>
        <w:t xml:space="preserve">ანალიზი </w:t>
      </w:r>
      <w:r>
        <w:rPr>
          <w:rFonts w:ascii="Sylfaen" w:hAnsi="Sylfaen"/>
          <w:sz w:val="20"/>
          <w:lang w:val="ka-GE"/>
        </w:rPr>
        <w:t>აჩვენებს, რომ ყველაზე ნაკლებად კმა</w:t>
      </w:r>
      <w:r w:rsidR="000757B2">
        <w:rPr>
          <w:rFonts w:ascii="Sylfaen" w:hAnsi="Sylfaen"/>
          <w:sz w:val="20"/>
          <w:lang w:val="ka-GE"/>
        </w:rPr>
        <w:t>ყოფილები</w:t>
      </w:r>
      <w:r>
        <w:rPr>
          <w:rFonts w:ascii="Sylfaen" w:hAnsi="Sylfaen"/>
          <w:sz w:val="20"/>
          <w:lang w:val="ka-GE"/>
        </w:rPr>
        <w:t xml:space="preserve"> არიან ბიზნესის ადმინისტრირების, ჯანდაცვის და სატრანსპორტო ინჟინერიის სტუდენტები. </w:t>
      </w:r>
    </w:p>
    <w:p w:rsidR="00C34EB5" w:rsidRDefault="001857F3" w:rsidP="00F57DE7">
      <w:pPr>
        <w:pStyle w:val="Bullet"/>
        <w:tabs>
          <w:tab w:val="clear" w:pos="360"/>
          <w:tab w:val="left" w:pos="0"/>
        </w:tabs>
        <w:spacing w:before="240" w:after="0" w:line="276" w:lineRule="auto"/>
        <w:ind w:right="270"/>
        <w:rPr>
          <w:rFonts w:ascii="Sylfaen" w:hAnsi="Sylfaen"/>
          <w:b/>
          <w:i/>
          <w:sz w:val="20"/>
          <w:u w:val="single"/>
          <w:lang w:val="ka-GE"/>
        </w:rPr>
      </w:pPr>
      <w:r>
        <w:rPr>
          <w:rFonts w:ascii="Sylfaen" w:hAnsi="Sylfaen"/>
          <w:sz w:val="20"/>
          <w:lang w:val="ka-GE"/>
        </w:rPr>
        <w:t xml:space="preserve">კმაყოფილების </w:t>
      </w:r>
      <w:r w:rsidR="00BC7625">
        <w:rPr>
          <w:rFonts w:ascii="Sylfaen" w:hAnsi="Sylfaen"/>
          <w:sz w:val="20"/>
          <w:lang w:val="ka-GE"/>
        </w:rPr>
        <w:t xml:space="preserve">ყველაზე მაღალი </w:t>
      </w:r>
      <w:r>
        <w:rPr>
          <w:rFonts w:ascii="Sylfaen" w:hAnsi="Sylfaen"/>
          <w:sz w:val="20"/>
          <w:lang w:val="ka-GE"/>
        </w:rPr>
        <w:t xml:space="preserve">მაჩვენებლები ფიქსირდება  </w:t>
      </w:r>
      <w:r w:rsidR="00BC7625">
        <w:rPr>
          <w:rFonts w:ascii="Sylfaen" w:hAnsi="Sylfaen"/>
          <w:sz w:val="20"/>
          <w:lang w:val="ka-GE"/>
        </w:rPr>
        <w:t xml:space="preserve">ხელოვნების, აგრარული მეცნიერებების, გაერთიანებული მეცნიერებების და სხვადასხვა ტიპის ინჟინერიის (ინჟინერია-სხვა, </w:t>
      </w:r>
      <w:r w:rsidR="00BC7625">
        <w:rPr>
          <w:rFonts w:ascii="Sylfaen" w:hAnsi="Sylfaen"/>
          <w:sz w:val="20"/>
        </w:rPr>
        <w:t xml:space="preserve">IT </w:t>
      </w:r>
      <w:r w:rsidR="00BC7625">
        <w:rPr>
          <w:rFonts w:ascii="Sylfaen" w:hAnsi="Sylfaen"/>
          <w:sz w:val="20"/>
          <w:lang w:val="ka-GE"/>
        </w:rPr>
        <w:t xml:space="preserve">ინჟინერია, ინჟინერია-მშენებლობა) მიმართულებების სტუდენტებს შორის. </w:t>
      </w:r>
      <w:r w:rsidR="00BC7625" w:rsidRPr="000757B2">
        <w:rPr>
          <w:rFonts w:ascii="Sylfaen" w:hAnsi="Sylfaen"/>
          <w:i/>
          <w:sz w:val="20"/>
          <w:lang w:val="ka-GE"/>
        </w:rPr>
        <w:t>(იხ. დანართი #</w:t>
      </w:r>
      <w:r w:rsidR="000757B2" w:rsidRPr="000757B2">
        <w:rPr>
          <w:rFonts w:ascii="Sylfaen" w:hAnsi="Sylfaen"/>
          <w:i/>
          <w:sz w:val="20"/>
          <w:lang w:val="ka-GE"/>
        </w:rPr>
        <w:t>3</w:t>
      </w:r>
      <w:r w:rsidR="00BC7625" w:rsidRPr="000757B2">
        <w:rPr>
          <w:rFonts w:ascii="Sylfaen" w:hAnsi="Sylfaen"/>
          <w:i/>
          <w:sz w:val="20"/>
          <w:lang w:val="ka-GE"/>
        </w:rPr>
        <w:t>)</w:t>
      </w:r>
    </w:p>
    <w:p w:rsidR="008A3F07" w:rsidRPr="00621029" w:rsidRDefault="008A3F07" w:rsidP="003601F9">
      <w:pPr>
        <w:pStyle w:val="Bullet"/>
        <w:spacing w:after="0" w:line="276" w:lineRule="auto"/>
        <w:ind w:left="450" w:right="270"/>
        <w:rPr>
          <w:rFonts w:ascii="Sylfaen" w:hAnsi="Sylfaen"/>
          <w:b/>
          <w:sz w:val="20"/>
          <w:lang w:val="ka-GE"/>
        </w:rPr>
      </w:pPr>
      <w:r w:rsidRPr="00621029">
        <w:rPr>
          <w:rFonts w:ascii="Sylfaen" w:hAnsi="Sylfaen"/>
          <w:b/>
          <w:sz w:val="20"/>
          <w:lang w:val="ka-GE"/>
        </w:rPr>
        <w:t>გრაფიკი #</w:t>
      </w:r>
      <w:r w:rsidR="00621029" w:rsidRPr="00621029">
        <w:rPr>
          <w:rFonts w:ascii="Sylfaen" w:hAnsi="Sylfaen"/>
          <w:b/>
          <w:sz w:val="20"/>
          <w:lang w:val="ka-GE"/>
        </w:rPr>
        <w:t>10</w:t>
      </w:r>
      <w:r w:rsidRPr="00621029">
        <w:rPr>
          <w:rFonts w:ascii="Sylfaen" w:hAnsi="Sylfaen"/>
          <w:b/>
          <w:sz w:val="20"/>
          <w:lang w:val="ka-GE"/>
        </w:rPr>
        <w:t xml:space="preserve">.  პროფესიული პრაქტიკული სამუშაოების შეფასება  </w:t>
      </w:r>
      <w:r w:rsidR="00621029" w:rsidRPr="00621029">
        <w:rPr>
          <w:rFonts w:ascii="Sylfaen" w:hAnsi="Sylfaen"/>
          <w:b/>
          <w:sz w:val="20"/>
          <w:lang w:val="ka-GE"/>
        </w:rPr>
        <w:t>(</w:t>
      </w:r>
      <w:r w:rsidRPr="00621029">
        <w:rPr>
          <w:rFonts w:ascii="Sylfaen" w:hAnsi="Sylfaen"/>
          <w:b/>
          <w:sz w:val="20"/>
          <w:lang w:val="ka-GE"/>
        </w:rPr>
        <w:t>N=1640</w:t>
      </w:r>
      <w:r w:rsidR="00621029" w:rsidRPr="00621029">
        <w:rPr>
          <w:rFonts w:ascii="Sylfaen" w:hAnsi="Sylfaen"/>
          <w:b/>
          <w:sz w:val="20"/>
          <w:lang w:val="ka-GE"/>
        </w:rPr>
        <w:t>)</w:t>
      </w:r>
    </w:p>
    <w:p w:rsidR="00687FE0" w:rsidRPr="00F57DE7" w:rsidRDefault="008A3F07" w:rsidP="00F57DE7">
      <w:pPr>
        <w:pStyle w:val="Bullet"/>
        <w:spacing w:before="240" w:after="0" w:line="276" w:lineRule="auto"/>
        <w:ind w:left="360" w:right="270"/>
        <w:rPr>
          <w:rFonts w:ascii="Sylfaen" w:hAnsi="Sylfaen"/>
          <w:sz w:val="20"/>
          <w:lang w:val="ka-GE"/>
        </w:rPr>
      </w:pPr>
      <w:r>
        <w:rPr>
          <w:rFonts w:ascii="Sylfaen" w:hAnsi="Sylfaen"/>
          <w:noProof/>
          <w:sz w:val="20"/>
        </w:rPr>
        <w:drawing>
          <wp:inline distT="0" distB="0" distL="0" distR="0" wp14:anchorId="74934B5D" wp14:editId="51BF22B3">
            <wp:extent cx="5705475" cy="2200940"/>
            <wp:effectExtent l="0" t="0" r="9525" b="889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687FE0" w:rsidRPr="00004F18">
        <w:rPr>
          <w:rFonts w:ascii="Sylfaen" w:hAnsi="Sylfaen"/>
          <w:b/>
          <w:sz w:val="16"/>
          <w:szCs w:val="16"/>
          <w:lang w:val="ka-GE"/>
        </w:rPr>
        <w:t>შენიშვნა</w:t>
      </w:r>
      <w:r w:rsidR="00687FE0" w:rsidRPr="00004F18">
        <w:rPr>
          <w:rFonts w:ascii="Sylfaen" w:hAnsi="Sylfaen"/>
          <w:sz w:val="16"/>
          <w:szCs w:val="16"/>
          <w:lang w:val="ka-GE"/>
        </w:rPr>
        <w:t>: გრაფიკზე პასუხში „</w:t>
      </w:r>
      <w:r w:rsidR="00783ACE">
        <w:rPr>
          <w:rFonts w:ascii="Sylfaen" w:hAnsi="Sylfaen"/>
          <w:sz w:val="16"/>
          <w:szCs w:val="16"/>
          <w:lang w:val="ka-GE"/>
        </w:rPr>
        <w:t>კმაყოფილი</w:t>
      </w:r>
      <w:r w:rsidR="00687FE0" w:rsidRPr="00004F18">
        <w:rPr>
          <w:rFonts w:ascii="Sylfaen" w:hAnsi="Sylfaen"/>
          <w:sz w:val="16"/>
          <w:szCs w:val="16"/>
          <w:lang w:val="ka-GE"/>
        </w:rPr>
        <w:t xml:space="preserve">“ დაჯამებულია პასუხები </w:t>
      </w:r>
      <w:r w:rsidR="00783ACE">
        <w:rPr>
          <w:rFonts w:ascii="Sylfaen" w:hAnsi="Sylfaen"/>
          <w:sz w:val="16"/>
          <w:szCs w:val="16"/>
          <w:lang w:val="ka-GE"/>
        </w:rPr>
        <w:t>„ძალიან კმაყოფილი“ და „კმაყოფილი“</w:t>
      </w:r>
      <w:r w:rsidR="00687FE0" w:rsidRPr="00004F18">
        <w:rPr>
          <w:rFonts w:ascii="Sylfaen" w:hAnsi="Sylfaen"/>
          <w:sz w:val="16"/>
          <w:szCs w:val="16"/>
          <w:lang w:val="ka-GE"/>
        </w:rPr>
        <w:t xml:space="preserve">. პასუხში </w:t>
      </w:r>
      <w:r w:rsidR="00783ACE">
        <w:rPr>
          <w:rFonts w:ascii="Sylfaen" w:hAnsi="Sylfaen"/>
          <w:sz w:val="16"/>
          <w:szCs w:val="16"/>
          <w:lang w:val="ka-GE"/>
        </w:rPr>
        <w:t>„უკმაყოფილო“</w:t>
      </w:r>
      <w:r w:rsidR="00687FE0" w:rsidRPr="00004F18">
        <w:rPr>
          <w:rFonts w:ascii="Sylfaen" w:hAnsi="Sylfaen"/>
          <w:sz w:val="16"/>
          <w:szCs w:val="16"/>
          <w:lang w:val="ka-GE"/>
        </w:rPr>
        <w:t xml:space="preserve"> დაჯამებულია პასუხები </w:t>
      </w:r>
      <w:r w:rsidR="00783ACE">
        <w:rPr>
          <w:rFonts w:ascii="Sylfaen" w:hAnsi="Sylfaen"/>
          <w:sz w:val="16"/>
          <w:szCs w:val="16"/>
          <w:lang w:val="ka-GE"/>
        </w:rPr>
        <w:t xml:space="preserve">„ძალიან უკმაყოფილო“ და „უკმაყოფილო“. </w:t>
      </w:r>
    </w:p>
    <w:p w:rsidR="00080C40" w:rsidRPr="00620E8A" w:rsidRDefault="00080C40" w:rsidP="003601F9">
      <w:pPr>
        <w:pStyle w:val="Heading11"/>
        <w:numPr>
          <w:ilvl w:val="0"/>
          <w:numId w:val="11"/>
        </w:numPr>
        <w:spacing w:line="276" w:lineRule="auto"/>
        <w:ind w:right="270"/>
        <w:jc w:val="both"/>
        <w:rPr>
          <w:rFonts w:ascii="Sylfaen" w:hAnsi="Sylfaen"/>
          <w:sz w:val="24"/>
          <w:szCs w:val="24"/>
          <w:lang w:val="ka-GE"/>
        </w:rPr>
      </w:pPr>
      <w:bookmarkStart w:id="15" w:name="_Toc409545677"/>
      <w:r w:rsidRPr="00620E8A">
        <w:rPr>
          <w:rFonts w:ascii="Sylfaen" w:hAnsi="Sylfaen"/>
          <w:sz w:val="24"/>
          <w:szCs w:val="24"/>
          <w:lang w:val="ka-GE"/>
        </w:rPr>
        <w:lastRenderedPageBreak/>
        <w:t>დამსაქმებელთან ურთიერთობა და საწარმოო პრაქტიკის შეფასება</w:t>
      </w:r>
      <w:bookmarkEnd w:id="15"/>
    </w:p>
    <w:p w:rsidR="00620E8A" w:rsidRPr="00620E8A" w:rsidRDefault="00620E8A" w:rsidP="003601F9">
      <w:pPr>
        <w:pStyle w:val="Bullet"/>
        <w:spacing w:before="240" w:after="0" w:line="276" w:lineRule="auto"/>
        <w:ind w:right="270"/>
        <w:rPr>
          <w:rFonts w:ascii="Sylfaen" w:hAnsi="Sylfaen"/>
          <w:b/>
          <w:sz w:val="2"/>
          <w:szCs w:val="22"/>
          <w:lang w:val="ka-GE"/>
        </w:rPr>
      </w:pPr>
    </w:p>
    <w:p w:rsidR="00620E8A" w:rsidRPr="00620E8A" w:rsidRDefault="00620E8A" w:rsidP="003601F9">
      <w:pPr>
        <w:pStyle w:val="Bullet"/>
        <w:spacing w:before="240" w:after="0" w:line="276" w:lineRule="auto"/>
        <w:ind w:right="270"/>
        <w:rPr>
          <w:rFonts w:ascii="Sylfaen" w:hAnsi="Sylfaen"/>
          <w:b/>
          <w:sz w:val="22"/>
          <w:szCs w:val="22"/>
          <w:lang w:val="ka-GE"/>
        </w:rPr>
      </w:pPr>
      <w:r>
        <w:rPr>
          <w:rFonts w:ascii="Sylfaen" w:hAnsi="Sylfaen"/>
          <w:b/>
          <w:sz w:val="22"/>
          <w:szCs w:val="22"/>
          <w:lang w:val="ka-GE"/>
        </w:rPr>
        <w:t xml:space="preserve">3.5.1. </w:t>
      </w:r>
      <w:r w:rsidRPr="00620E8A">
        <w:rPr>
          <w:rFonts w:ascii="Sylfaen" w:hAnsi="Sylfaen"/>
          <w:b/>
          <w:sz w:val="22"/>
          <w:szCs w:val="22"/>
          <w:lang w:val="ka-GE"/>
        </w:rPr>
        <w:t>პროფესიული სასწავლებლების პარტნიორი დამსაქმებლები</w:t>
      </w:r>
    </w:p>
    <w:p w:rsidR="00080C40" w:rsidRPr="00E56365" w:rsidRDefault="00620E8A" w:rsidP="003601F9">
      <w:pPr>
        <w:pStyle w:val="Bullet"/>
        <w:spacing w:before="240" w:after="0" w:line="276" w:lineRule="auto"/>
        <w:ind w:right="270"/>
        <w:rPr>
          <w:rFonts w:ascii="Sylfaen" w:hAnsi="Sylfaen"/>
          <w:sz w:val="20"/>
          <w:lang w:val="ka-GE"/>
        </w:rPr>
      </w:pPr>
      <w:r>
        <w:rPr>
          <w:rFonts w:ascii="Sylfaen" w:hAnsi="Sylfaen"/>
          <w:sz w:val="20"/>
          <w:lang w:val="ka-GE"/>
        </w:rPr>
        <w:t>კვ</w:t>
      </w:r>
      <w:r w:rsidR="00E56365" w:rsidRPr="00E56365">
        <w:rPr>
          <w:rFonts w:ascii="Sylfaen" w:hAnsi="Sylfaen"/>
          <w:sz w:val="20"/>
          <w:lang w:val="ka-GE"/>
        </w:rPr>
        <w:t>ლ</w:t>
      </w:r>
      <w:r>
        <w:rPr>
          <w:rFonts w:ascii="Sylfaen" w:hAnsi="Sylfaen"/>
          <w:sz w:val="20"/>
          <w:lang w:val="ka-GE"/>
        </w:rPr>
        <w:t>ე</w:t>
      </w:r>
      <w:r w:rsidR="00E56365" w:rsidRPr="00E56365">
        <w:rPr>
          <w:rFonts w:ascii="Sylfaen" w:hAnsi="Sylfaen"/>
          <w:sz w:val="20"/>
          <w:lang w:val="ka-GE"/>
        </w:rPr>
        <w:t>ვის პროცესში მოცულ პროფესიულ სასწავლებლებს</w:t>
      </w:r>
      <w:r w:rsidR="00E56365">
        <w:rPr>
          <w:rFonts w:ascii="Sylfaen" w:hAnsi="Sylfaen"/>
          <w:sz w:val="20"/>
          <w:lang w:val="ka-GE"/>
        </w:rPr>
        <w:t xml:space="preserve"> ყავთ პარტნიორი ორგანიზაციები, რომლებიც სასწავლებლის სტუნდეტების პოტენციურ დამსაქმებლებად შეიძლება განვიხილოთ. კველვის მიზანს წარმოადგენდა იმის გარკვევა, თუ რამდენად ფლობენ სტუდენტები ინფორმაციას სასწავლებლების პარტნიორი ორგანიზაციების შესახებ, ჰქონიათ თუ არა მათთან შეხება და როგორ აფასებენ აღნიშნულ პროცესს. </w:t>
      </w:r>
    </w:p>
    <w:p w:rsidR="00F4147B" w:rsidRPr="00F4147B" w:rsidRDefault="00EC7495" w:rsidP="00F4147B">
      <w:pPr>
        <w:pStyle w:val="Bullet"/>
        <w:spacing w:before="240" w:line="276" w:lineRule="auto"/>
        <w:ind w:right="270"/>
        <w:rPr>
          <w:rFonts w:ascii="Sylfaen" w:hAnsi="Sylfaen"/>
          <w:i/>
          <w:sz w:val="20"/>
          <w:lang w:val="ka-GE"/>
        </w:rPr>
      </w:pPr>
      <w:r>
        <w:rPr>
          <w:rFonts w:ascii="Sylfaen" w:hAnsi="Sylfaen"/>
          <w:sz w:val="20"/>
          <w:lang w:val="ka-GE"/>
        </w:rPr>
        <w:t xml:space="preserve">კვლევის შედეგებიდან ირკვევა, რომ პარტნიორი ორგანიზაციების შესახებ ინფორმაციას </w:t>
      </w:r>
      <w:r w:rsidR="00E56365">
        <w:rPr>
          <w:rFonts w:ascii="Sylfaen" w:hAnsi="Sylfaen"/>
          <w:sz w:val="20"/>
          <w:lang w:val="ka-GE"/>
        </w:rPr>
        <w:t xml:space="preserve">გამოკითხული </w:t>
      </w:r>
      <w:r>
        <w:rPr>
          <w:rFonts w:ascii="Sylfaen" w:hAnsi="Sylfaen"/>
          <w:sz w:val="20"/>
          <w:lang w:val="ka-GE"/>
        </w:rPr>
        <w:t xml:space="preserve">სტუდენტების ნახევარი (51%) ფლობს. </w:t>
      </w:r>
      <w:r w:rsidR="00E56365" w:rsidRPr="000757B2">
        <w:rPr>
          <w:rFonts w:ascii="Sylfaen" w:hAnsi="Sylfaen"/>
          <w:i/>
          <w:sz w:val="20"/>
          <w:lang w:val="ka-GE"/>
        </w:rPr>
        <w:t>(იხ</w:t>
      </w:r>
      <w:r w:rsidR="00E56365">
        <w:rPr>
          <w:rFonts w:ascii="Sylfaen" w:hAnsi="Sylfaen"/>
          <w:i/>
          <w:sz w:val="20"/>
          <w:lang w:val="ka-GE"/>
        </w:rPr>
        <w:t>.</w:t>
      </w:r>
      <w:r w:rsidR="00E56365" w:rsidRPr="000757B2">
        <w:rPr>
          <w:rFonts w:ascii="Sylfaen" w:hAnsi="Sylfaen"/>
          <w:i/>
          <w:sz w:val="20"/>
          <w:lang w:val="ka-GE"/>
        </w:rPr>
        <w:t xml:space="preserve"> გრაფიკი</w:t>
      </w:r>
      <w:r w:rsidR="00E56365">
        <w:rPr>
          <w:rFonts w:ascii="Sylfaen" w:hAnsi="Sylfaen"/>
          <w:i/>
          <w:sz w:val="20"/>
          <w:lang w:val="ka-GE"/>
        </w:rPr>
        <w:t xml:space="preserve"> #11</w:t>
      </w:r>
      <w:r w:rsidR="00E56365" w:rsidRPr="000757B2">
        <w:rPr>
          <w:rFonts w:ascii="Sylfaen" w:hAnsi="Sylfaen"/>
          <w:i/>
          <w:sz w:val="20"/>
          <w:lang w:val="ka-GE"/>
        </w:rPr>
        <w:t>)</w:t>
      </w:r>
    </w:p>
    <w:p w:rsidR="00E56365" w:rsidRPr="00621029" w:rsidRDefault="00E56365" w:rsidP="00F4147B">
      <w:pPr>
        <w:pStyle w:val="Bullet"/>
        <w:spacing w:after="0" w:line="276" w:lineRule="auto"/>
        <w:ind w:right="270"/>
        <w:rPr>
          <w:rFonts w:ascii="Sylfaen" w:hAnsi="Sylfaen"/>
          <w:b/>
          <w:sz w:val="20"/>
          <w:lang w:val="ka-GE"/>
        </w:rPr>
      </w:pPr>
      <w:r w:rsidRPr="00621029">
        <w:rPr>
          <w:rFonts w:ascii="Sylfaen" w:hAnsi="Sylfaen"/>
          <w:b/>
          <w:sz w:val="20"/>
          <w:lang w:val="ka-GE"/>
        </w:rPr>
        <w:t xml:space="preserve">გრაფიკი #11.  პარტნიორი ორგანიზაციების </w:t>
      </w:r>
      <w:r>
        <w:rPr>
          <w:rFonts w:ascii="Sylfaen" w:hAnsi="Sylfaen"/>
          <w:b/>
          <w:sz w:val="20"/>
          <w:lang w:val="ka-GE"/>
        </w:rPr>
        <w:t>შესახებ ინფორმაციის ფლობა</w:t>
      </w:r>
      <w:r w:rsidRPr="00621029">
        <w:rPr>
          <w:rFonts w:ascii="Sylfaen" w:hAnsi="Sylfaen"/>
          <w:b/>
          <w:sz w:val="20"/>
          <w:lang w:val="ka-GE"/>
        </w:rPr>
        <w:t xml:space="preserve">  (N=1825)</w:t>
      </w:r>
    </w:p>
    <w:p w:rsidR="00E56365" w:rsidRDefault="00E56365" w:rsidP="00F4147B">
      <w:pPr>
        <w:pStyle w:val="Bullet"/>
        <w:spacing w:after="0" w:line="276" w:lineRule="auto"/>
        <w:ind w:right="270"/>
        <w:rPr>
          <w:rFonts w:ascii="Sylfaen" w:hAnsi="Sylfaen"/>
          <w:color w:val="FF0000"/>
          <w:sz w:val="20"/>
          <w:lang w:val="ka-GE"/>
        </w:rPr>
      </w:pPr>
      <w:r w:rsidRPr="00C646D3">
        <w:rPr>
          <w:rFonts w:ascii="Sylfaen" w:hAnsi="Sylfaen"/>
          <w:noProof/>
          <w:sz w:val="20"/>
        </w:rPr>
        <w:drawing>
          <wp:inline distT="0" distB="0" distL="0" distR="0" wp14:anchorId="1B61DBAF" wp14:editId="14358DBC">
            <wp:extent cx="5743575" cy="105727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C7495" w:rsidRDefault="00EC7495" w:rsidP="00F4147B">
      <w:pPr>
        <w:pStyle w:val="Bullet"/>
        <w:spacing w:before="240" w:line="276" w:lineRule="auto"/>
        <w:ind w:right="270"/>
        <w:rPr>
          <w:rFonts w:ascii="Sylfaen" w:hAnsi="Sylfaen"/>
          <w:color w:val="FF0000"/>
          <w:sz w:val="20"/>
          <w:lang w:val="ka-GE"/>
        </w:rPr>
      </w:pPr>
      <w:r>
        <w:rPr>
          <w:rFonts w:ascii="Sylfaen" w:hAnsi="Sylfaen"/>
          <w:sz w:val="20"/>
          <w:lang w:val="ka-GE"/>
        </w:rPr>
        <w:t xml:space="preserve">აღნიშნულ სეგმენტში მსგავსი ტიპის ორგანიზაციებთან სხვადასხვა ტიპის შეხვედრებზე </w:t>
      </w:r>
      <w:r w:rsidR="00E56365">
        <w:rPr>
          <w:rFonts w:ascii="Sylfaen" w:hAnsi="Sylfaen"/>
          <w:sz w:val="20"/>
          <w:lang w:val="ka-GE"/>
        </w:rPr>
        <w:t xml:space="preserve">(სამუშაო შეხვედრა, სემინარი, ექსკურსია, დასაქმების ფორუმი, სხვა ღონისძიება) </w:t>
      </w:r>
      <w:r>
        <w:rPr>
          <w:rFonts w:ascii="Sylfaen" w:hAnsi="Sylfaen"/>
          <w:sz w:val="20"/>
          <w:lang w:val="ka-GE"/>
        </w:rPr>
        <w:t xml:space="preserve">დასწრების გამოცდილება აქვთ სტუდენტების </w:t>
      </w:r>
      <w:r w:rsidR="000D71A5">
        <w:rPr>
          <w:rFonts w:ascii="Sylfaen" w:hAnsi="Sylfaen"/>
          <w:sz w:val="20"/>
          <w:lang w:val="ka-GE"/>
        </w:rPr>
        <w:t>46</w:t>
      </w:r>
      <w:r w:rsidR="00F740FF">
        <w:rPr>
          <w:rFonts w:ascii="Sylfaen" w:hAnsi="Sylfaen"/>
          <w:sz w:val="20"/>
          <w:lang w:val="ka-GE"/>
        </w:rPr>
        <w:t xml:space="preserve">%-ს. </w:t>
      </w:r>
      <w:r w:rsidR="00E56365" w:rsidRPr="000757B2">
        <w:rPr>
          <w:rFonts w:ascii="Sylfaen" w:hAnsi="Sylfaen"/>
          <w:i/>
          <w:sz w:val="20"/>
          <w:lang w:val="ka-GE"/>
        </w:rPr>
        <w:t>(იხ გრაფიკი</w:t>
      </w:r>
      <w:r w:rsidR="00E56365">
        <w:rPr>
          <w:rFonts w:ascii="Sylfaen" w:hAnsi="Sylfaen"/>
          <w:i/>
          <w:sz w:val="20"/>
          <w:lang w:val="ka-GE"/>
        </w:rPr>
        <w:t xml:space="preserve"> #12</w:t>
      </w:r>
      <w:r w:rsidR="00E56365" w:rsidRPr="000757B2">
        <w:rPr>
          <w:rFonts w:ascii="Sylfaen" w:hAnsi="Sylfaen"/>
          <w:i/>
          <w:sz w:val="20"/>
          <w:lang w:val="ka-GE"/>
        </w:rPr>
        <w:t>)</w:t>
      </w:r>
    </w:p>
    <w:p w:rsidR="00B17525" w:rsidRPr="00621029" w:rsidRDefault="00B17525" w:rsidP="00F4147B">
      <w:pPr>
        <w:pStyle w:val="Bullet"/>
        <w:spacing w:after="0" w:line="276" w:lineRule="auto"/>
        <w:ind w:right="270"/>
        <w:rPr>
          <w:rFonts w:ascii="Sylfaen" w:hAnsi="Sylfaen"/>
          <w:b/>
          <w:sz w:val="20"/>
          <w:lang w:val="ka-GE"/>
        </w:rPr>
      </w:pPr>
      <w:r w:rsidRPr="00621029">
        <w:rPr>
          <w:rFonts w:ascii="Sylfaen" w:hAnsi="Sylfaen"/>
          <w:b/>
          <w:sz w:val="20"/>
          <w:lang w:val="ka-GE"/>
        </w:rPr>
        <w:t>გრაფიკი #</w:t>
      </w:r>
      <w:r w:rsidR="00621029" w:rsidRPr="00621029">
        <w:rPr>
          <w:rFonts w:ascii="Sylfaen" w:hAnsi="Sylfaen"/>
          <w:b/>
          <w:sz w:val="20"/>
          <w:lang w:val="ka-GE"/>
        </w:rPr>
        <w:t>12</w:t>
      </w:r>
      <w:r w:rsidRPr="00621029">
        <w:rPr>
          <w:rFonts w:ascii="Sylfaen" w:hAnsi="Sylfaen"/>
          <w:b/>
          <w:sz w:val="20"/>
          <w:lang w:val="ka-GE"/>
        </w:rPr>
        <w:t xml:space="preserve">.  პარტნიორ ორგანიზაციებთან შეხვედრებზე დასწრების გამოცდილება </w:t>
      </w:r>
      <w:r w:rsidR="00621029" w:rsidRPr="00621029">
        <w:rPr>
          <w:rFonts w:ascii="Sylfaen" w:hAnsi="Sylfaen"/>
          <w:b/>
          <w:sz w:val="20"/>
          <w:lang w:val="ka-GE"/>
        </w:rPr>
        <w:t>(</w:t>
      </w:r>
      <w:r w:rsidRPr="00621029">
        <w:rPr>
          <w:rFonts w:ascii="Sylfaen" w:hAnsi="Sylfaen"/>
          <w:b/>
          <w:sz w:val="20"/>
          <w:lang w:val="ka-GE"/>
        </w:rPr>
        <w:t>N=1</w:t>
      </w:r>
      <w:r w:rsidR="00316AC0" w:rsidRPr="00621029">
        <w:rPr>
          <w:rFonts w:ascii="Sylfaen" w:hAnsi="Sylfaen"/>
          <w:b/>
          <w:sz w:val="20"/>
          <w:lang w:val="ka-GE"/>
        </w:rPr>
        <w:t>020</w:t>
      </w:r>
      <w:r w:rsidR="00621029" w:rsidRPr="00621029">
        <w:rPr>
          <w:rFonts w:ascii="Sylfaen" w:hAnsi="Sylfaen"/>
          <w:b/>
          <w:sz w:val="20"/>
          <w:lang w:val="ka-GE"/>
        </w:rPr>
        <w:t>)</w:t>
      </w:r>
    </w:p>
    <w:p w:rsidR="00B17525" w:rsidRDefault="0078612E" w:rsidP="00F4147B">
      <w:pPr>
        <w:pStyle w:val="Bullet"/>
        <w:spacing w:after="0" w:line="276" w:lineRule="auto"/>
        <w:ind w:right="270"/>
        <w:rPr>
          <w:rFonts w:ascii="Sylfaen" w:hAnsi="Sylfaen"/>
          <w:sz w:val="20"/>
          <w:lang w:val="ka-GE"/>
        </w:rPr>
      </w:pPr>
      <w:r w:rsidRPr="00C646D3">
        <w:rPr>
          <w:rFonts w:ascii="Sylfaen" w:hAnsi="Sylfaen"/>
          <w:noProof/>
          <w:sz w:val="20"/>
        </w:rPr>
        <w:drawing>
          <wp:inline distT="0" distB="0" distL="0" distR="0" wp14:anchorId="7C6A34DC" wp14:editId="117AC7E6">
            <wp:extent cx="5743575" cy="1286539"/>
            <wp:effectExtent l="0" t="0" r="9525" b="889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4147B" w:rsidRDefault="00F4147B" w:rsidP="00F4147B">
      <w:pPr>
        <w:pStyle w:val="Bullet"/>
        <w:spacing w:after="0" w:line="276" w:lineRule="auto"/>
        <w:ind w:right="270"/>
        <w:rPr>
          <w:rFonts w:ascii="Sylfaen" w:hAnsi="Sylfaen"/>
          <w:sz w:val="20"/>
          <w:lang w:val="ka-GE"/>
        </w:rPr>
      </w:pPr>
    </w:p>
    <w:p w:rsidR="008440EB" w:rsidRDefault="008440EB" w:rsidP="00F4147B">
      <w:pPr>
        <w:pStyle w:val="Bullet"/>
        <w:spacing w:after="0" w:line="276" w:lineRule="auto"/>
        <w:ind w:right="270"/>
        <w:rPr>
          <w:rFonts w:ascii="Sylfaen" w:hAnsi="Sylfaen"/>
          <w:color w:val="FF0000"/>
          <w:sz w:val="20"/>
          <w:lang w:val="ka-GE"/>
        </w:rPr>
      </w:pPr>
      <w:r w:rsidRPr="008440EB">
        <w:rPr>
          <w:rFonts w:ascii="Sylfaen" w:hAnsi="Sylfaen"/>
          <w:sz w:val="20"/>
          <w:lang w:val="ka-GE"/>
        </w:rPr>
        <w:t xml:space="preserve">მონაცემების </w:t>
      </w:r>
      <w:r>
        <w:rPr>
          <w:rFonts w:ascii="Sylfaen" w:hAnsi="Sylfaen"/>
          <w:sz w:val="20"/>
          <w:lang w:val="ka-GE"/>
        </w:rPr>
        <w:t xml:space="preserve">რეგიონალური ჭრილში ანალიზისას ირკვევა, რომ </w:t>
      </w:r>
      <w:r w:rsidR="00595F32">
        <w:rPr>
          <w:rFonts w:ascii="Sylfaen" w:hAnsi="Sylfaen"/>
          <w:sz w:val="20"/>
          <w:lang w:val="ka-GE"/>
        </w:rPr>
        <w:t xml:space="preserve">პარტნიორი ორგანიზაციების შესახებ ინფორმაციას ყველაზე მეტად ფლობენ აჭარის (73%), გურიის (62%) და კახეთის (60%) რეგიონებში. ყველაზე ნაკლებად ინფორმირებული რეგიონები კი არიან: შიდა ქართლი (38%) და  თბილისი (40%). </w:t>
      </w:r>
    </w:p>
    <w:p w:rsidR="00E56365" w:rsidRPr="000757B2" w:rsidRDefault="00FD4C45" w:rsidP="003601F9">
      <w:pPr>
        <w:pStyle w:val="Bullet"/>
        <w:tabs>
          <w:tab w:val="clear" w:pos="360"/>
          <w:tab w:val="left" w:pos="0"/>
        </w:tabs>
        <w:spacing w:before="240" w:after="0" w:line="276" w:lineRule="auto"/>
        <w:ind w:right="270"/>
        <w:rPr>
          <w:rFonts w:ascii="Sylfaen" w:hAnsi="Sylfaen"/>
          <w:i/>
          <w:sz w:val="20"/>
          <w:lang w:val="ka-GE"/>
        </w:rPr>
      </w:pPr>
      <w:r w:rsidRPr="009F50DD">
        <w:rPr>
          <w:rFonts w:ascii="Sylfaen" w:hAnsi="Sylfaen"/>
          <w:color w:val="auto"/>
          <w:sz w:val="20"/>
          <w:lang w:val="ka-GE"/>
        </w:rPr>
        <w:t xml:space="preserve">რაც შეეხება შეხვედრებზე დასწრების მაჩვენებლებს, კვლევის მონაცემებით, </w:t>
      </w:r>
      <w:r w:rsidR="00E56365">
        <w:rPr>
          <w:rFonts w:ascii="Sylfaen" w:hAnsi="Sylfaen"/>
          <w:color w:val="auto"/>
          <w:sz w:val="20"/>
          <w:lang w:val="ka-GE"/>
        </w:rPr>
        <w:t>გამოკითხული</w:t>
      </w:r>
      <w:r w:rsidRPr="009F50DD">
        <w:rPr>
          <w:rFonts w:ascii="Sylfaen" w:hAnsi="Sylfaen"/>
          <w:color w:val="auto"/>
          <w:sz w:val="20"/>
          <w:lang w:val="ka-GE"/>
        </w:rPr>
        <w:t xml:space="preserve"> რეგიონებიდან, მსგავსი ტიპის შეხვედრებზე დასწრების ყველაზე დიდი გამოცდილება აქვთ იმერეთის (61%), აჭარისა (56%) და მთიანი რეგიონების (67%) პროფესიული სასწავლებლების </w:t>
      </w:r>
      <w:r w:rsidRPr="009F50DD">
        <w:rPr>
          <w:rFonts w:ascii="Sylfaen" w:hAnsi="Sylfaen"/>
          <w:color w:val="auto"/>
          <w:sz w:val="20"/>
          <w:lang w:val="ka-GE"/>
        </w:rPr>
        <w:lastRenderedPageBreak/>
        <w:t>სტუდენტებს. ყველაზე ნაკლებად კი ამ შეხვედრებს ესწრებიან ქვემო ქართლში (22%), შ</w:t>
      </w:r>
      <w:r w:rsidR="00927A4B">
        <w:rPr>
          <w:rFonts w:ascii="Sylfaen" w:hAnsi="Sylfaen"/>
          <w:color w:val="auto"/>
          <w:sz w:val="20"/>
          <w:lang w:val="ka-GE"/>
        </w:rPr>
        <w:t>ი</w:t>
      </w:r>
      <w:r w:rsidRPr="009F50DD">
        <w:rPr>
          <w:rFonts w:ascii="Sylfaen" w:hAnsi="Sylfaen"/>
          <w:color w:val="auto"/>
          <w:sz w:val="20"/>
          <w:lang w:val="ka-GE"/>
        </w:rPr>
        <w:t>და ქართლში (39%) და თბილისში (30%).</w:t>
      </w:r>
      <w:r w:rsidR="00927A4B">
        <w:rPr>
          <w:rFonts w:ascii="Sylfaen" w:hAnsi="Sylfaen"/>
          <w:color w:val="auto"/>
          <w:sz w:val="20"/>
          <w:lang w:val="ka-GE"/>
        </w:rPr>
        <w:t xml:space="preserve"> </w:t>
      </w:r>
      <w:r w:rsidR="00E56365" w:rsidRPr="000757B2">
        <w:rPr>
          <w:rFonts w:ascii="Sylfaen" w:hAnsi="Sylfaen"/>
          <w:i/>
          <w:sz w:val="20"/>
          <w:lang w:val="ka-GE"/>
        </w:rPr>
        <w:t>(იხ. დანართი #</w:t>
      </w:r>
      <w:r w:rsidR="00E56365">
        <w:rPr>
          <w:rFonts w:ascii="Sylfaen" w:hAnsi="Sylfaen"/>
          <w:i/>
          <w:sz w:val="20"/>
          <w:lang w:val="ka-GE"/>
        </w:rPr>
        <w:t>2</w:t>
      </w:r>
      <w:r w:rsidR="00E56365" w:rsidRPr="000757B2">
        <w:rPr>
          <w:rFonts w:ascii="Sylfaen" w:hAnsi="Sylfaen"/>
          <w:i/>
          <w:sz w:val="20"/>
          <w:lang w:val="ka-GE"/>
        </w:rPr>
        <w:t>)</w:t>
      </w:r>
    </w:p>
    <w:p w:rsidR="00F070C2" w:rsidRDefault="00164164" w:rsidP="003601F9">
      <w:pPr>
        <w:pStyle w:val="Bullet"/>
        <w:spacing w:before="240" w:after="0" w:line="276" w:lineRule="auto"/>
        <w:ind w:right="270"/>
        <w:rPr>
          <w:rFonts w:ascii="Sylfaen" w:hAnsi="Sylfaen"/>
          <w:color w:val="FF0000"/>
          <w:sz w:val="20"/>
          <w:lang w:val="ka-GE"/>
        </w:rPr>
      </w:pPr>
      <w:r>
        <w:rPr>
          <w:rFonts w:ascii="Sylfaen" w:hAnsi="Sylfaen"/>
          <w:color w:val="auto"/>
          <w:sz w:val="20"/>
          <w:lang w:val="ka-GE"/>
        </w:rPr>
        <w:t xml:space="preserve">მონაცემების მიმართულებების ჭრილში ანალიზის შედეგები გვიჩვენებს, რომ </w:t>
      </w:r>
      <w:r w:rsidR="00294F3E">
        <w:rPr>
          <w:rFonts w:ascii="Sylfaen" w:hAnsi="Sylfaen"/>
          <w:color w:val="auto"/>
          <w:sz w:val="20"/>
          <w:lang w:val="ka-GE"/>
        </w:rPr>
        <w:t xml:space="preserve">პროფესიული სასწავლებლების პარტნიორი ორგანიზაციების შესახებ ყველაზე მეტად ინფორმირებულები არიან აგრარული (65%)  და ინჟინერიის (სხვა ინჟინერია -74%) მიმართულებების სტუდენტები, ხოლო ყველაზე ნაკლებად ინფორმირებულ მიმართულებებს წარმოადგენენ </w:t>
      </w:r>
      <w:r w:rsidR="00EF19D3">
        <w:rPr>
          <w:rFonts w:ascii="Sylfaen" w:hAnsi="Sylfaen"/>
          <w:color w:val="auto"/>
          <w:sz w:val="20"/>
          <w:lang w:val="ka-GE"/>
        </w:rPr>
        <w:t xml:space="preserve">ბიზნესის (38%), ხელოვნების (33%) და </w:t>
      </w:r>
      <w:r w:rsidR="00EF19D3">
        <w:rPr>
          <w:rFonts w:ascii="Sylfaen" w:hAnsi="Sylfaen"/>
          <w:color w:val="auto"/>
          <w:sz w:val="20"/>
        </w:rPr>
        <w:t xml:space="preserve">IT </w:t>
      </w:r>
      <w:r w:rsidR="00EF19D3">
        <w:rPr>
          <w:rFonts w:ascii="Sylfaen" w:hAnsi="Sylfaen"/>
          <w:color w:val="auto"/>
          <w:sz w:val="20"/>
          <w:lang w:val="ka-GE"/>
        </w:rPr>
        <w:t xml:space="preserve">ინჟინერიის მიმართულებები (36%). </w:t>
      </w:r>
    </w:p>
    <w:p w:rsidR="00E56365" w:rsidRPr="000757B2" w:rsidRDefault="0062417B" w:rsidP="003601F9">
      <w:pPr>
        <w:pStyle w:val="Bullet"/>
        <w:tabs>
          <w:tab w:val="clear" w:pos="360"/>
          <w:tab w:val="left" w:pos="0"/>
        </w:tabs>
        <w:spacing w:before="240" w:after="0" w:line="276" w:lineRule="auto"/>
        <w:ind w:right="270"/>
        <w:rPr>
          <w:rFonts w:ascii="Sylfaen" w:hAnsi="Sylfaen"/>
          <w:i/>
          <w:sz w:val="20"/>
          <w:lang w:val="ka-GE"/>
        </w:rPr>
      </w:pPr>
      <w:r w:rsidRPr="0062417B">
        <w:rPr>
          <w:rFonts w:ascii="Sylfaen" w:hAnsi="Sylfaen"/>
          <w:color w:val="auto"/>
          <w:sz w:val="20"/>
          <w:lang w:val="ka-GE"/>
        </w:rPr>
        <w:t>კვლევის შედეგებიდან ირკვევა, რომ მსგავს ორგანიზაციებთა</w:t>
      </w:r>
      <w:r w:rsidR="0071460B">
        <w:rPr>
          <w:rFonts w:ascii="Sylfaen" w:hAnsi="Sylfaen"/>
          <w:color w:val="auto"/>
          <w:sz w:val="20"/>
          <w:lang w:val="ka-GE"/>
        </w:rPr>
        <w:t>ნ</w:t>
      </w:r>
      <w:r w:rsidRPr="0062417B">
        <w:rPr>
          <w:rFonts w:ascii="Sylfaen" w:hAnsi="Sylfaen"/>
          <w:color w:val="auto"/>
          <w:sz w:val="20"/>
          <w:lang w:val="ka-GE"/>
        </w:rPr>
        <w:t xml:space="preserve"> შეხვედრებს ერთხელ მაინც დასწრებიან აგრარული (63%) და სამშენებლო ინჟინერიის (62%) მიმართულებების სტუდენტები, ხოლო ყველაზე ნაკლებად კი ბიზნესის (26%), ხელოვნების (32%) და </w:t>
      </w:r>
      <w:r w:rsidRPr="0062417B">
        <w:rPr>
          <w:rFonts w:ascii="Sylfaen" w:hAnsi="Sylfaen"/>
          <w:color w:val="auto"/>
          <w:sz w:val="20"/>
        </w:rPr>
        <w:t xml:space="preserve">IT </w:t>
      </w:r>
      <w:r w:rsidRPr="0062417B">
        <w:rPr>
          <w:rFonts w:ascii="Sylfaen" w:hAnsi="Sylfaen"/>
          <w:color w:val="auto"/>
          <w:sz w:val="20"/>
          <w:lang w:val="ka-GE"/>
        </w:rPr>
        <w:t>ინჟინერიის მიმართულებები (30%).</w:t>
      </w:r>
      <w:r w:rsidR="00D66769">
        <w:rPr>
          <w:rFonts w:ascii="Sylfaen" w:hAnsi="Sylfaen"/>
          <w:color w:val="auto"/>
          <w:sz w:val="20"/>
          <w:lang w:val="ka-GE"/>
        </w:rPr>
        <w:t xml:space="preserve"> </w:t>
      </w:r>
      <w:r w:rsidR="00E56365" w:rsidRPr="000757B2">
        <w:rPr>
          <w:rFonts w:ascii="Sylfaen" w:hAnsi="Sylfaen"/>
          <w:i/>
          <w:sz w:val="20"/>
          <w:lang w:val="ka-GE"/>
        </w:rPr>
        <w:t>(იხ. დანართი #3)</w:t>
      </w:r>
    </w:p>
    <w:p w:rsidR="00783474" w:rsidRDefault="00783474" w:rsidP="003601F9">
      <w:pPr>
        <w:pStyle w:val="Bullet"/>
        <w:spacing w:before="240" w:after="0" w:line="276" w:lineRule="auto"/>
        <w:ind w:right="270"/>
        <w:rPr>
          <w:rFonts w:ascii="Sylfaen" w:hAnsi="Sylfaen"/>
          <w:sz w:val="20"/>
          <w:lang w:val="ka-GE"/>
        </w:rPr>
      </w:pPr>
      <w:r>
        <w:rPr>
          <w:rFonts w:ascii="Sylfaen" w:hAnsi="Sylfaen"/>
          <w:sz w:val="20"/>
          <w:lang w:val="ka-GE"/>
        </w:rPr>
        <w:t xml:space="preserve">იმ სტუდენტებმა, რომლებიც ფლობენ ინფორმაციას მათი სასწავლებლების პარტნიორი ორგანიზაციების შესახებ, შეაფასეს თავიანთი დამოკიდებულებები აღნიშნული ორგანიზაციების მიმართ. </w:t>
      </w:r>
    </w:p>
    <w:p w:rsidR="00783474" w:rsidRDefault="00783474" w:rsidP="00F4147B">
      <w:pPr>
        <w:pStyle w:val="Bullet"/>
        <w:spacing w:before="240" w:line="276" w:lineRule="auto"/>
        <w:ind w:right="270"/>
        <w:rPr>
          <w:rFonts w:ascii="Sylfaen" w:hAnsi="Sylfaen"/>
          <w:color w:val="FF0000"/>
          <w:sz w:val="20"/>
          <w:lang w:val="ka-GE"/>
        </w:rPr>
      </w:pPr>
      <w:r>
        <w:rPr>
          <w:rFonts w:ascii="Sylfaen" w:hAnsi="Sylfaen"/>
          <w:sz w:val="20"/>
          <w:lang w:val="ka-GE"/>
        </w:rPr>
        <w:t xml:space="preserve">კვლევის მონაცემებით, პროფესიული სასწავლებლების სტუდენტების 85% აცხადებს, რომ მათი კოლეჯების პარტნიორი ორგანიზაციები სწორედ იმ სფეროებში მოღვაწეობენ, რომლებიც ისწავლება მათ სასწავლებლებში. აქვე აღსანიშნავია, რომ სტუდენტების 86%-ს აქვს სურვილი სწავლის დასრულების შემდეგ დასაქმდეს პარტნიორ ორგანიზაციაში. </w:t>
      </w:r>
      <w:r w:rsidR="00E56365">
        <w:rPr>
          <w:rFonts w:ascii="Sylfaen" w:hAnsi="Sylfaen"/>
          <w:sz w:val="20"/>
          <w:lang w:val="ka-GE"/>
        </w:rPr>
        <w:t>აღსანიშნავია, რომ</w:t>
      </w:r>
      <w:r>
        <w:rPr>
          <w:rFonts w:ascii="Sylfaen" w:hAnsi="Sylfaen"/>
          <w:sz w:val="20"/>
          <w:lang w:val="ka-GE"/>
        </w:rPr>
        <w:t xml:space="preserve"> დასაქმების შანსებს რეალურად სტუდენტების 80% მიიჩნევს.  კვლევის მონაცემებზე დაყრდნობით, შეიძლება ითქვას, რომ მსგავსი ტიპის ორგანიზაციებში დასაქმება პრესტიჟულია - აღნიშნულ დებულებას გამოკითხული სტუდენტების 85% ეთანხმება. </w:t>
      </w:r>
      <w:r w:rsidR="00E56365" w:rsidRPr="000757B2">
        <w:rPr>
          <w:rFonts w:ascii="Sylfaen" w:hAnsi="Sylfaen"/>
          <w:i/>
          <w:sz w:val="20"/>
          <w:lang w:val="ka-GE"/>
        </w:rPr>
        <w:t>(იხ გრაფიკი</w:t>
      </w:r>
      <w:r w:rsidR="00E56365">
        <w:rPr>
          <w:rFonts w:ascii="Sylfaen" w:hAnsi="Sylfaen"/>
          <w:i/>
          <w:sz w:val="20"/>
          <w:lang w:val="ka-GE"/>
        </w:rPr>
        <w:t xml:space="preserve"> #13</w:t>
      </w:r>
      <w:r w:rsidR="00E56365" w:rsidRPr="000757B2">
        <w:rPr>
          <w:rFonts w:ascii="Sylfaen" w:hAnsi="Sylfaen"/>
          <w:i/>
          <w:sz w:val="20"/>
          <w:lang w:val="ka-GE"/>
        </w:rPr>
        <w:t>)</w:t>
      </w:r>
    </w:p>
    <w:p w:rsidR="00783474" w:rsidRPr="00F33280" w:rsidRDefault="00783474" w:rsidP="00F4147B">
      <w:pPr>
        <w:pStyle w:val="Bullet"/>
        <w:spacing w:after="0" w:line="276" w:lineRule="auto"/>
        <w:ind w:right="270"/>
        <w:rPr>
          <w:rFonts w:ascii="Sylfaen" w:hAnsi="Sylfaen"/>
          <w:b/>
          <w:sz w:val="20"/>
          <w:lang w:val="ka-GE"/>
        </w:rPr>
      </w:pPr>
      <w:r w:rsidRPr="00F33280">
        <w:rPr>
          <w:rFonts w:ascii="Sylfaen" w:hAnsi="Sylfaen"/>
          <w:b/>
          <w:sz w:val="20"/>
          <w:lang w:val="ka-GE"/>
        </w:rPr>
        <w:t>გრაფიკი #</w:t>
      </w:r>
      <w:r w:rsidR="00F33280" w:rsidRPr="00F33280">
        <w:rPr>
          <w:rFonts w:ascii="Sylfaen" w:hAnsi="Sylfaen"/>
          <w:b/>
          <w:sz w:val="20"/>
          <w:lang w:val="ka-GE"/>
        </w:rPr>
        <w:t>13</w:t>
      </w:r>
      <w:r w:rsidRPr="00F33280">
        <w:rPr>
          <w:rFonts w:ascii="Sylfaen" w:hAnsi="Sylfaen"/>
          <w:b/>
          <w:sz w:val="20"/>
          <w:lang w:val="ka-GE"/>
        </w:rPr>
        <w:t xml:space="preserve">.  </w:t>
      </w:r>
      <w:r w:rsidR="00235448" w:rsidRPr="00F33280">
        <w:rPr>
          <w:rFonts w:ascii="Sylfaen" w:hAnsi="Sylfaen"/>
          <w:b/>
          <w:sz w:val="20"/>
          <w:lang w:val="ka-GE"/>
        </w:rPr>
        <w:t>პარტნიორი ორგანიზაციების მიმართ დამოკიდებულებები</w:t>
      </w:r>
      <w:r w:rsidRPr="00F33280">
        <w:rPr>
          <w:rFonts w:ascii="Sylfaen" w:hAnsi="Sylfaen"/>
          <w:b/>
          <w:sz w:val="20"/>
          <w:lang w:val="ka-GE"/>
        </w:rPr>
        <w:t xml:space="preserve"> </w:t>
      </w:r>
      <w:r w:rsidR="00F33280" w:rsidRPr="00F33280">
        <w:rPr>
          <w:rFonts w:ascii="Sylfaen" w:hAnsi="Sylfaen"/>
          <w:b/>
          <w:sz w:val="20"/>
          <w:lang w:val="ka-GE"/>
        </w:rPr>
        <w:t>(</w:t>
      </w:r>
      <w:r w:rsidRPr="00F33280">
        <w:rPr>
          <w:rFonts w:ascii="Sylfaen" w:hAnsi="Sylfaen"/>
          <w:b/>
          <w:sz w:val="20"/>
          <w:lang w:val="ka-GE"/>
        </w:rPr>
        <w:t>N=1020</w:t>
      </w:r>
      <w:r w:rsidR="00F33280" w:rsidRPr="00F33280">
        <w:rPr>
          <w:rFonts w:ascii="Sylfaen" w:hAnsi="Sylfaen"/>
          <w:b/>
          <w:sz w:val="20"/>
          <w:lang w:val="ka-GE"/>
        </w:rPr>
        <w:t>)</w:t>
      </w:r>
    </w:p>
    <w:p w:rsidR="003F5B22" w:rsidRPr="00F4147B" w:rsidRDefault="003F5B22" w:rsidP="003601F9">
      <w:pPr>
        <w:pStyle w:val="Bullet"/>
        <w:spacing w:before="240" w:after="0" w:line="276" w:lineRule="auto"/>
        <w:ind w:right="270"/>
        <w:rPr>
          <w:rFonts w:ascii="Sylfaen" w:hAnsi="Sylfaen"/>
          <w:color w:val="auto"/>
          <w:sz w:val="20"/>
          <w:lang w:val="ka-GE"/>
        </w:rPr>
      </w:pPr>
      <w:r>
        <w:rPr>
          <w:rFonts w:ascii="Sylfaen" w:hAnsi="Sylfaen"/>
          <w:noProof/>
          <w:sz w:val="20"/>
        </w:rPr>
        <w:drawing>
          <wp:inline distT="0" distB="0" distL="0" distR="0" wp14:anchorId="738AFD9C" wp14:editId="36303259">
            <wp:extent cx="5705475" cy="2764465"/>
            <wp:effectExtent l="0" t="0" r="9525" b="1714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04F18">
        <w:rPr>
          <w:rFonts w:ascii="Sylfaen" w:hAnsi="Sylfaen"/>
          <w:b/>
          <w:sz w:val="16"/>
          <w:szCs w:val="16"/>
          <w:lang w:val="ka-GE"/>
        </w:rPr>
        <w:t>შენიშვნა</w:t>
      </w:r>
      <w:r w:rsidRPr="00004F18">
        <w:rPr>
          <w:rFonts w:ascii="Sylfaen" w:hAnsi="Sylfaen"/>
          <w:sz w:val="16"/>
          <w:szCs w:val="16"/>
          <w:lang w:val="ka-GE"/>
        </w:rPr>
        <w:t>: გრაფიკზე პასუხში „ვეთანხმები“ დაჯამებულია პასუხები „სრულიად ვეთანხმები“ და „ვეთანხმები“. პასუხში „არ ვეთანხმები“ დაჯამებულია პასუხები „სრულიად არ ვეთანხმები“ და „არ ვეთანხმები“.</w:t>
      </w:r>
    </w:p>
    <w:p w:rsidR="000741CA" w:rsidRPr="000741CA" w:rsidRDefault="000741CA" w:rsidP="003601F9">
      <w:pPr>
        <w:pStyle w:val="Bullet"/>
        <w:spacing w:before="240" w:after="0" w:line="276" w:lineRule="auto"/>
        <w:ind w:right="270"/>
        <w:rPr>
          <w:rFonts w:ascii="Sylfaen" w:hAnsi="Sylfaen"/>
          <w:color w:val="auto"/>
          <w:sz w:val="20"/>
          <w:lang w:val="ka-GE"/>
        </w:rPr>
      </w:pPr>
      <w:r w:rsidRPr="000741CA">
        <w:rPr>
          <w:rFonts w:ascii="Sylfaen" w:hAnsi="Sylfaen"/>
          <w:color w:val="auto"/>
          <w:sz w:val="20"/>
          <w:lang w:val="ka-GE"/>
        </w:rPr>
        <w:lastRenderedPageBreak/>
        <w:t xml:space="preserve">რეგიონალურ ჭრილში მონაცემების ანალიზის </w:t>
      </w:r>
      <w:r w:rsidR="00E879FC">
        <w:rPr>
          <w:rFonts w:ascii="Sylfaen" w:hAnsi="Sylfaen"/>
          <w:color w:val="auto"/>
          <w:sz w:val="20"/>
          <w:lang w:val="ka-GE"/>
        </w:rPr>
        <w:t>მიხედვით,</w:t>
      </w:r>
      <w:r w:rsidRPr="000741CA">
        <w:rPr>
          <w:rFonts w:ascii="Sylfaen" w:hAnsi="Sylfaen"/>
          <w:color w:val="auto"/>
          <w:sz w:val="20"/>
          <w:lang w:val="ka-GE"/>
        </w:rPr>
        <w:t xml:space="preserve"> შეიძლება ითქვას, რომ პარტნიორი ორგანიზაციების მიმართ დამოკიდებულებები ყველა რეგიონში პოზიტიურია. </w:t>
      </w:r>
    </w:p>
    <w:p w:rsidR="000741CA" w:rsidRDefault="000741CA" w:rsidP="003601F9">
      <w:pPr>
        <w:pStyle w:val="Bullet"/>
        <w:spacing w:before="240" w:after="0" w:line="276" w:lineRule="auto"/>
        <w:ind w:right="270"/>
        <w:rPr>
          <w:rFonts w:ascii="Sylfaen" w:hAnsi="Sylfaen"/>
          <w:color w:val="auto"/>
          <w:sz w:val="20"/>
          <w:lang w:val="ka-GE"/>
        </w:rPr>
      </w:pPr>
      <w:r w:rsidRPr="000741CA">
        <w:rPr>
          <w:rFonts w:ascii="Sylfaen" w:hAnsi="Sylfaen"/>
          <w:color w:val="auto"/>
          <w:sz w:val="20"/>
          <w:lang w:val="ka-GE"/>
        </w:rPr>
        <w:t>კვლევის მონაცემებით, აჭარის</w:t>
      </w:r>
      <w:r>
        <w:rPr>
          <w:rFonts w:ascii="Sylfaen" w:hAnsi="Sylfaen"/>
          <w:color w:val="auto"/>
          <w:sz w:val="20"/>
          <w:lang w:val="ka-GE"/>
        </w:rPr>
        <w:t xml:space="preserve"> (95%)</w:t>
      </w:r>
      <w:r w:rsidR="0071460B">
        <w:rPr>
          <w:rFonts w:ascii="Sylfaen" w:hAnsi="Sylfaen"/>
          <w:color w:val="auto"/>
          <w:sz w:val="20"/>
          <w:lang w:val="ka-GE"/>
        </w:rPr>
        <w:t>,</w:t>
      </w:r>
      <w:r w:rsidRPr="000741CA">
        <w:rPr>
          <w:rFonts w:ascii="Sylfaen" w:hAnsi="Sylfaen"/>
          <w:color w:val="auto"/>
          <w:sz w:val="20"/>
          <w:lang w:val="ka-GE"/>
        </w:rPr>
        <w:t xml:space="preserve"> </w:t>
      </w:r>
      <w:r w:rsidRPr="00552F2F">
        <w:rPr>
          <w:rFonts w:ascii="Sylfaen" w:hAnsi="Sylfaen"/>
          <w:color w:val="auto"/>
          <w:sz w:val="20"/>
          <w:lang w:val="ka-GE"/>
        </w:rPr>
        <w:t xml:space="preserve">მთიანი რეგიონის (89%) და კახეთის რეგიონის (89%) პროფესიული სასწავლებლების სტუდენტების ყველაზე დიდი ნაწილი აცხადებს რომ </w:t>
      </w:r>
      <w:r w:rsidRPr="00552F2F">
        <w:rPr>
          <w:rFonts w:ascii="Sylfaen" w:hAnsi="Sylfaen"/>
          <w:b/>
          <w:color w:val="auto"/>
          <w:sz w:val="20"/>
          <w:u w:val="single"/>
          <w:lang w:val="ka-GE"/>
        </w:rPr>
        <w:t>პარტნიორი ორგანიზაციები სწორედ იმ სფეროებში მოღვაწეობენ, რომლებიც ისწავლება მათ სასწავლებლებში.</w:t>
      </w:r>
      <w:r w:rsidRPr="00552F2F">
        <w:rPr>
          <w:rFonts w:ascii="Sylfaen" w:hAnsi="Sylfaen"/>
          <w:color w:val="auto"/>
          <w:sz w:val="20"/>
          <w:lang w:val="ka-GE"/>
        </w:rPr>
        <w:t xml:space="preserve"> ამ მოსაზრებას </w:t>
      </w:r>
      <w:r w:rsidR="004502F5">
        <w:rPr>
          <w:rFonts w:ascii="Sylfaen" w:hAnsi="Sylfaen"/>
          <w:color w:val="auto"/>
          <w:sz w:val="20"/>
          <w:lang w:val="ka-GE"/>
        </w:rPr>
        <w:t>სამეგრელო-ზემო სვანეთის</w:t>
      </w:r>
      <w:r w:rsidRPr="00552F2F">
        <w:rPr>
          <w:rFonts w:ascii="Sylfaen" w:hAnsi="Sylfaen"/>
          <w:color w:val="auto"/>
          <w:sz w:val="20"/>
          <w:lang w:val="ka-GE"/>
        </w:rPr>
        <w:t xml:space="preserve"> (79%), შიდა ქართლისა (79%) და თბილისის (77%) პროფ</w:t>
      </w:r>
      <w:r w:rsidR="00E879FC">
        <w:rPr>
          <w:rFonts w:ascii="Sylfaen" w:hAnsi="Sylfaen"/>
          <w:color w:val="auto"/>
          <w:sz w:val="20"/>
          <w:lang w:val="ka-GE"/>
        </w:rPr>
        <w:t xml:space="preserve">ესიული </w:t>
      </w:r>
      <w:r w:rsidRPr="00552F2F">
        <w:rPr>
          <w:rFonts w:ascii="Sylfaen" w:hAnsi="Sylfaen"/>
          <w:color w:val="auto"/>
          <w:sz w:val="20"/>
          <w:lang w:val="ka-GE"/>
        </w:rPr>
        <w:t>სასწავლებლების სტუდენტები</w:t>
      </w:r>
      <w:r w:rsidR="00E879FC">
        <w:rPr>
          <w:rFonts w:ascii="Sylfaen" w:hAnsi="Sylfaen"/>
          <w:color w:val="auto"/>
          <w:sz w:val="20"/>
          <w:lang w:val="ka-GE"/>
        </w:rPr>
        <w:t>ს შედარებით ნაკლები წილი</w:t>
      </w:r>
      <w:r w:rsidRPr="00552F2F">
        <w:rPr>
          <w:rFonts w:ascii="Sylfaen" w:hAnsi="Sylfaen"/>
          <w:color w:val="auto"/>
          <w:sz w:val="20"/>
          <w:lang w:val="ka-GE"/>
        </w:rPr>
        <w:t xml:space="preserve"> </w:t>
      </w:r>
      <w:r w:rsidR="00E879FC">
        <w:rPr>
          <w:rFonts w:ascii="Sylfaen" w:hAnsi="Sylfaen"/>
          <w:color w:val="auto"/>
          <w:sz w:val="20"/>
          <w:lang w:val="ka-GE"/>
        </w:rPr>
        <w:t>იზიარებს</w:t>
      </w:r>
      <w:r w:rsidRPr="00552F2F">
        <w:rPr>
          <w:rFonts w:ascii="Sylfaen" w:hAnsi="Sylfaen"/>
          <w:color w:val="auto"/>
          <w:sz w:val="20"/>
          <w:lang w:val="ka-GE"/>
        </w:rPr>
        <w:t xml:space="preserve">. აქვე აღსანიშნავია, რომ </w:t>
      </w:r>
      <w:r w:rsidRPr="00552F2F">
        <w:rPr>
          <w:rFonts w:ascii="Sylfaen" w:hAnsi="Sylfaen"/>
          <w:b/>
          <w:color w:val="auto"/>
          <w:sz w:val="20"/>
          <w:u w:val="single"/>
          <w:lang w:val="ka-GE"/>
        </w:rPr>
        <w:t>პარტნიორ ორგანიზაციებში დასაქმების სურვილს ყველაზე მეტად</w:t>
      </w:r>
      <w:r w:rsidRPr="00552F2F">
        <w:rPr>
          <w:rFonts w:ascii="Sylfaen" w:hAnsi="Sylfaen"/>
          <w:color w:val="auto"/>
          <w:sz w:val="20"/>
          <w:lang w:val="ka-GE"/>
        </w:rPr>
        <w:t xml:space="preserve"> აჭარის (95%) მთიანი რეგიონის (93%) და კახეთის რეგიონის (94%) </w:t>
      </w:r>
      <w:r w:rsidR="00552F2F" w:rsidRPr="00552F2F">
        <w:rPr>
          <w:rFonts w:ascii="Sylfaen" w:hAnsi="Sylfaen"/>
          <w:color w:val="auto"/>
          <w:sz w:val="20"/>
          <w:lang w:val="ka-GE"/>
        </w:rPr>
        <w:t>სტუდენტები გამოხატავენ.</w:t>
      </w:r>
    </w:p>
    <w:p w:rsidR="00552F2F" w:rsidRDefault="002931EA" w:rsidP="003601F9">
      <w:pPr>
        <w:pStyle w:val="Bullet"/>
        <w:spacing w:before="240" w:after="0" w:line="276" w:lineRule="auto"/>
        <w:ind w:right="270"/>
        <w:rPr>
          <w:rFonts w:ascii="Sylfaen" w:hAnsi="Sylfaen"/>
          <w:color w:val="auto"/>
          <w:sz w:val="20"/>
          <w:lang w:val="ka-GE"/>
        </w:rPr>
      </w:pPr>
      <w:r w:rsidRPr="002931EA">
        <w:rPr>
          <w:rFonts w:ascii="Sylfaen" w:hAnsi="Sylfaen"/>
          <w:b/>
          <w:color w:val="auto"/>
          <w:sz w:val="20"/>
          <w:u w:val="single"/>
          <w:lang w:val="ka-GE"/>
        </w:rPr>
        <w:t>პარტნიორ ორგანიზაციებში დასაქმების შანსს რეალურად</w:t>
      </w:r>
      <w:r>
        <w:rPr>
          <w:rFonts w:ascii="Sylfaen" w:hAnsi="Sylfaen"/>
          <w:color w:val="auto"/>
          <w:sz w:val="20"/>
          <w:lang w:val="ka-GE"/>
        </w:rPr>
        <w:t xml:space="preserve"> ყველაზე მეტად კახეთის (91%), სამცხე</w:t>
      </w:r>
      <w:r w:rsidR="00E879FC">
        <w:rPr>
          <w:rFonts w:ascii="Sylfaen" w:hAnsi="Sylfaen"/>
          <w:color w:val="auto"/>
          <w:sz w:val="20"/>
          <w:lang w:val="ka-GE"/>
        </w:rPr>
        <w:t>-</w:t>
      </w:r>
      <w:r>
        <w:rPr>
          <w:rFonts w:ascii="Sylfaen" w:hAnsi="Sylfaen"/>
          <w:color w:val="auto"/>
          <w:sz w:val="20"/>
          <w:lang w:val="ka-GE"/>
        </w:rPr>
        <w:t xml:space="preserve"> ჯავახეთის (89%) და აჭარის (94%) სტუდენტები მიიჩნევენ, ხოლო ყველაზე ნაკლებად კი შიდა ქართლში (71%), თბილისსა (71%) და </w:t>
      </w:r>
      <w:r w:rsidR="004502F5">
        <w:rPr>
          <w:rFonts w:ascii="Sylfaen" w:hAnsi="Sylfaen"/>
          <w:color w:val="auto"/>
          <w:sz w:val="20"/>
          <w:lang w:val="ka-GE"/>
        </w:rPr>
        <w:t>სამეგრელო-ზემო სვანეთში</w:t>
      </w:r>
      <w:r>
        <w:rPr>
          <w:rFonts w:ascii="Sylfaen" w:hAnsi="Sylfaen"/>
          <w:color w:val="auto"/>
          <w:sz w:val="20"/>
          <w:lang w:val="ka-GE"/>
        </w:rPr>
        <w:t xml:space="preserve"> (71%).  </w:t>
      </w:r>
    </w:p>
    <w:p w:rsidR="00BC58B2" w:rsidRDefault="001924D0" w:rsidP="003601F9">
      <w:pPr>
        <w:pStyle w:val="Bullet"/>
        <w:spacing w:before="240" w:after="0" w:line="276" w:lineRule="auto"/>
        <w:ind w:right="270"/>
        <w:rPr>
          <w:rFonts w:ascii="Sylfaen" w:hAnsi="Sylfaen"/>
          <w:i/>
          <w:sz w:val="20"/>
          <w:lang w:val="ka-GE"/>
        </w:rPr>
      </w:pPr>
      <w:r w:rsidRPr="001924D0">
        <w:rPr>
          <w:rFonts w:ascii="Sylfaen" w:hAnsi="Sylfaen"/>
          <w:b/>
          <w:color w:val="auto"/>
          <w:sz w:val="20"/>
          <w:u w:val="single"/>
          <w:lang w:val="ka-GE"/>
        </w:rPr>
        <w:t xml:space="preserve">პარტნიორ ორგანიზაციებში </w:t>
      </w:r>
      <w:r w:rsidR="00E879FC">
        <w:rPr>
          <w:rFonts w:ascii="Sylfaen" w:hAnsi="Sylfaen"/>
          <w:b/>
          <w:color w:val="auto"/>
          <w:sz w:val="20"/>
          <w:u w:val="single"/>
          <w:lang w:val="ka-GE"/>
        </w:rPr>
        <w:t>დასაქმება</w:t>
      </w:r>
      <w:r w:rsidRPr="001924D0">
        <w:rPr>
          <w:rFonts w:ascii="Sylfaen" w:hAnsi="Sylfaen"/>
          <w:b/>
          <w:color w:val="auto"/>
          <w:sz w:val="20"/>
          <w:u w:val="single"/>
          <w:lang w:val="ka-GE"/>
        </w:rPr>
        <w:t xml:space="preserve">ს </w:t>
      </w:r>
      <w:r w:rsidR="00E879FC">
        <w:rPr>
          <w:rFonts w:ascii="Sylfaen" w:hAnsi="Sylfaen"/>
          <w:b/>
          <w:color w:val="auto"/>
          <w:sz w:val="20"/>
          <w:u w:val="single"/>
          <w:lang w:val="ka-GE"/>
        </w:rPr>
        <w:t>პრესტიჟულად მიიჩნევს</w:t>
      </w:r>
      <w:r>
        <w:rPr>
          <w:rFonts w:ascii="Sylfaen" w:hAnsi="Sylfaen"/>
          <w:color w:val="auto"/>
          <w:sz w:val="20"/>
          <w:lang w:val="ka-GE"/>
        </w:rPr>
        <w:t xml:space="preserve"> ყველაზე მეტად კახეთის (93%), სამცხე</w:t>
      </w:r>
      <w:r w:rsidR="00E879FC">
        <w:rPr>
          <w:rFonts w:ascii="Sylfaen" w:hAnsi="Sylfaen"/>
          <w:color w:val="auto"/>
          <w:sz w:val="20"/>
          <w:lang w:val="ka-GE"/>
        </w:rPr>
        <w:t>-</w:t>
      </w:r>
      <w:r>
        <w:rPr>
          <w:rFonts w:ascii="Sylfaen" w:hAnsi="Sylfaen"/>
          <w:color w:val="auto"/>
          <w:sz w:val="20"/>
          <w:lang w:val="ka-GE"/>
        </w:rPr>
        <w:t>ჯავახეთის (95%) და აჭარის (96%) სტუდენტები. ხოლო ამ მოსაზრებას თბილისში (73%), გურიასა (73%) და შიდა ქართლში (75%)</w:t>
      </w:r>
      <w:r w:rsidR="00BC58B2">
        <w:rPr>
          <w:rFonts w:ascii="Sylfaen" w:hAnsi="Sylfaen"/>
          <w:color w:val="auto"/>
          <w:sz w:val="20"/>
          <w:lang w:val="ka-GE"/>
        </w:rPr>
        <w:t xml:space="preserve"> სტუდენტების შედარებით მცირე წილი იზიარებს. </w:t>
      </w:r>
      <w:r w:rsidR="00BC58B2" w:rsidRPr="000757B2">
        <w:rPr>
          <w:rFonts w:ascii="Sylfaen" w:hAnsi="Sylfaen"/>
          <w:i/>
          <w:sz w:val="20"/>
          <w:lang w:val="ka-GE"/>
        </w:rPr>
        <w:t>(იხ</w:t>
      </w:r>
      <w:r w:rsidR="00BC58B2">
        <w:rPr>
          <w:rFonts w:ascii="Sylfaen" w:hAnsi="Sylfaen"/>
          <w:i/>
          <w:sz w:val="20"/>
          <w:lang w:val="ka-GE"/>
        </w:rPr>
        <w:t>. დანართი #2</w:t>
      </w:r>
      <w:r w:rsidR="00BC58B2" w:rsidRPr="000757B2">
        <w:rPr>
          <w:rFonts w:ascii="Sylfaen" w:hAnsi="Sylfaen"/>
          <w:i/>
          <w:sz w:val="20"/>
          <w:lang w:val="ka-GE"/>
        </w:rPr>
        <w:t>)</w:t>
      </w:r>
    </w:p>
    <w:p w:rsidR="001924D0" w:rsidRDefault="004B6A42" w:rsidP="003601F9">
      <w:pPr>
        <w:pStyle w:val="Bullet"/>
        <w:spacing w:before="240" w:after="0" w:line="276" w:lineRule="auto"/>
        <w:ind w:right="270"/>
        <w:rPr>
          <w:rFonts w:ascii="Sylfaen" w:hAnsi="Sylfaen"/>
          <w:color w:val="auto"/>
          <w:sz w:val="20"/>
          <w:lang w:val="ka-GE"/>
        </w:rPr>
      </w:pPr>
      <w:r>
        <w:rPr>
          <w:rFonts w:ascii="Sylfaen" w:hAnsi="Sylfaen"/>
          <w:color w:val="auto"/>
          <w:sz w:val="20"/>
          <w:lang w:val="ka-GE"/>
        </w:rPr>
        <w:t xml:space="preserve">რაც შეეხება კვლევის შედეგებს </w:t>
      </w:r>
      <w:r w:rsidR="00BC34E9">
        <w:rPr>
          <w:rFonts w:ascii="Sylfaen" w:hAnsi="Sylfaen"/>
          <w:color w:val="auto"/>
          <w:sz w:val="20"/>
          <w:lang w:val="ka-GE"/>
        </w:rPr>
        <w:t>დარგობრივი</w:t>
      </w:r>
      <w:r>
        <w:rPr>
          <w:rFonts w:ascii="Sylfaen" w:hAnsi="Sylfaen"/>
          <w:color w:val="auto"/>
          <w:sz w:val="20"/>
          <w:lang w:val="ka-GE"/>
        </w:rPr>
        <w:t xml:space="preserve"> მიმართულებების მიხედვით</w:t>
      </w:r>
      <w:r w:rsidR="00272136">
        <w:rPr>
          <w:rFonts w:ascii="Sylfaen" w:hAnsi="Sylfaen"/>
          <w:color w:val="auto"/>
          <w:sz w:val="20"/>
          <w:lang w:val="ka-GE"/>
        </w:rPr>
        <w:t>,</w:t>
      </w:r>
      <w:r>
        <w:rPr>
          <w:rFonts w:ascii="Sylfaen" w:hAnsi="Sylfaen"/>
          <w:color w:val="auto"/>
          <w:sz w:val="20"/>
          <w:lang w:val="ka-GE"/>
        </w:rPr>
        <w:t xml:space="preserve">  ირკვევა, სამშენებლო ინჟინერიის (89%), მიმართულებათაშორისი ტურიზმისა (92%) და სატრანსპორტო ინჟინერიის (90%)  სტუდენტების ყველაზე დიდი ნაწილი აცხადებს, რომ </w:t>
      </w:r>
      <w:r w:rsidRPr="00552F2F">
        <w:rPr>
          <w:rFonts w:ascii="Sylfaen" w:hAnsi="Sylfaen"/>
          <w:b/>
          <w:color w:val="auto"/>
          <w:sz w:val="20"/>
          <w:u w:val="single"/>
          <w:lang w:val="ka-GE"/>
        </w:rPr>
        <w:t>პარტნიორი ორგანიზაციები სწორედ იმ სფეროებში მოღვაწეობენ, რომლებიც ისწავლება მათ სასწავლებლებში.</w:t>
      </w:r>
      <w:r>
        <w:rPr>
          <w:rFonts w:ascii="Sylfaen" w:hAnsi="Sylfaen"/>
          <w:b/>
          <w:color w:val="auto"/>
          <w:sz w:val="20"/>
          <w:u w:val="single"/>
          <w:lang w:val="ka-GE"/>
        </w:rPr>
        <w:t xml:space="preserve"> </w:t>
      </w:r>
      <w:r w:rsidRPr="004B6A42">
        <w:rPr>
          <w:rFonts w:ascii="Sylfaen" w:hAnsi="Sylfaen"/>
          <w:color w:val="auto"/>
          <w:sz w:val="20"/>
          <w:lang w:val="ka-GE"/>
        </w:rPr>
        <w:t xml:space="preserve">აღნიშნულ მოსაზრებას ყველაზე ნაკლებად </w:t>
      </w:r>
      <w:r>
        <w:rPr>
          <w:rFonts w:ascii="Sylfaen" w:hAnsi="Sylfaen"/>
          <w:color w:val="auto"/>
          <w:sz w:val="20"/>
          <w:lang w:val="ka-GE"/>
        </w:rPr>
        <w:t>ხელ</w:t>
      </w:r>
      <w:r w:rsidR="00272136">
        <w:rPr>
          <w:rFonts w:ascii="Sylfaen" w:hAnsi="Sylfaen"/>
          <w:color w:val="auto"/>
          <w:sz w:val="20"/>
          <w:lang w:val="ka-GE"/>
        </w:rPr>
        <w:t>ო</w:t>
      </w:r>
      <w:r>
        <w:rPr>
          <w:rFonts w:ascii="Sylfaen" w:hAnsi="Sylfaen"/>
          <w:color w:val="auto"/>
          <w:sz w:val="20"/>
          <w:lang w:val="ka-GE"/>
        </w:rPr>
        <w:t>ვნებისა</w:t>
      </w:r>
      <w:r w:rsidR="00434959">
        <w:rPr>
          <w:rFonts w:ascii="Sylfaen" w:hAnsi="Sylfaen"/>
          <w:color w:val="auto"/>
          <w:sz w:val="20"/>
          <w:lang w:val="ka-GE"/>
        </w:rPr>
        <w:t xml:space="preserve"> (74%)</w:t>
      </w:r>
      <w:r>
        <w:rPr>
          <w:rFonts w:ascii="Sylfaen" w:hAnsi="Sylfaen"/>
          <w:color w:val="auto"/>
          <w:sz w:val="20"/>
          <w:lang w:val="ka-GE"/>
        </w:rPr>
        <w:t xml:space="preserve"> და გაერთიანებული მეცნიერებების</w:t>
      </w:r>
      <w:r w:rsidR="00434959">
        <w:rPr>
          <w:rFonts w:ascii="Sylfaen" w:hAnsi="Sylfaen"/>
          <w:color w:val="auto"/>
          <w:sz w:val="20"/>
          <w:lang w:val="ka-GE"/>
        </w:rPr>
        <w:t xml:space="preserve"> (73%) </w:t>
      </w:r>
      <w:r>
        <w:rPr>
          <w:rFonts w:ascii="Sylfaen" w:hAnsi="Sylfaen"/>
          <w:color w:val="auto"/>
          <w:sz w:val="20"/>
          <w:lang w:val="ka-GE"/>
        </w:rPr>
        <w:t xml:space="preserve"> სტუდენტები იზიარებენ.</w:t>
      </w:r>
      <w:r w:rsidR="0071460B">
        <w:rPr>
          <w:rFonts w:ascii="Sylfaen" w:hAnsi="Sylfaen"/>
          <w:color w:val="auto"/>
          <w:sz w:val="20"/>
          <w:lang w:val="ka-GE"/>
        </w:rPr>
        <w:t xml:space="preserve"> </w:t>
      </w:r>
    </w:p>
    <w:p w:rsidR="00F65ECD" w:rsidRDefault="00F65ECD" w:rsidP="003601F9">
      <w:pPr>
        <w:pStyle w:val="Bullet"/>
        <w:spacing w:before="240" w:after="0" w:line="276" w:lineRule="auto"/>
        <w:ind w:right="270"/>
        <w:rPr>
          <w:rFonts w:ascii="Sylfaen" w:hAnsi="Sylfaen"/>
          <w:color w:val="auto"/>
          <w:sz w:val="20"/>
          <w:lang w:val="ka-GE"/>
        </w:rPr>
      </w:pPr>
      <w:r w:rsidRPr="00552F2F">
        <w:rPr>
          <w:rFonts w:ascii="Sylfaen" w:hAnsi="Sylfaen"/>
          <w:b/>
          <w:color w:val="auto"/>
          <w:sz w:val="20"/>
          <w:u w:val="single"/>
          <w:lang w:val="ka-GE"/>
        </w:rPr>
        <w:t>პარტნიორ ორგანიზაციებში დასაქმების სურვილს ყველაზე მეტად</w:t>
      </w:r>
      <w:r>
        <w:rPr>
          <w:rFonts w:ascii="Sylfaen" w:hAnsi="Sylfaen"/>
          <w:color w:val="auto"/>
          <w:sz w:val="20"/>
          <w:lang w:val="ka-GE"/>
        </w:rPr>
        <w:t xml:space="preserve"> აგრარული მეცნიერებების (89%), სამშენებლო ინჟინერიის (95%) და მიმართულებათაშორისი ტურიზმის (93%) სტუდენტები გამოხატავენ. ყველაზე ნაკლები სურვილი კი</w:t>
      </w:r>
      <w:r w:rsidR="00272136">
        <w:rPr>
          <w:rFonts w:ascii="Sylfaen" w:hAnsi="Sylfaen"/>
          <w:color w:val="auto"/>
          <w:sz w:val="20"/>
          <w:lang w:val="ka-GE"/>
        </w:rPr>
        <w:t>,</w:t>
      </w:r>
      <w:r>
        <w:rPr>
          <w:rFonts w:ascii="Sylfaen" w:hAnsi="Sylfaen"/>
          <w:color w:val="auto"/>
          <w:sz w:val="20"/>
          <w:lang w:val="ka-GE"/>
        </w:rPr>
        <w:t xml:space="preserve"> ბუნებრივია</w:t>
      </w:r>
      <w:r w:rsidR="00272136">
        <w:rPr>
          <w:rFonts w:ascii="Sylfaen" w:hAnsi="Sylfaen"/>
          <w:color w:val="auto"/>
          <w:sz w:val="20"/>
          <w:lang w:val="ka-GE"/>
        </w:rPr>
        <w:t>,</w:t>
      </w:r>
      <w:r>
        <w:rPr>
          <w:rFonts w:ascii="Sylfaen" w:hAnsi="Sylfaen"/>
          <w:color w:val="auto"/>
          <w:sz w:val="20"/>
          <w:lang w:val="ka-GE"/>
        </w:rPr>
        <w:t xml:space="preserve"> კვლავ ხელოვნებისა (75%) და გაერთიანებული მეცნიერებების (68%) სტუდენტებში ფიქსირდება. როგორც ზემოთ აღინიშნა, ამ მიმართულებების სტუდენტები ყველაზე ნაკლებად</w:t>
      </w:r>
      <w:r w:rsidR="0071460B">
        <w:rPr>
          <w:rFonts w:ascii="Sylfaen" w:hAnsi="Sylfaen"/>
          <w:color w:val="auto"/>
          <w:sz w:val="20"/>
          <w:lang w:val="ka-GE"/>
        </w:rPr>
        <w:t xml:space="preserve"> </w:t>
      </w:r>
      <w:r>
        <w:rPr>
          <w:rFonts w:ascii="Sylfaen" w:hAnsi="Sylfaen"/>
          <w:color w:val="auto"/>
          <w:sz w:val="20"/>
          <w:lang w:val="ka-GE"/>
        </w:rPr>
        <w:t xml:space="preserve">მიიჩნევენ, რომ პარტნიორი ორგანიზაციები მათი პროფესიის სფეროებში მოღვაწეობენ. </w:t>
      </w:r>
    </w:p>
    <w:p w:rsidR="00F65ECD" w:rsidRDefault="00DD7D2B" w:rsidP="003601F9">
      <w:pPr>
        <w:pStyle w:val="Bullet"/>
        <w:spacing w:before="240" w:after="0" w:line="276" w:lineRule="auto"/>
        <w:ind w:right="270"/>
        <w:rPr>
          <w:rFonts w:ascii="Sylfaen" w:hAnsi="Sylfaen"/>
          <w:color w:val="auto"/>
          <w:sz w:val="20"/>
          <w:lang w:val="ka-GE"/>
        </w:rPr>
      </w:pPr>
      <w:r w:rsidRPr="002931EA">
        <w:rPr>
          <w:rFonts w:ascii="Sylfaen" w:hAnsi="Sylfaen"/>
          <w:b/>
          <w:color w:val="auto"/>
          <w:sz w:val="20"/>
          <w:u w:val="single"/>
          <w:lang w:val="ka-GE"/>
        </w:rPr>
        <w:t>პარტნიორ ორგანიზაციებში დასაქმების შანს</w:t>
      </w:r>
      <w:r>
        <w:rPr>
          <w:rFonts w:ascii="Sylfaen" w:hAnsi="Sylfaen"/>
          <w:b/>
          <w:color w:val="auto"/>
          <w:sz w:val="20"/>
          <w:u w:val="single"/>
          <w:lang w:val="ka-GE"/>
        </w:rPr>
        <w:t>ი</w:t>
      </w:r>
      <w:r w:rsidRPr="002931EA">
        <w:rPr>
          <w:rFonts w:ascii="Sylfaen" w:hAnsi="Sylfaen"/>
          <w:b/>
          <w:color w:val="auto"/>
          <w:sz w:val="20"/>
          <w:u w:val="single"/>
          <w:lang w:val="ka-GE"/>
        </w:rPr>
        <w:t xml:space="preserve"> რეალურად</w:t>
      </w:r>
      <w:r w:rsidRPr="008D7690">
        <w:rPr>
          <w:rFonts w:ascii="Sylfaen" w:hAnsi="Sylfaen"/>
          <w:b/>
          <w:color w:val="auto"/>
          <w:sz w:val="20"/>
          <w:lang w:val="ka-GE"/>
        </w:rPr>
        <w:t xml:space="preserve"> </w:t>
      </w:r>
      <w:r>
        <w:rPr>
          <w:rFonts w:ascii="Sylfaen" w:hAnsi="Sylfaen"/>
          <w:color w:val="auto"/>
          <w:sz w:val="20"/>
          <w:lang w:val="ka-GE"/>
        </w:rPr>
        <w:t>ყველაზე მეტად მიიჩნევა აგრარული მეცნიერებების (85%) და ინჟინერიის (სხვა ინჟინერია</w:t>
      </w:r>
      <w:r w:rsidR="008D7690">
        <w:rPr>
          <w:rFonts w:ascii="Sylfaen" w:hAnsi="Sylfaen"/>
          <w:color w:val="auto"/>
          <w:sz w:val="20"/>
          <w:lang w:val="ka-GE"/>
        </w:rPr>
        <w:t xml:space="preserve"> </w:t>
      </w:r>
      <w:r>
        <w:rPr>
          <w:rFonts w:ascii="Sylfaen" w:hAnsi="Sylfaen"/>
          <w:color w:val="auto"/>
          <w:sz w:val="20"/>
          <w:lang w:val="ka-GE"/>
        </w:rPr>
        <w:t>- 86%; სამშენებლო ინჟინერია -</w:t>
      </w:r>
      <w:r w:rsidR="008D7690">
        <w:rPr>
          <w:rFonts w:ascii="Sylfaen" w:hAnsi="Sylfaen"/>
          <w:color w:val="auto"/>
          <w:sz w:val="20"/>
          <w:lang w:val="ka-GE"/>
        </w:rPr>
        <w:t xml:space="preserve"> </w:t>
      </w:r>
      <w:r>
        <w:rPr>
          <w:rFonts w:ascii="Sylfaen" w:hAnsi="Sylfaen"/>
          <w:color w:val="auto"/>
          <w:sz w:val="20"/>
          <w:lang w:val="ka-GE"/>
        </w:rPr>
        <w:t>90%) მიმართულებების სტუდენტებში. ხოლო დასაქმების შანსი ნაკლებად რეალური ჰგონიათ ბიზნესის</w:t>
      </w:r>
      <w:r w:rsidR="00575262">
        <w:rPr>
          <w:rFonts w:ascii="Sylfaen" w:hAnsi="Sylfaen"/>
          <w:color w:val="auto"/>
          <w:sz w:val="20"/>
          <w:lang w:val="ka-GE"/>
        </w:rPr>
        <w:t xml:space="preserve"> (65%)</w:t>
      </w:r>
      <w:r>
        <w:rPr>
          <w:rFonts w:ascii="Sylfaen" w:hAnsi="Sylfaen"/>
          <w:color w:val="auto"/>
          <w:sz w:val="20"/>
          <w:lang w:val="ka-GE"/>
        </w:rPr>
        <w:t>, ხელოვნების</w:t>
      </w:r>
      <w:r w:rsidR="00575262">
        <w:rPr>
          <w:rFonts w:ascii="Sylfaen" w:hAnsi="Sylfaen"/>
          <w:color w:val="auto"/>
          <w:sz w:val="20"/>
          <w:lang w:val="ka-GE"/>
        </w:rPr>
        <w:t xml:space="preserve"> (71%)</w:t>
      </w:r>
      <w:r>
        <w:rPr>
          <w:rFonts w:ascii="Sylfaen" w:hAnsi="Sylfaen"/>
          <w:color w:val="auto"/>
          <w:sz w:val="20"/>
          <w:lang w:val="ka-GE"/>
        </w:rPr>
        <w:t xml:space="preserve"> და გაერთიანებული მეცნიერებების</w:t>
      </w:r>
      <w:r w:rsidR="00575262">
        <w:rPr>
          <w:rFonts w:ascii="Sylfaen" w:hAnsi="Sylfaen"/>
          <w:color w:val="auto"/>
          <w:sz w:val="20"/>
          <w:lang w:val="ka-GE"/>
        </w:rPr>
        <w:t xml:space="preserve"> (69%)</w:t>
      </w:r>
      <w:r>
        <w:rPr>
          <w:rFonts w:ascii="Sylfaen" w:hAnsi="Sylfaen"/>
          <w:color w:val="auto"/>
          <w:sz w:val="20"/>
          <w:lang w:val="ka-GE"/>
        </w:rPr>
        <w:t xml:space="preserve"> სტუდენტებს.</w:t>
      </w:r>
    </w:p>
    <w:p w:rsidR="00080C40" w:rsidRPr="00080C40" w:rsidRDefault="00575262" w:rsidP="003601F9">
      <w:pPr>
        <w:pStyle w:val="Bullet"/>
        <w:spacing w:before="240" w:after="0" w:line="276" w:lineRule="auto"/>
        <w:ind w:right="270"/>
        <w:rPr>
          <w:rFonts w:ascii="Sylfaen" w:hAnsi="Sylfaen"/>
          <w:lang w:val="ka-GE"/>
        </w:rPr>
      </w:pPr>
      <w:r>
        <w:rPr>
          <w:rFonts w:ascii="Sylfaen" w:hAnsi="Sylfaen"/>
          <w:color w:val="auto"/>
          <w:sz w:val="20"/>
          <w:lang w:val="ka-GE"/>
        </w:rPr>
        <w:t xml:space="preserve">კვლევის შედეგებზე დაყდნობით, შეიძლება ითქვას, რომ </w:t>
      </w:r>
      <w:r w:rsidRPr="00D9262A">
        <w:rPr>
          <w:rFonts w:ascii="Sylfaen" w:hAnsi="Sylfaen"/>
          <w:b/>
          <w:color w:val="auto"/>
          <w:sz w:val="20"/>
          <w:u w:val="single"/>
          <w:lang w:val="ka-GE"/>
        </w:rPr>
        <w:t>პარტნიორ ორგანიზაციებში დასაქმების პრესტიჟულობას</w:t>
      </w:r>
      <w:r>
        <w:rPr>
          <w:rFonts w:ascii="Sylfaen" w:hAnsi="Sylfaen"/>
          <w:color w:val="auto"/>
          <w:sz w:val="20"/>
          <w:lang w:val="ka-GE"/>
        </w:rPr>
        <w:t xml:space="preserve"> ყველაზე მეტად იმ მიმართულებების სტუდენტები ეთანხმებიან, რომლებიც ყველაზე მეტად გამოთქვამენ დასაქმების სურვილს ამ ორგანიზაციებში. (აგრარული მეცნიერებები -85%, სამშენებლო ინჟინერია - 90%).</w:t>
      </w:r>
      <w:r w:rsidR="0002106E">
        <w:rPr>
          <w:rFonts w:ascii="Sylfaen" w:hAnsi="Sylfaen"/>
          <w:color w:val="auto"/>
          <w:sz w:val="20"/>
          <w:lang w:val="ka-GE"/>
        </w:rPr>
        <w:t xml:space="preserve"> </w:t>
      </w:r>
      <w:r w:rsidR="008D7690" w:rsidRPr="000757B2">
        <w:rPr>
          <w:rFonts w:ascii="Sylfaen" w:hAnsi="Sylfaen"/>
          <w:i/>
          <w:sz w:val="20"/>
          <w:lang w:val="ka-GE"/>
        </w:rPr>
        <w:t>(</w:t>
      </w:r>
      <w:r w:rsidR="008D7690">
        <w:rPr>
          <w:rFonts w:ascii="Sylfaen" w:hAnsi="Sylfaen"/>
          <w:i/>
          <w:sz w:val="20"/>
          <w:lang w:val="ka-GE"/>
        </w:rPr>
        <w:t>იხ. დანართი #3</w:t>
      </w:r>
      <w:r w:rsidR="008D7690" w:rsidRPr="000757B2">
        <w:rPr>
          <w:rFonts w:ascii="Sylfaen" w:hAnsi="Sylfaen"/>
          <w:i/>
          <w:sz w:val="20"/>
          <w:lang w:val="ka-GE"/>
        </w:rPr>
        <w:t>)</w:t>
      </w:r>
    </w:p>
    <w:p w:rsidR="001B24B4" w:rsidRPr="0018060C" w:rsidRDefault="006C1FE8" w:rsidP="003601F9">
      <w:pPr>
        <w:pStyle w:val="Bullet"/>
        <w:spacing w:before="240" w:after="0" w:line="276" w:lineRule="auto"/>
        <w:ind w:right="270"/>
        <w:rPr>
          <w:rFonts w:ascii="Sylfaen" w:hAnsi="Sylfaen"/>
          <w:b/>
          <w:sz w:val="22"/>
          <w:szCs w:val="24"/>
          <w:lang w:val="ka-GE"/>
        </w:rPr>
      </w:pPr>
      <w:r w:rsidRPr="0018060C">
        <w:rPr>
          <w:rFonts w:ascii="Sylfaen" w:hAnsi="Sylfaen"/>
          <w:b/>
          <w:sz w:val="22"/>
          <w:szCs w:val="24"/>
          <w:lang w:val="ka-GE"/>
        </w:rPr>
        <w:lastRenderedPageBreak/>
        <w:t xml:space="preserve">3.5.2. </w:t>
      </w:r>
      <w:r w:rsidR="00B75503" w:rsidRPr="0018060C">
        <w:rPr>
          <w:rFonts w:ascii="Sylfaen" w:hAnsi="Sylfaen"/>
          <w:b/>
          <w:sz w:val="22"/>
          <w:szCs w:val="24"/>
          <w:lang w:val="ka-GE"/>
        </w:rPr>
        <w:t>საწარმოო პრაქტიკ</w:t>
      </w:r>
      <w:r w:rsidR="00620E8A" w:rsidRPr="0018060C">
        <w:rPr>
          <w:rFonts w:ascii="Sylfaen" w:hAnsi="Sylfaen"/>
          <w:b/>
          <w:sz w:val="22"/>
          <w:szCs w:val="24"/>
          <w:lang w:val="ka-GE"/>
        </w:rPr>
        <w:t>ის გამოცდილება და მისი შეფასება</w:t>
      </w:r>
    </w:p>
    <w:p w:rsidR="00687FE0" w:rsidRPr="00287374" w:rsidRDefault="005C2C5A" w:rsidP="003601F9">
      <w:pPr>
        <w:pStyle w:val="Bullet"/>
        <w:spacing w:before="240" w:after="0" w:line="276" w:lineRule="auto"/>
        <w:ind w:right="270"/>
        <w:rPr>
          <w:rFonts w:ascii="Sylfaen" w:hAnsi="Sylfaen"/>
          <w:sz w:val="20"/>
          <w:lang w:val="ka-GE"/>
        </w:rPr>
      </w:pPr>
      <w:r>
        <w:rPr>
          <w:rFonts w:ascii="Sylfaen" w:hAnsi="Sylfaen"/>
          <w:sz w:val="20"/>
          <w:lang w:val="ka-GE"/>
        </w:rPr>
        <w:t>კვლევის</w:t>
      </w:r>
      <w:r w:rsidR="00A43B1C">
        <w:rPr>
          <w:rFonts w:ascii="Sylfaen" w:hAnsi="Sylfaen"/>
          <w:sz w:val="20"/>
          <w:lang w:val="ka-GE"/>
        </w:rPr>
        <w:t xml:space="preserve"> შედეგებიდან ირკვევა, რომ საწარმოში ან ორგანიზაციაში საწარმოო პრაქტიკის </w:t>
      </w:r>
      <w:r w:rsidR="00287374">
        <w:rPr>
          <w:rFonts w:ascii="Sylfaen" w:hAnsi="Sylfaen"/>
          <w:color w:val="auto"/>
          <w:sz w:val="20"/>
          <w:lang w:val="ka-GE"/>
        </w:rPr>
        <w:t xml:space="preserve">გავლის გამოცდილება გამოკითხულთა </w:t>
      </w:r>
      <w:r w:rsidR="00287374" w:rsidRPr="00747406">
        <w:rPr>
          <w:rFonts w:ascii="Sylfaen" w:hAnsi="Sylfaen"/>
          <w:color w:val="auto"/>
          <w:sz w:val="20"/>
          <w:lang w:val="ka-GE"/>
        </w:rPr>
        <w:t>30%-ს აქვს</w:t>
      </w:r>
      <w:r w:rsidR="00287374">
        <w:rPr>
          <w:rFonts w:ascii="Sylfaen" w:hAnsi="Sylfaen"/>
          <w:color w:val="auto"/>
          <w:sz w:val="20"/>
          <w:lang w:val="ka-GE"/>
        </w:rPr>
        <w:t>.</w:t>
      </w:r>
      <w:r w:rsidR="00E66156">
        <w:rPr>
          <w:rFonts w:ascii="Sylfaen" w:hAnsi="Sylfaen"/>
          <w:sz w:val="20"/>
          <w:lang w:val="ka-GE"/>
        </w:rPr>
        <w:t xml:space="preserve"> </w:t>
      </w:r>
      <w:r w:rsidR="00132A91" w:rsidRPr="000757B2">
        <w:rPr>
          <w:rFonts w:ascii="Sylfaen" w:hAnsi="Sylfaen"/>
          <w:i/>
          <w:sz w:val="20"/>
          <w:lang w:val="ka-GE"/>
        </w:rPr>
        <w:t>(იხ</w:t>
      </w:r>
      <w:r w:rsidR="00132A91">
        <w:rPr>
          <w:rFonts w:ascii="Sylfaen" w:hAnsi="Sylfaen"/>
          <w:i/>
          <w:sz w:val="20"/>
          <w:lang w:val="ka-GE"/>
        </w:rPr>
        <w:t>.</w:t>
      </w:r>
      <w:r w:rsidR="00132A91" w:rsidRPr="000757B2">
        <w:rPr>
          <w:rFonts w:ascii="Sylfaen" w:hAnsi="Sylfaen"/>
          <w:i/>
          <w:sz w:val="20"/>
          <w:lang w:val="ka-GE"/>
        </w:rPr>
        <w:t xml:space="preserve"> გრაფიკი</w:t>
      </w:r>
      <w:r w:rsidR="00132A91">
        <w:rPr>
          <w:rFonts w:ascii="Sylfaen" w:hAnsi="Sylfaen"/>
          <w:i/>
          <w:sz w:val="20"/>
          <w:lang w:val="ka-GE"/>
        </w:rPr>
        <w:t xml:space="preserve"> #14</w:t>
      </w:r>
      <w:r w:rsidR="00132A91" w:rsidRPr="000757B2">
        <w:rPr>
          <w:rFonts w:ascii="Sylfaen" w:hAnsi="Sylfaen"/>
          <w:i/>
          <w:sz w:val="20"/>
          <w:lang w:val="ka-GE"/>
        </w:rPr>
        <w:t>)</w:t>
      </w:r>
    </w:p>
    <w:p w:rsidR="00FF1C0C" w:rsidRPr="00F33280" w:rsidRDefault="00FF1C0C" w:rsidP="003601F9">
      <w:pPr>
        <w:pStyle w:val="Bullet"/>
        <w:spacing w:before="240" w:after="0" w:line="276" w:lineRule="auto"/>
        <w:ind w:right="270"/>
        <w:rPr>
          <w:rFonts w:ascii="Sylfaen" w:hAnsi="Sylfaen"/>
          <w:b/>
          <w:sz w:val="20"/>
          <w:lang w:val="ka-GE"/>
        </w:rPr>
      </w:pPr>
      <w:r w:rsidRPr="00F33280">
        <w:rPr>
          <w:rFonts w:ascii="Sylfaen" w:hAnsi="Sylfaen"/>
          <w:b/>
          <w:sz w:val="20"/>
          <w:lang w:val="ka-GE"/>
        </w:rPr>
        <w:t>გრაფიკი #1</w:t>
      </w:r>
      <w:r w:rsidR="00F33280" w:rsidRPr="00F33280">
        <w:rPr>
          <w:rFonts w:ascii="Sylfaen" w:hAnsi="Sylfaen"/>
          <w:b/>
          <w:sz w:val="20"/>
          <w:lang w:val="ka-GE"/>
        </w:rPr>
        <w:t>4</w:t>
      </w:r>
      <w:r w:rsidRPr="00F33280">
        <w:rPr>
          <w:rFonts w:ascii="Sylfaen" w:hAnsi="Sylfaen"/>
          <w:b/>
          <w:sz w:val="20"/>
          <w:lang w:val="ka-GE"/>
        </w:rPr>
        <w:t xml:space="preserve">.  საწარმოო პრაქტიკის გავლის გამოცდილება  </w:t>
      </w:r>
      <w:r w:rsidR="00F33280" w:rsidRPr="00F33280">
        <w:rPr>
          <w:rFonts w:ascii="Sylfaen" w:hAnsi="Sylfaen"/>
          <w:b/>
          <w:sz w:val="20"/>
          <w:lang w:val="ka-GE"/>
        </w:rPr>
        <w:t>(</w:t>
      </w:r>
      <w:r w:rsidRPr="00F33280">
        <w:rPr>
          <w:rFonts w:ascii="Sylfaen" w:hAnsi="Sylfaen"/>
          <w:b/>
          <w:sz w:val="20"/>
          <w:lang w:val="ka-GE"/>
        </w:rPr>
        <w:t>N=1825</w:t>
      </w:r>
      <w:r w:rsidR="00F33280" w:rsidRPr="00F33280">
        <w:rPr>
          <w:rFonts w:ascii="Sylfaen" w:hAnsi="Sylfaen"/>
          <w:b/>
          <w:sz w:val="20"/>
          <w:lang w:val="ka-GE"/>
        </w:rPr>
        <w:t>)</w:t>
      </w:r>
    </w:p>
    <w:p w:rsidR="00FF1C0C" w:rsidRDefault="00FF1C0C" w:rsidP="003601F9">
      <w:pPr>
        <w:pStyle w:val="Bullet"/>
        <w:spacing w:before="240" w:after="0" w:line="276" w:lineRule="auto"/>
        <w:ind w:right="270"/>
        <w:rPr>
          <w:rFonts w:ascii="Sylfaen" w:hAnsi="Sylfaen"/>
          <w:color w:val="FF0000"/>
          <w:sz w:val="20"/>
          <w:lang w:val="ka-GE"/>
        </w:rPr>
      </w:pPr>
      <w:r w:rsidRPr="00C646D3">
        <w:rPr>
          <w:rFonts w:ascii="Sylfaen" w:hAnsi="Sylfaen"/>
          <w:noProof/>
          <w:sz w:val="20"/>
        </w:rPr>
        <w:drawing>
          <wp:inline distT="0" distB="0" distL="0" distR="0" wp14:anchorId="72CB6A50" wp14:editId="00BA61F9">
            <wp:extent cx="5743575" cy="1350335"/>
            <wp:effectExtent l="0" t="0" r="9525" b="254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8675C" w:rsidRDefault="0028675C" w:rsidP="003601F9">
      <w:pPr>
        <w:pStyle w:val="Bullet"/>
        <w:spacing w:before="240" w:after="0" w:line="276" w:lineRule="auto"/>
        <w:ind w:right="270"/>
        <w:rPr>
          <w:rFonts w:ascii="Sylfaen" w:hAnsi="Sylfaen"/>
          <w:i/>
          <w:color w:val="auto"/>
          <w:sz w:val="20"/>
          <w:lang w:val="ka-GE"/>
        </w:rPr>
      </w:pPr>
      <w:r w:rsidRPr="00ED06A3">
        <w:rPr>
          <w:rFonts w:ascii="Sylfaen" w:hAnsi="Sylfaen"/>
          <w:color w:val="auto"/>
          <w:sz w:val="20"/>
          <w:lang w:val="ka-GE"/>
        </w:rPr>
        <w:t xml:space="preserve">რეგიონების მიხედვით, მონაცემების ანალიზი აჩვენებს, რომ საწარმოო პრაქტიკა მეტწილად გავლილი აქვთ </w:t>
      </w:r>
      <w:r w:rsidR="0057639C" w:rsidRPr="00ED06A3">
        <w:rPr>
          <w:rFonts w:ascii="Sylfaen" w:hAnsi="Sylfaen"/>
          <w:color w:val="auto"/>
          <w:sz w:val="20"/>
          <w:lang w:val="ka-GE"/>
        </w:rPr>
        <w:t>კახეთში</w:t>
      </w:r>
      <w:r w:rsidR="00C87E7B" w:rsidRPr="00ED06A3">
        <w:rPr>
          <w:rFonts w:ascii="Sylfaen" w:hAnsi="Sylfaen"/>
          <w:color w:val="auto"/>
          <w:sz w:val="20"/>
          <w:lang w:val="ka-GE"/>
        </w:rPr>
        <w:t xml:space="preserve"> (54%)</w:t>
      </w:r>
      <w:r w:rsidR="0057639C" w:rsidRPr="00ED06A3">
        <w:rPr>
          <w:rFonts w:ascii="Sylfaen" w:hAnsi="Sylfaen"/>
          <w:color w:val="auto"/>
          <w:sz w:val="20"/>
          <w:lang w:val="ka-GE"/>
        </w:rPr>
        <w:t>, იმერეთში</w:t>
      </w:r>
      <w:r w:rsidR="00C87E7B" w:rsidRPr="00ED06A3">
        <w:rPr>
          <w:rFonts w:ascii="Sylfaen" w:hAnsi="Sylfaen"/>
          <w:color w:val="auto"/>
          <w:sz w:val="20"/>
          <w:lang w:val="ka-GE"/>
        </w:rPr>
        <w:t xml:space="preserve"> (41%)</w:t>
      </w:r>
      <w:r w:rsidR="0057639C" w:rsidRPr="00ED06A3">
        <w:rPr>
          <w:rFonts w:ascii="Sylfaen" w:hAnsi="Sylfaen"/>
          <w:color w:val="auto"/>
          <w:sz w:val="20"/>
          <w:lang w:val="ka-GE"/>
        </w:rPr>
        <w:t xml:space="preserve"> და მთიან რეგიონებში</w:t>
      </w:r>
      <w:r w:rsidR="00C87E7B" w:rsidRPr="00ED06A3">
        <w:rPr>
          <w:rFonts w:ascii="Sylfaen" w:hAnsi="Sylfaen"/>
          <w:color w:val="auto"/>
          <w:sz w:val="20"/>
          <w:lang w:val="ka-GE"/>
        </w:rPr>
        <w:t xml:space="preserve"> (49%)</w:t>
      </w:r>
      <w:r w:rsidR="0057639C" w:rsidRPr="00ED06A3">
        <w:rPr>
          <w:rFonts w:ascii="Sylfaen" w:hAnsi="Sylfaen"/>
          <w:color w:val="auto"/>
          <w:sz w:val="20"/>
          <w:lang w:val="ka-GE"/>
        </w:rPr>
        <w:t>.</w:t>
      </w:r>
      <w:r w:rsidR="00452E85" w:rsidRPr="00ED06A3">
        <w:rPr>
          <w:rFonts w:ascii="Sylfaen" w:hAnsi="Sylfaen"/>
          <w:color w:val="auto"/>
          <w:sz w:val="20"/>
          <w:lang w:val="ka-GE"/>
        </w:rPr>
        <w:t xml:space="preserve"> ყველაზე ნაკლებად კი გურიაში (13%), შიდა ქართლსა (17%) და ქვემო ქართლში (22%). </w:t>
      </w:r>
      <w:r w:rsidR="00ED06A3" w:rsidRPr="00D766E1">
        <w:rPr>
          <w:rFonts w:ascii="Sylfaen" w:hAnsi="Sylfaen"/>
          <w:i/>
          <w:color w:val="auto"/>
          <w:sz w:val="20"/>
          <w:lang w:val="ka-GE"/>
        </w:rPr>
        <w:t>(იხ. დანართი #</w:t>
      </w:r>
      <w:r w:rsidR="00D766E1" w:rsidRPr="00D766E1">
        <w:rPr>
          <w:rFonts w:ascii="Sylfaen" w:hAnsi="Sylfaen"/>
          <w:i/>
          <w:color w:val="auto"/>
          <w:sz w:val="20"/>
          <w:lang w:val="ka-GE"/>
        </w:rPr>
        <w:t>2</w:t>
      </w:r>
      <w:r w:rsidR="00ED06A3" w:rsidRPr="00D766E1">
        <w:rPr>
          <w:rFonts w:ascii="Sylfaen" w:hAnsi="Sylfaen"/>
          <w:i/>
          <w:color w:val="auto"/>
          <w:sz w:val="20"/>
          <w:lang w:val="ka-GE"/>
        </w:rPr>
        <w:t>)</w:t>
      </w:r>
    </w:p>
    <w:p w:rsidR="00D766E1" w:rsidRPr="00310081" w:rsidRDefault="006C167C" w:rsidP="003601F9">
      <w:pPr>
        <w:pStyle w:val="Bullet"/>
        <w:spacing w:before="240" w:after="0" w:line="276" w:lineRule="auto"/>
        <w:ind w:right="270"/>
        <w:rPr>
          <w:rFonts w:ascii="Sylfaen" w:hAnsi="Sylfaen"/>
          <w:color w:val="auto"/>
          <w:sz w:val="20"/>
          <w:lang w:val="ka-GE"/>
        </w:rPr>
      </w:pPr>
      <w:r w:rsidRPr="001C2A52">
        <w:rPr>
          <w:rFonts w:ascii="Sylfaen" w:hAnsi="Sylfaen"/>
          <w:color w:val="auto"/>
          <w:sz w:val="20"/>
          <w:lang w:val="ka-GE"/>
        </w:rPr>
        <w:t>რაც შეეხება მიმართულებებს</w:t>
      </w:r>
      <w:r w:rsidR="00D766E1">
        <w:rPr>
          <w:rFonts w:ascii="Sylfaen" w:hAnsi="Sylfaen"/>
          <w:color w:val="auto"/>
          <w:sz w:val="20"/>
          <w:lang w:val="ka-GE"/>
        </w:rPr>
        <w:t>,</w:t>
      </w:r>
      <w:r w:rsidRPr="001C2A52">
        <w:rPr>
          <w:rFonts w:ascii="Sylfaen" w:hAnsi="Sylfaen"/>
          <w:color w:val="auto"/>
          <w:sz w:val="20"/>
          <w:lang w:val="ka-GE"/>
        </w:rPr>
        <w:t xml:space="preserve"> </w:t>
      </w:r>
      <w:r w:rsidR="00310081" w:rsidRPr="00310081">
        <w:rPr>
          <w:rFonts w:ascii="Sylfaen" w:hAnsi="Sylfaen"/>
          <w:color w:val="auto"/>
          <w:sz w:val="20"/>
          <w:lang w:val="ka-GE"/>
        </w:rPr>
        <w:t xml:space="preserve">იმ </w:t>
      </w:r>
      <w:r w:rsidR="00310081">
        <w:rPr>
          <w:rFonts w:ascii="Sylfaen" w:hAnsi="Sylfaen"/>
          <w:color w:val="auto"/>
          <w:sz w:val="20"/>
          <w:lang w:val="ka-GE"/>
        </w:rPr>
        <w:t>რესპონდენტებს შორის</w:t>
      </w:r>
      <w:r w:rsidR="00310081" w:rsidRPr="00310081">
        <w:rPr>
          <w:rFonts w:ascii="Sylfaen" w:hAnsi="Sylfaen"/>
          <w:color w:val="auto"/>
          <w:sz w:val="20"/>
          <w:lang w:val="ka-GE"/>
        </w:rPr>
        <w:t>, რომელთაც აღნიშნეს, რომ საწარმოო პრაქტიკის გამოცდილება აქვთ</w:t>
      </w:r>
      <w:r w:rsidR="00310081">
        <w:rPr>
          <w:rFonts w:ascii="Sylfaen" w:hAnsi="Sylfaen"/>
          <w:color w:val="auto"/>
          <w:sz w:val="20"/>
          <w:lang w:val="ka-GE"/>
        </w:rPr>
        <w:t xml:space="preserve">, მეტწილად იყვნენ </w:t>
      </w:r>
      <w:r w:rsidR="00310081" w:rsidRPr="001C2A52">
        <w:rPr>
          <w:rFonts w:ascii="Sylfaen" w:hAnsi="Sylfaen"/>
          <w:color w:val="auto"/>
          <w:sz w:val="20"/>
          <w:lang w:val="ka-GE"/>
        </w:rPr>
        <w:t>აგრარული მეცნიერებების (61%) და ინჟინერიის (სხვა ინჟინერია -</w:t>
      </w:r>
      <w:r w:rsidR="00310081">
        <w:rPr>
          <w:rFonts w:ascii="Sylfaen" w:hAnsi="Sylfaen"/>
          <w:color w:val="auto"/>
          <w:sz w:val="20"/>
          <w:lang w:val="ka-GE"/>
        </w:rPr>
        <w:t xml:space="preserve"> </w:t>
      </w:r>
      <w:r w:rsidR="00310081" w:rsidRPr="001C2A52">
        <w:rPr>
          <w:rFonts w:ascii="Sylfaen" w:hAnsi="Sylfaen"/>
          <w:color w:val="auto"/>
          <w:sz w:val="20"/>
          <w:lang w:val="ka-GE"/>
        </w:rPr>
        <w:t>42%; სამშენებლო ინჟინერია -</w:t>
      </w:r>
      <w:r w:rsidR="00310081">
        <w:rPr>
          <w:rFonts w:ascii="Sylfaen" w:hAnsi="Sylfaen"/>
          <w:color w:val="auto"/>
          <w:sz w:val="20"/>
          <w:lang w:val="ka-GE"/>
        </w:rPr>
        <w:t xml:space="preserve"> </w:t>
      </w:r>
      <w:r w:rsidR="00310081" w:rsidRPr="001C2A52">
        <w:rPr>
          <w:rFonts w:ascii="Sylfaen" w:hAnsi="Sylfaen"/>
          <w:color w:val="auto"/>
          <w:sz w:val="20"/>
          <w:lang w:val="ka-GE"/>
        </w:rPr>
        <w:t xml:space="preserve">45%) </w:t>
      </w:r>
      <w:r w:rsidR="00310081">
        <w:rPr>
          <w:rFonts w:ascii="Sylfaen" w:hAnsi="Sylfaen"/>
          <w:color w:val="auto"/>
          <w:sz w:val="20"/>
          <w:lang w:val="ka-GE"/>
        </w:rPr>
        <w:t>სტუდენტები</w:t>
      </w:r>
      <w:r w:rsidR="00310081" w:rsidRPr="001C2A52">
        <w:rPr>
          <w:rFonts w:ascii="Sylfaen" w:hAnsi="Sylfaen"/>
          <w:color w:val="auto"/>
          <w:sz w:val="20"/>
          <w:lang w:val="ka-GE"/>
        </w:rPr>
        <w:t>.</w:t>
      </w:r>
      <w:r w:rsidR="00310081">
        <w:rPr>
          <w:rFonts w:ascii="Sylfaen" w:hAnsi="Sylfaen"/>
          <w:color w:val="auto"/>
          <w:sz w:val="20"/>
          <w:lang w:val="ka-GE"/>
        </w:rPr>
        <w:t xml:space="preserve"> საწარმოო პრაქტიკის გამოცდილება კვლევის მომენტისთვის ყველაზე ნაკლები წილით გავლილი ჰქონდათ </w:t>
      </w:r>
      <w:r w:rsidR="002904EF" w:rsidRPr="001C2A52">
        <w:rPr>
          <w:rFonts w:ascii="Sylfaen" w:hAnsi="Sylfaen"/>
          <w:color w:val="auto"/>
          <w:sz w:val="20"/>
          <w:lang w:val="ka-GE"/>
        </w:rPr>
        <w:t>ბიზნესის</w:t>
      </w:r>
      <w:r w:rsidR="001C2A52" w:rsidRPr="001C2A52">
        <w:rPr>
          <w:rFonts w:ascii="Sylfaen" w:hAnsi="Sylfaen"/>
          <w:color w:val="auto"/>
          <w:sz w:val="20"/>
          <w:lang w:val="ka-GE"/>
        </w:rPr>
        <w:t xml:space="preserve"> (16%)</w:t>
      </w:r>
      <w:r w:rsidR="002904EF" w:rsidRPr="001C2A52">
        <w:rPr>
          <w:rFonts w:ascii="Sylfaen" w:hAnsi="Sylfaen"/>
          <w:color w:val="auto"/>
          <w:sz w:val="20"/>
          <w:lang w:val="ka-GE"/>
        </w:rPr>
        <w:t>, ხელოვნების</w:t>
      </w:r>
      <w:r w:rsidR="001C2A52" w:rsidRPr="001C2A52">
        <w:rPr>
          <w:rFonts w:ascii="Sylfaen" w:hAnsi="Sylfaen"/>
          <w:color w:val="auto"/>
          <w:sz w:val="20"/>
          <w:lang w:val="ka-GE"/>
        </w:rPr>
        <w:t xml:space="preserve"> (21%)</w:t>
      </w:r>
      <w:r w:rsidR="002904EF" w:rsidRPr="001C2A52">
        <w:rPr>
          <w:rFonts w:ascii="Sylfaen" w:hAnsi="Sylfaen"/>
          <w:color w:val="auto"/>
          <w:sz w:val="20"/>
          <w:lang w:val="ka-GE"/>
        </w:rPr>
        <w:t xml:space="preserve"> და </w:t>
      </w:r>
      <w:r w:rsidR="002904EF" w:rsidRPr="001C2A52">
        <w:rPr>
          <w:rFonts w:ascii="Sylfaen" w:hAnsi="Sylfaen"/>
          <w:color w:val="auto"/>
          <w:sz w:val="20"/>
        </w:rPr>
        <w:t>IT</w:t>
      </w:r>
      <w:r w:rsidR="002904EF" w:rsidRPr="001C2A52">
        <w:rPr>
          <w:rFonts w:ascii="Sylfaen" w:hAnsi="Sylfaen"/>
          <w:color w:val="auto"/>
          <w:sz w:val="20"/>
          <w:lang w:val="ka-GE"/>
        </w:rPr>
        <w:t xml:space="preserve"> ინჟინერიის </w:t>
      </w:r>
      <w:r w:rsidR="001C2A52" w:rsidRPr="001C2A52">
        <w:rPr>
          <w:rFonts w:ascii="Sylfaen" w:hAnsi="Sylfaen"/>
          <w:color w:val="auto"/>
          <w:sz w:val="20"/>
          <w:lang w:val="ka-GE"/>
        </w:rPr>
        <w:t xml:space="preserve">(15%) </w:t>
      </w:r>
      <w:r w:rsidR="002904EF" w:rsidRPr="001C2A52">
        <w:rPr>
          <w:rFonts w:ascii="Sylfaen" w:hAnsi="Sylfaen"/>
          <w:color w:val="auto"/>
          <w:sz w:val="20"/>
          <w:lang w:val="ka-GE"/>
        </w:rPr>
        <w:t>მიმართულებების სტუდენტებს.</w:t>
      </w:r>
      <w:r w:rsidR="002904EF" w:rsidRPr="001C2A52">
        <w:rPr>
          <w:rFonts w:ascii="Sylfaen" w:hAnsi="Sylfaen"/>
          <w:color w:val="auto"/>
          <w:sz w:val="20"/>
        </w:rPr>
        <w:t xml:space="preserve"> </w:t>
      </w:r>
      <w:r w:rsidR="00D766E1" w:rsidRPr="00D766E1">
        <w:rPr>
          <w:rFonts w:ascii="Sylfaen" w:hAnsi="Sylfaen"/>
          <w:i/>
          <w:color w:val="auto"/>
          <w:sz w:val="20"/>
          <w:lang w:val="ka-GE"/>
        </w:rPr>
        <w:t>(იხ. დანართი #</w:t>
      </w:r>
      <w:r w:rsidR="00D766E1">
        <w:rPr>
          <w:rFonts w:ascii="Sylfaen" w:hAnsi="Sylfaen"/>
          <w:i/>
          <w:color w:val="auto"/>
          <w:sz w:val="20"/>
          <w:lang w:val="ka-GE"/>
        </w:rPr>
        <w:t>3</w:t>
      </w:r>
      <w:r w:rsidR="00D766E1" w:rsidRPr="00D766E1">
        <w:rPr>
          <w:rFonts w:ascii="Sylfaen" w:hAnsi="Sylfaen"/>
          <w:i/>
          <w:color w:val="auto"/>
          <w:sz w:val="20"/>
          <w:lang w:val="ka-GE"/>
        </w:rPr>
        <w:t>)</w:t>
      </w:r>
    </w:p>
    <w:p w:rsidR="00711FC3" w:rsidRDefault="00711FC3" w:rsidP="003601F9">
      <w:pPr>
        <w:pStyle w:val="Bullet"/>
        <w:spacing w:before="240" w:after="0" w:line="276" w:lineRule="auto"/>
        <w:ind w:right="270"/>
        <w:rPr>
          <w:rFonts w:ascii="Sylfaen" w:hAnsi="Sylfaen"/>
          <w:sz w:val="20"/>
          <w:lang w:val="ka-GE"/>
        </w:rPr>
      </w:pPr>
      <w:r>
        <w:rPr>
          <w:rFonts w:ascii="Sylfaen" w:hAnsi="Sylfaen"/>
          <w:sz w:val="20"/>
          <w:lang w:val="ka-GE"/>
        </w:rPr>
        <w:t xml:space="preserve">იმ სტუდენტებმა, ვისაც აქვთ გავლილი საწარმოო პრაქტიკა, შეაფასეს პრაქტიკით კმაყოფილება სხვადასხვა პარამეტრების მიხედვით. </w:t>
      </w:r>
    </w:p>
    <w:p w:rsidR="00711FC3" w:rsidRDefault="00711FC3" w:rsidP="003601F9">
      <w:pPr>
        <w:pStyle w:val="Bullet"/>
        <w:spacing w:before="240" w:after="0" w:line="276" w:lineRule="auto"/>
        <w:ind w:right="270"/>
        <w:rPr>
          <w:rFonts w:ascii="Sylfaen" w:hAnsi="Sylfaen"/>
          <w:sz w:val="20"/>
          <w:lang w:val="ka-GE"/>
        </w:rPr>
      </w:pPr>
      <w:r>
        <w:rPr>
          <w:rFonts w:ascii="Sylfaen" w:hAnsi="Sylfaen"/>
          <w:sz w:val="20"/>
          <w:lang w:val="ka-GE"/>
        </w:rPr>
        <w:t>კვლევის მონაცემებით</w:t>
      </w:r>
      <w:r w:rsidR="009108D2">
        <w:rPr>
          <w:rFonts w:ascii="Sylfaen" w:hAnsi="Sylfaen"/>
          <w:sz w:val="20"/>
          <w:lang w:val="ka-GE"/>
        </w:rPr>
        <w:t>, ირკვევა, რომ სტუდენტების დიდი ნაწილი (74%) კმაყოფილია, როგორც</w:t>
      </w:r>
      <w:r w:rsidR="0018060C">
        <w:rPr>
          <w:rFonts w:ascii="Sylfaen" w:hAnsi="Sylfaen"/>
          <w:sz w:val="20"/>
          <w:lang w:val="ka-GE"/>
        </w:rPr>
        <w:t xml:space="preserve"> </w:t>
      </w:r>
      <w:r w:rsidR="009108D2">
        <w:rPr>
          <w:rFonts w:ascii="Sylfaen" w:hAnsi="Sylfaen"/>
          <w:sz w:val="20"/>
          <w:lang w:val="ka-GE"/>
        </w:rPr>
        <w:t xml:space="preserve"> </w:t>
      </w:r>
      <w:r w:rsidR="006C1FE8">
        <w:rPr>
          <w:rFonts w:ascii="Sylfaen" w:hAnsi="Sylfaen"/>
          <w:sz w:val="20"/>
          <w:lang w:val="ka-GE"/>
        </w:rPr>
        <w:t xml:space="preserve">პრაქტიკის ხელმძღვანელით </w:t>
      </w:r>
      <w:r w:rsidR="009108D2">
        <w:rPr>
          <w:rFonts w:ascii="Sylfaen" w:hAnsi="Sylfaen"/>
          <w:sz w:val="20"/>
          <w:lang w:val="ka-GE"/>
        </w:rPr>
        <w:t xml:space="preserve">ორგანიზაციის </w:t>
      </w:r>
      <w:r w:rsidR="006C1FE8">
        <w:rPr>
          <w:rFonts w:ascii="Sylfaen" w:hAnsi="Sylfaen"/>
          <w:sz w:val="20"/>
          <w:lang w:val="ka-GE"/>
        </w:rPr>
        <w:t xml:space="preserve">მხრიდან, </w:t>
      </w:r>
      <w:r w:rsidR="009108D2">
        <w:rPr>
          <w:rFonts w:ascii="Sylfaen" w:hAnsi="Sylfaen"/>
          <w:sz w:val="20"/>
          <w:lang w:val="ka-GE"/>
        </w:rPr>
        <w:t>ასევე, უშუალო</w:t>
      </w:r>
      <w:r w:rsidR="006C1FE8">
        <w:rPr>
          <w:rFonts w:ascii="Sylfaen" w:hAnsi="Sylfaen"/>
          <w:sz w:val="20"/>
          <w:lang w:val="ka-GE"/>
        </w:rPr>
        <w:t>დ</w:t>
      </w:r>
      <w:r w:rsidR="009108D2">
        <w:rPr>
          <w:rFonts w:ascii="Sylfaen" w:hAnsi="Sylfaen"/>
          <w:sz w:val="20"/>
          <w:lang w:val="ka-GE"/>
        </w:rPr>
        <w:t xml:space="preserve"> პრაქტიკის </w:t>
      </w:r>
      <w:r w:rsidR="006C1FE8">
        <w:rPr>
          <w:rFonts w:ascii="Sylfaen" w:hAnsi="Sylfaen"/>
          <w:sz w:val="20"/>
          <w:lang w:val="ka-GE"/>
        </w:rPr>
        <w:t>ხელმძღვანელით სასწავლებლის მხრიდან</w:t>
      </w:r>
      <w:r w:rsidR="009108D2">
        <w:rPr>
          <w:rFonts w:ascii="Sylfaen" w:hAnsi="Sylfaen"/>
          <w:sz w:val="20"/>
          <w:lang w:val="ka-GE"/>
        </w:rPr>
        <w:t xml:space="preserve"> (74%). </w:t>
      </w:r>
    </w:p>
    <w:p w:rsidR="007E0703" w:rsidRDefault="009108D2" w:rsidP="003601F9">
      <w:pPr>
        <w:pStyle w:val="Bullet"/>
        <w:spacing w:before="240" w:after="0" w:line="276" w:lineRule="auto"/>
        <w:ind w:right="270"/>
        <w:rPr>
          <w:rFonts w:ascii="Sylfaen" w:hAnsi="Sylfaen"/>
          <w:color w:val="FF0000"/>
          <w:sz w:val="20"/>
          <w:lang w:val="ka-GE"/>
        </w:rPr>
      </w:pPr>
      <w:r>
        <w:rPr>
          <w:rFonts w:ascii="Sylfaen" w:hAnsi="Sylfaen"/>
          <w:sz w:val="20"/>
          <w:lang w:val="ka-GE"/>
        </w:rPr>
        <w:t xml:space="preserve">ათიდან შვიდი (70%) სტუდენტი კმაყოფილია იმ ორგანიზაციით, სადაც გაიარა </w:t>
      </w:r>
      <w:r w:rsidR="0018060C">
        <w:rPr>
          <w:rFonts w:ascii="Sylfaen" w:hAnsi="Sylfaen"/>
          <w:sz w:val="20"/>
          <w:lang w:val="ka-GE"/>
        </w:rPr>
        <w:t>საწარმოო პრაქტიკა</w:t>
      </w:r>
      <w:r>
        <w:rPr>
          <w:rFonts w:ascii="Sylfaen" w:hAnsi="Sylfaen"/>
          <w:sz w:val="20"/>
          <w:lang w:val="ka-GE"/>
        </w:rPr>
        <w:t xml:space="preserve">. უშუალოდ საწარმოს ადგილმდებარეობით კმაყოფილი სტუდენტების წილი 68%-ს შეადგენს. </w:t>
      </w:r>
      <w:r w:rsidR="007E0703">
        <w:rPr>
          <w:rFonts w:ascii="Sylfaen" w:hAnsi="Sylfaen"/>
          <w:sz w:val="20"/>
          <w:lang w:val="ka-GE"/>
        </w:rPr>
        <w:t xml:space="preserve">სტუდენტების თითქმის იგივე რაოდენობა ასევე კმაყოფილია საწარმოო პროგრამის ხანგრძლივობით (71%) და პრაქტიკის შედეგად მიღებული უნარ-ჩვევებით (72%).  </w:t>
      </w:r>
      <w:r w:rsidR="006C1FE8" w:rsidRPr="00D766E1">
        <w:rPr>
          <w:rFonts w:ascii="Sylfaen" w:hAnsi="Sylfaen"/>
          <w:i/>
          <w:color w:val="auto"/>
          <w:sz w:val="20"/>
          <w:lang w:val="ka-GE"/>
        </w:rPr>
        <w:t xml:space="preserve">(იხ. </w:t>
      </w:r>
      <w:r w:rsidR="006C1FE8">
        <w:rPr>
          <w:rFonts w:ascii="Sylfaen" w:hAnsi="Sylfaen"/>
          <w:i/>
          <w:color w:val="auto"/>
          <w:sz w:val="20"/>
          <w:lang w:val="ka-GE"/>
        </w:rPr>
        <w:t>გრაფიკი</w:t>
      </w:r>
      <w:r w:rsidR="006C1FE8" w:rsidRPr="00D766E1">
        <w:rPr>
          <w:rFonts w:ascii="Sylfaen" w:hAnsi="Sylfaen"/>
          <w:i/>
          <w:color w:val="auto"/>
          <w:sz w:val="20"/>
          <w:lang w:val="ka-GE"/>
        </w:rPr>
        <w:t xml:space="preserve"> #</w:t>
      </w:r>
      <w:r w:rsidR="006C1FE8">
        <w:rPr>
          <w:rFonts w:ascii="Sylfaen" w:hAnsi="Sylfaen"/>
          <w:i/>
          <w:color w:val="auto"/>
          <w:sz w:val="20"/>
          <w:lang w:val="ka-GE"/>
        </w:rPr>
        <w:t>15</w:t>
      </w:r>
      <w:r w:rsidR="006C1FE8" w:rsidRPr="00D766E1">
        <w:rPr>
          <w:rFonts w:ascii="Sylfaen" w:hAnsi="Sylfaen"/>
          <w:i/>
          <w:color w:val="auto"/>
          <w:sz w:val="20"/>
          <w:lang w:val="ka-GE"/>
        </w:rPr>
        <w:t>)</w:t>
      </w:r>
    </w:p>
    <w:p w:rsidR="008468EB" w:rsidRDefault="008468EB" w:rsidP="003601F9">
      <w:pPr>
        <w:pStyle w:val="Bullet"/>
        <w:spacing w:before="240" w:after="0" w:line="276" w:lineRule="auto"/>
        <w:ind w:right="270"/>
        <w:rPr>
          <w:rFonts w:ascii="Sylfaen" w:hAnsi="Sylfaen"/>
          <w:b/>
          <w:sz w:val="20"/>
          <w:lang w:val="ka-GE"/>
        </w:rPr>
      </w:pPr>
    </w:p>
    <w:p w:rsidR="008468EB" w:rsidRDefault="008468EB" w:rsidP="003601F9">
      <w:pPr>
        <w:pStyle w:val="Bullet"/>
        <w:spacing w:before="240" w:after="0" w:line="276" w:lineRule="auto"/>
        <w:ind w:right="270"/>
        <w:rPr>
          <w:rFonts w:ascii="Sylfaen" w:hAnsi="Sylfaen"/>
          <w:b/>
          <w:sz w:val="20"/>
          <w:lang w:val="ka-GE"/>
        </w:rPr>
      </w:pPr>
    </w:p>
    <w:p w:rsidR="008468EB" w:rsidRDefault="008468EB" w:rsidP="003601F9">
      <w:pPr>
        <w:pStyle w:val="Bullet"/>
        <w:spacing w:before="240" w:after="0" w:line="276" w:lineRule="auto"/>
        <w:ind w:right="270"/>
        <w:rPr>
          <w:rFonts w:ascii="Sylfaen" w:hAnsi="Sylfaen"/>
          <w:b/>
          <w:sz w:val="20"/>
          <w:lang w:val="ka-GE"/>
        </w:rPr>
      </w:pPr>
    </w:p>
    <w:p w:rsidR="005E6004" w:rsidRPr="00F33280" w:rsidRDefault="005E6004" w:rsidP="003601F9">
      <w:pPr>
        <w:pStyle w:val="Bullet"/>
        <w:spacing w:before="240" w:after="0" w:line="276" w:lineRule="auto"/>
        <w:ind w:right="270"/>
        <w:rPr>
          <w:rFonts w:ascii="Sylfaen" w:hAnsi="Sylfaen"/>
          <w:b/>
          <w:sz w:val="20"/>
          <w:lang w:val="ka-GE"/>
        </w:rPr>
      </w:pPr>
      <w:r w:rsidRPr="00F33280">
        <w:rPr>
          <w:rFonts w:ascii="Sylfaen" w:hAnsi="Sylfaen"/>
          <w:b/>
          <w:sz w:val="20"/>
          <w:lang w:val="ka-GE"/>
        </w:rPr>
        <w:lastRenderedPageBreak/>
        <w:t>გრაფიკი #1</w:t>
      </w:r>
      <w:r w:rsidR="00F33280" w:rsidRPr="00F33280">
        <w:rPr>
          <w:rFonts w:ascii="Sylfaen" w:hAnsi="Sylfaen"/>
          <w:b/>
          <w:sz w:val="20"/>
          <w:lang w:val="ka-GE"/>
        </w:rPr>
        <w:t>5</w:t>
      </w:r>
      <w:r w:rsidRPr="00F33280">
        <w:rPr>
          <w:rFonts w:ascii="Sylfaen" w:hAnsi="Sylfaen"/>
          <w:b/>
          <w:sz w:val="20"/>
          <w:lang w:val="ka-GE"/>
        </w:rPr>
        <w:t xml:space="preserve">.  საწარმოო </w:t>
      </w:r>
      <w:r w:rsidR="00565C8D" w:rsidRPr="00F33280">
        <w:rPr>
          <w:rFonts w:ascii="Sylfaen" w:hAnsi="Sylfaen"/>
          <w:b/>
          <w:sz w:val="20"/>
          <w:lang w:val="ka-GE"/>
        </w:rPr>
        <w:t>პრაქტიკით კმაყოფილება</w:t>
      </w:r>
      <w:r w:rsidRPr="00F33280">
        <w:rPr>
          <w:rFonts w:ascii="Sylfaen" w:hAnsi="Sylfaen"/>
          <w:b/>
          <w:sz w:val="20"/>
          <w:lang w:val="ka-GE"/>
        </w:rPr>
        <w:t xml:space="preserve">  </w:t>
      </w:r>
      <w:r w:rsidR="00F33280" w:rsidRPr="00F33280">
        <w:rPr>
          <w:rFonts w:ascii="Sylfaen" w:hAnsi="Sylfaen"/>
          <w:b/>
          <w:sz w:val="20"/>
          <w:lang w:val="ka-GE"/>
        </w:rPr>
        <w:t>(</w:t>
      </w:r>
      <w:r w:rsidRPr="00F33280">
        <w:rPr>
          <w:rFonts w:ascii="Sylfaen" w:hAnsi="Sylfaen"/>
          <w:b/>
          <w:sz w:val="20"/>
          <w:lang w:val="ka-GE"/>
        </w:rPr>
        <w:t>N=</w:t>
      </w:r>
      <w:r w:rsidR="00565C8D" w:rsidRPr="00F33280">
        <w:rPr>
          <w:rFonts w:ascii="Sylfaen" w:hAnsi="Sylfaen"/>
          <w:b/>
          <w:sz w:val="20"/>
          <w:lang w:val="ka-GE"/>
        </w:rPr>
        <w:t>745</w:t>
      </w:r>
      <w:r w:rsidR="00F33280" w:rsidRPr="00F33280">
        <w:rPr>
          <w:rFonts w:ascii="Sylfaen" w:hAnsi="Sylfaen"/>
          <w:b/>
          <w:sz w:val="20"/>
          <w:lang w:val="ka-GE"/>
        </w:rPr>
        <w:t>)</w:t>
      </w:r>
    </w:p>
    <w:p w:rsidR="005E6004" w:rsidRDefault="006E1B30" w:rsidP="003601F9">
      <w:pPr>
        <w:pStyle w:val="Bullet"/>
        <w:spacing w:before="240" w:after="0" w:line="276" w:lineRule="auto"/>
        <w:ind w:right="270"/>
        <w:rPr>
          <w:rFonts w:ascii="Sylfaen" w:hAnsi="Sylfaen"/>
          <w:color w:val="FF0000"/>
          <w:sz w:val="20"/>
          <w:lang w:val="ka-GE"/>
        </w:rPr>
      </w:pPr>
      <w:r>
        <w:rPr>
          <w:rFonts w:ascii="Sylfaen" w:hAnsi="Sylfaen"/>
          <w:noProof/>
          <w:sz w:val="20"/>
        </w:rPr>
        <w:drawing>
          <wp:inline distT="0" distB="0" distL="0" distR="0" wp14:anchorId="0DF62830" wp14:editId="37706F63">
            <wp:extent cx="5705475" cy="2809875"/>
            <wp:effectExtent l="0" t="0" r="9525"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E1B30" w:rsidRDefault="006E1B30" w:rsidP="003601F9">
      <w:pPr>
        <w:pStyle w:val="Bullet"/>
        <w:spacing w:before="240" w:after="0" w:line="276" w:lineRule="auto"/>
        <w:ind w:right="270"/>
        <w:rPr>
          <w:rFonts w:ascii="Sylfaen" w:hAnsi="Sylfaen"/>
          <w:sz w:val="16"/>
          <w:szCs w:val="16"/>
          <w:lang w:val="ka-GE"/>
        </w:rPr>
      </w:pPr>
      <w:r w:rsidRPr="00004F18">
        <w:rPr>
          <w:rFonts w:ascii="Sylfaen" w:hAnsi="Sylfaen"/>
          <w:b/>
          <w:sz w:val="16"/>
          <w:szCs w:val="16"/>
          <w:lang w:val="ka-GE"/>
        </w:rPr>
        <w:t>შენიშვნა</w:t>
      </w:r>
      <w:r w:rsidRPr="00004F18">
        <w:rPr>
          <w:rFonts w:ascii="Sylfaen" w:hAnsi="Sylfaen"/>
          <w:sz w:val="16"/>
          <w:szCs w:val="16"/>
          <w:lang w:val="ka-GE"/>
        </w:rPr>
        <w:t>: გრაფიკზე პასუხში „</w:t>
      </w:r>
      <w:r>
        <w:rPr>
          <w:rFonts w:ascii="Sylfaen" w:hAnsi="Sylfaen"/>
          <w:sz w:val="16"/>
          <w:szCs w:val="16"/>
          <w:lang w:val="ka-GE"/>
        </w:rPr>
        <w:t>კმაყოფილი</w:t>
      </w:r>
      <w:r w:rsidRPr="00004F18">
        <w:rPr>
          <w:rFonts w:ascii="Sylfaen" w:hAnsi="Sylfaen"/>
          <w:sz w:val="16"/>
          <w:szCs w:val="16"/>
          <w:lang w:val="ka-GE"/>
        </w:rPr>
        <w:t xml:space="preserve">“ დაჯამებულია პასუხები </w:t>
      </w:r>
      <w:r>
        <w:rPr>
          <w:rFonts w:ascii="Sylfaen" w:hAnsi="Sylfaen"/>
          <w:sz w:val="16"/>
          <w:szCs w:val="16"/>
          <w:lang w:val="ka-GE"/>
        </w:rPr>
        <w:t>„ძალიან კმაყოფილი“ და „კმაყოფილი“</w:t>
      </w:r>
      <w:r w:rsidRPr="00004F18">
        <w:rPr>
          <w:rFonts w:ascii="Sylfaen" w:hAnsi="Sylfaen"/>
          <w:sz w:val="16"/>
          <w:szCs w:val="16"/>
          <w:lang w:val="ka-GE"/>
        </w:rPr>
        <w:t xml:space="preserve">. პასუხში </w:t>
      </w:r>
      <w:r>
        <w:rPr>
          <w:rFonts w:ascii="Sylfaen" w:hAnsi="Sylfaen"/>
          <w:sz w:val="16"/>
          <w:szCs w:val="16"/>
          <w:lang w:val="ka-GE"/>
        </w:rPr>
        <w:t>„უკმაყოფილო“</w:t>
      </w:r>
      <w:r w:rsidRPr="00004F18">
        <w:rPr>
          <w:rFonts w:ascii="Sylfaen" w:hAnsi="Sylfaen"/>
          <w:sz w:val="16"/>
          <w:szCs w:val="16"/>
          <w:lang w:val="ka-GE"/>
        </w:rPr>
        <w:t xml:space="preserve"> დაჯამებულია პასუხები </w:t>
      </w:r>
      <w:r>
        <w:rPr>
          <w:rFonts w:ascii="Sylfaen" w:hAnsi="Sylfaen"/>
          <w:sz w:val="16"/>
          <w:szCs w:val="16"/>
          <w:lang w:val="ka-GE"/>
        </w:rPr>
        <w:t xml:space="preserve">„ძალიან უკმაყოფილო“ და „უკმაყოფილო“. </w:t>
      </w:r>
    </w:p>
    <w:p w:rsidR="007E0703" w:rsidRPr="004A53B5" w:rsidRDefault="00000A35" w:rsidP="003601F9">
      <w:pPr>
        <w:pStyle w:val="Bullet"/>
        <w:spacing w:before="240" w:after="0" w:line="276" w:lineRule="auto"/>
        <w:ind w:right="270"/>
        <w:rPr>
          <w:rFonts w:ascii="Sylfaen" w:hAnsi="Sylfaen"/>
          <w:color w:val="auto"/>
          <w:sz w:val="20"/>
          <w:lang w:val="ka-GE"/>
        </w:rPr>
      </w:pPr>
      <w:r w:rsidRPr="004A53B5">
        <w:rPr>
          <w:rFonts w:ascii="Sylfaen" w:hAnsi="Sylfaen"/>
          <w:color w:val="auto"/>
          <w:sz w:val="20"/>
          <w:lang w:val="ka-GE"/>
        </w:rPr>
        <w:t xml:space="preserve">მონაცემების რეგიონალურ ჭრილში ანალიზი აჩვენებს, რომ </w:t>
      </w:r>
      <w:r w:rsidR="00B65F05" w:rsidRPr="004A53B5">
        <w:rPr>
          <w:rFonts w:ascii="Sylfaen" w:hAnsi="Sylfaen"/>
          <w:color w:val="auto"/>
          <w:sz w:val="20"/>
          <w:lang w:val="ka-GE"/>
        </w:rPr>
        <w:t>სამცხე</w:t>
      </w:r>
      <w:r w:rsidR="000C48B0">
        <w:rPr>
          <w:rFonts w:ascii="Sylfaen" w:hAnsi="Sylfaen"/>
          <w:color w:val="auto"/>
          <w:sz w:val="20"/>
          <w:lang w:val="ka-GE"/>
        </w:rPr>
        <w:t>-</w:t>
      </w:r>
      <w:r w:rsidR="00B65F05" w:rsidRPr="004A53B5">
        <w:rPr>
          <w:rFonts w:ascii="Sylfaen" w:hAnsi="Sylfaen"/>
          <w:color w:val="auto"/>
          <w:sz w:val="20"/>
          <w:lang w:val="ka-GE"/>
        </w:rPr>
        <w:t>ჯავახეთის</w:t>
      </w:r>
      <w:r w:rsidR="00215CD1" w:rsidRPr="004A53B5">
        <w:rPr>
          <w:rFonts w:ascii="Sylfaen" w:hAnsi="Sylfaen"/>
          <w:color w:val="auto"/>
          <w:sz w:val="20"/>
          <w:lang w:val="ka-GE"/>
        </w:rPr>
        <w:t xml:space="preserve"> (98%)</w:t>
      </w:r>
      <w:r w:rsidR="00B65F05" w:rsidRPr="004A53B5">
        <w:rPr>
          <w:rFonts w:ascii="Sylfaen" w:hAnsi="Sylfaen"/>
          <w:color w:val="auto"/>
          <w:sz w:val="20"/>
          <w:lang w:val="ka-GE"/>
        </w:rPr>
        <w:t>, გურიისა</w:t>
      </w:r>
      <w:r w:rsidR="00215CD1" w:rsidRPr="004A53B5">
        <w:rPr>
          <w:rFonts w:ascii="Sylfaen" w:hAnsi="Sylfaen"/>
          <w:color w:val="auto"/>
          <w:sz w:val="20"/>
          <w:lang w:val="ka-GE"/>
        </w:rPr>
        <w:t xml:space="preserve"> (100%)</w:t>
      </w:r>
      <w:r w:rsidR="00B65F05" w:rsidRPr="004A53B5">
        <w:rPr>
          <w:rFonts w:ascii="Sylfaen" w:hAnsi="Sylfaen"/>
          <w:color w:val="auto"/>
          <w:sz w:val="20"/>
          <w:lang w:val="ka-GE"/>
        </w:rPr>
        <w:t xml:space="preserve"> და მთიანი რეგიონების</w:t>
      </w:r>
      <w:r w:rsidR="00215CD1" w:rsidRPr="004A53B5">
        <w:rPr>
          <w:rFonts w:ascii="Sylfaen" w:hAnsi="Sylfaen"/>
          <w:color w:val="auto"/>
          <w:sz w:val="20"/>
          <w:lang w:val="ka-GE"/>
        </w:rPr>
        <w:t xml:space="preserve"> (95%)</w:t>
      </w:r>
      <w:r w:rsidR="00B65F05" w:rsidRPr="004A53B5">
        <w:rPr>
          <w:rFonts w:ascii="Sylfaen" w:hAnsi="Sylfaen"/>
          <w:color w:val="auto"/>
          <w:sz w:val="20"/>
          <w:lang w:val="ka-GE"/>
        </w:rPr>
        <w:t xml:space="preserve"> პროფესიული სასწავლებლების სტუდენტების აბსოლუტური უმრავლესობა </w:t>
      </w:r>
      <w:r w:rsidR="00B65F05" w:rsidRPr="004A53B5">
        <w:rPr>
          <w:rFonts w:ascii="Sylfaen" w:hAnsi="Sylfaen"/>
          <w:b/>
          <w:color w:val="auto"/>
          <w:sz w:val="20"/>
          <w:u w:val="single"/>
          <w:lang w:val="ka-GE"/>
        </w:rPr>
        <w:t>კმაყოფილია იმ ორგანიზაციით, სადაც გაიარეს პროფესიული პრაქტიკა</w:t>
      </w:r>
      <w:r w:rsidR="00A91665" w:rsidRPr="004A53B5">
        <w:rPr>
          <w:rFonts w:ascii="Sylfaen" w:hAnsi="Sylfaen"/>
          <w:color w:val="auto"/>
          <w:sz w:val="20"/>
          <w:lang w:val="ka-GE"/>
        </w:rPr>
        <w:t xml:space="preserve">. აღნიშნული </w:t>
      </w:r>
      <w:r w:rsidR="00D54CFA">
        <w:rPr>
          <w:rFonts w:ascii="Sylfaen" w:hAnsi="Sylfaen"/>
          <w:color w:val="auto"/>
          <w:sz w:val="20"/>
          <w:lang w:val="ka-GE"/>
        </w:rPr>
        <w:t>პარამეტრ</w:t>
      </w:r>
      <w:r w:rsidR="00A91665" w:rsidRPr="004A53B5">
        <w:rPr>
          <w:rFonts w:ascii="Sylfaen" w:hAnsi="Sylfaen"/>
          <w:color w:val="auto"/>
          <w:sz w:val="20"/>
          <w:lang w:val="ka-GE"/>
        </w:rPr>
        <w:t>ით ყველაზე ნაკლებად კმაყოფილ რეგიონებს წარმოადგენენ სამეგრელო</w:t>
      </w:r>
      <w:r w:rsidR="004502F5">
        <w:rPr>
          <w:rFonts w:ascii="Sylfaen" w:hAnsi="Sylfaen"/>
          <w:color w:val="auto"/>
          <w:sz w:val="20"/>
          <w:lang w:val="ka-GE"/>
        </w:rPr>
        <w:t>-ზემო სვანეთი</w:t>
      </w:r>
      <w:r w:rsidR="00215CD1" w:rsidRPr="004A53B5">
        <w:rPr>
          <w:rFonts w:ascii="Sylfaen" w:hAnsi="Sylfaen"/>
          <w:color w:val="auto"/>
          <w:sz w:val="20"/>
          <w:lang w:val="ka-GE"/>
        </w:rPr>
        <w:t xml:space="preserve"> (54%)</w:t>
      </w:r>
      <w:r w:rsidR="00A91665" w:rsidRPr="004A53B5">
        <w:rPr>
          <w:rFonts w:ascii="Sylfaen" w:hAnsi="Sylfaen"/>
          <w:color w:val="auto"/>
          <w:sz w:val="20"/>
          <w:lang w:val="ka-GE"/>
        </w:rPr>
        <w:t xml:space="preserve">, იმერეთი </w:t>
      </w:r>
      <w:r w:rsidR="00215CD1" w:rsidRPr="004A53B5">
        <w:rPr>
          <w:rFonts w:ascii="Sylfaen" w:hAnsi="Sylfaen"/>
          <w:color w:val="auto"/>
          <w:sz w:val="20"/>
          <w:lang w:val="ka-GE"/>
        </w:rPr>
        <w:t xml:space="preserve">(64%) </w:t>
      </w:r>
      <w:r w:rsidR="00A91665" w:rsidRPr="004A53B5">
        <w:rPr>
          <w:rFonts w:ascii="Sylfaen" w:hAnsi="Sylfaen"/>
          <w:color w:val="auto"/>
          <w:sz w:val="20"/>
          <w:lang w:val="ka-GE"/>
        </w:rPr>
        <w:t>და თბილისი</w:t>
      </w:r>
      <w:r w:rsidR="00215CD1" w:rsidRPr="004A53B5">
        <w:rPr>
          <w:rFonts w:ascii="Sylfaen" w:hAnsi="Sylfaen"/>
          <w:color w:val="auto"/>
          <w:sz w:val="20"/>
          <w:lang w:val="ka-GE"/>
        </w:rPr>
        <w:t xml:space="preserve"> (63%)</w:t>
      </w:r>
      <w:r w:rsidR="00A91665" w:rsidRPr="004A53B5">
        <w:rPr>
          <w:rFonts w:ascii="Sylfaen" w:hAnsi="Sylfaen"/>
          <w:color w:val="auto"/>
          <w:sz w:val="20"/>
          <w:lang w:val="ka-GE"/>
        </w:rPr>
        <w:t>.</w:t>
      </w:r>
    </w:p>
    <w:p w:rsidR="004A53B5" w:rsidRDefault="00D54CFA" w:rsidP="003601F9">
      <w:pPr>
        <w:pStyle w:val="Bullet"/>
        <w:spacing w:before="240" w:after="0" w:line="276" w:lineRule="auto"/>
        <w:ind w:right="270"/>
        <w:rPr>
          <w:rFonts w:ascii="Sylfaen" w:hAnsi="Sylfaen"/>
          <w:color w:val="auto"/>
          <w:sz w:val="20"/>
          <w:lang w:val="ka-GE"/>
        </w:rPr>
      </w:pPr>
      <w:r w:rsidRPr="00D54CFA">
        <w:rPr>
          <w:rFonts w:ascii="Sylfaen" w:hAnsi="Sylfaen"/>
          <w:b/>
          <w:color w:val="auto"/>
          <w:sz w:val="20"/>
          <w:u w:val="single"/>
          <w:lang w:val="ka-GE"/>
        </w:rPr>
        <w:t>საწარმოს გეოგრაფიული ადგილმდებარებით</w:t>
      </w:r>
      <w:r w:rsidRPr="00D54CFA">
        <w:rPr>
          <w:rFonts w:ascii="Sylfaen" w:hAnsi="Sylfaen"/>
          <w:color w:val="auto"/>
          <w:sz w:val="20"/>
          <w:lang w:val="ka-GE"/>
        </w:rPr>
        <w:t xml:space="preserve"> და </w:t>
      </w:r>
      <w:r w:rsidRPr="00D54CFA">
        <w:rPr>
          <w:rFonts w:ascii="Sylfaen" w:hAnsi="Sylfaen"/>
          <w:b/>
          <w:color w:val="auto"/>
          <w:sz w:val="20"/>
          <w:u w:val="single"/>
          <w:lang w:val="ka-GE"/>
        </w:rPr>
        <w:t>საწარმოო პროგრამის ხანგრძლივობით</w:t>
      </w:r>
      <w:r w:rsidRPr="00D54CFA">
        <w:rPr>
          <w:rFonts w:ascii="Sylfaen" w:hAnsi="Sylfaen"/>
          <w:color w:val="auto"/>
          <w:sz w:val="20"/>
          <w:lang w:val="ka-GE"/>
        </w:rPr>
        <w:t xml:space="preserve"> ყველაზე მეტად კმაყოფილ სტუდენტებს ვხვდებით კახეთში (შესაბამისად 92%, 93%), გურიასა (100%, 100%) და მთიან რეგიონებში (93%, 100%). </w:t>
      </w:r>
      <w:r>
        <w:rPr>
          <w:rFonts w:ascii="Sylfaen" w:hAnsi="Sylfaen"/>
          <w:color w:val="auto"/>
          <w:sz w:val="20"/>
          <w:lang w:val="ka-GE"/>
        </w:rPr>
        <w:t xml:space="preserve">აღნიშნული პარამეტრებით ყველაზე ნაკლებად კმაყოფილები კი არიან </w:t>
      </w:r>
      <w:r w:rsidR="004502F5">
        <w:rPr>
          <w:rFonts w:ascii="Sylfaen" w:hAnsi="Sylfaen"/>
          <w:color w:val="auto"/>
          <w:sz w:val="20"/>
          <w:lang w:val="ka-GE"/>
        </w:rPr>
        <w:t>სამეგრელო-ზემო სვანეთში</w:t>
      </w:r>
      <w:r w:rsidR="00414CAC">
        <w:rPr>
          <w:rFonts w:ascii="Sylfaen" w:hAnsi="Sylfaen"/>
          <w:color w:val="auto"/>
          <w:sz w:val="20"/>
          <w:lang w:val="ka-GE"/>
        </w:rPr>
        <w:t xml:space="preserve"> </w:t>
      </w:r>
      <w:r w:rsidR="00414CAC" w:rsidRPr="00D54CFA">
        <w:rPr>
          <w:rFonts w:ascii="Sylfaen" w:hAnsi="Sylfaen"/>
          <w:color w:val="auto"/>
          <w:sz w:val="20"/>
          <w:lang w:val="ka-GE"/>
        </w:rPr>
        <w:t xml:space="preserve">(შესაბამისად </w:t>
      </w:r>
      <w:r w:rsidR="0017119E">
        <w:rPr>
          <w:rFonts w:ascii="Sylfaen" w:hAnsi="Sylfaen"/>
          <w:color w:val="auto"/>
          <w:sz w:val="20"/>
          <w:lang w:val="ka-GE"/>
        </w:rPr>
        <w:t>54</w:t>
      </w:r>
      <w:r w:rsidR="00414CAC" w:rsidRPr="00D54CFA">
        <w:rPr>
          <w:rFonts w:ascii="Sylfaen" w:hAnsi="Sylfaen"/>
          <w:color w:val="auto"/>
          <w:sz w:val="20"/>
          <w:lang w:val="ka-GE"/>
        </w:rPr>
        <w:t xml:space="preserve">%, </w:t>
      </w:r>
      <w:r w:rsidR="0017119E">
        <w:rPr>
          <w:rFonts w:ascii="Sylfaen" w:hAnsi="Sylfaen"/>
          <w:color w:val="auto"/>
          <w:sz w:val="20"/>
          <w:lang w:val="ka-GE"/>
        </w:rPr>
        <w:t>55</w:t>
      </w:r>
      <w:r w:rsidR="00414CAC" w:rsidRPr="00D54CFA">
        <w:rPr>
          <w:rFonts w:ascii="Sylfaen" w:hAnsi="Sylfaen"/>
          <w:color w:val="auto"/>
          <w:sz w:val="20"/>
          <w:lang w:val="ka-GE"/>
        </w:rPr>
        <w:t>%)</w:t>
      </w:r>
      <w:r>
        <w:rPr>
          <w:rFonts w:ascii="Sylfaen" w:hAnsi="Sylfaen"/>
          <w:color w:val="auto"/>
          <w:sz w:val="20"/>
          <w:lang w:val="ka-GE"/>
        </w:rPr>
        <w:t>, ქვემო ქართლსა</w:t>
      </w:r>
      <w:r w:rsidR="00414CAC">
        <w:rPr>
          <w:rFonts w:ascii="Sylfaen" w:hAnsi="Sylfaen"/>
          <w:color w:val="auto"/>
          <w:sz w:val="20"/>
          <w:lang w:val="ka-GE"/>
        </w:rPr>
        <w:t xml:space="preserve"> </w:t>
      </w:r>
      <w:r w:rsidR="00414CAC" w:rsidRPr="00D54CFA">
        <w:rPr>
          <w:rFonts w:ascii="Sylfaen" w:hAnsi="Sylfaen"/>
          <w:color w:val="auto"/>
          <w:sz w:val="20"/>
          <w:lang w:val="ka-GE"/>
        </w:rPr>
        <w:t xml:space="preserve">(შესაბამისად </w:t>
      </w:r>
      <w:r w:rsidR="0017119E">
        <w:rPr>
          <w:rFonts w:ascii="Sylfaen" w:hAnsi="Sylfaen"/>
          <w:color w:val="auto"/>
          <w:sz w:val="20"/>
          <w:lang w:val="ka-GE"/>
        </w:rPr>
        <w:t>5</w:t>
      </w:r>
      <w:r w:rsidR="00414CAC" w:rsidRPr="00D54CFA">
        <w:rPr>
          <w:rFonts w:ascii="Sylfaen" w:hAnsi="Sylfaen"/>
          <w:color w:val="auto"/>
          <w:sz w:val="20"/>
          <w:lang w:val="ka-GE"/>
        </w:rPr>
        <w:t xml:space="preserve">2%, </w:t>
      </w:r>
      <w:r w:rsidR="0017119E">
        <w:rPr>
          <w:rFonts w:ascii="Sylfaen" w:hAnsi="Sylfaen"/>
          <w:color w:val="auto"/>
          <w:sz w:val="20"/>
          <w:lang w:val="ka-GE"/>
        </w:rPr>
        <w:t>56</w:t>
      </w:r>
      <w:r w:rsidR="00414CAC" w:rsidRPr="00D54CFA">
        <w:rPr>
          <w:rFonts w:ascii="Sylfaen" w:hAnsi="Sylfaen"/>
          <w:color w:val="auto"/>
          <w:sz w:val="20"/>
          <w:lang w:val="ka-GE"/>
        </w:rPr>
        <w:t>%)</w:t>
      </w:r>
      <w:r>
        <w:rPr>
          <w:rFonts w:ascii="Sylfaen" w:hAnsi="Sylfaen"/>
          <w:color w:val="auto"/>
          <w:sz w:val="20"/>
          <w:lang w:val="ka-GE"/>
        </w:rPr>
        <w:t xml:space="preserve"> და თბილისში</w:t>
      </w:r>
      <w:r w:rsidR="00414CAC">
        <w:rPr>
          <w:rFonts w:ascii="Sylfaen" w:hAnsi="Sylfaen"/>
          <w:color w:val="auto"/>
          <w:sz w:val="20"/>
          <w:lang w:val="ka-GE"/>
        </w:rPr>
        <w:t xml:space="preserve"> </w:t>
      </w:r>
      <w:r w:rsidR="00414CAC" w:rsidRPr="00D54CFA">
        <w:rPr>
          <w:rFonts w:ascii="Sylfaen" w:hAnsi="Sylfaen"/>
          <w:color w:val="auto"/>
          <w:sz w:val="20"/>
          <w:lang w:val="ka-GE"/>
        </w:rPr>
        <w:t xml:space="preserve">(შესაბამისად </w:t>
      </w:r>
      <w:r w:rsidR="0017119E">
        <w:rPr>
          <w:rFonts w:ascii="Sylfaen" w:hAnsi="Sylfaen"/>
          <w:color w:val="auto"/>
          <w:sz w:val="20"/>
          <w:lang w:val="ka-GE"/>
        </w:rPr>
        <w:t>59</w:t>
      </w:r>
      <w:r w:rsidR="00414CAC" w:rsidRPr="00D54CFA">
        <w:rPr>
          <w:rFonts w:ascii="Sylfaen" w:hAnsi="Sylfaen"/>
          <w:color w:val="auto"/>
          <w:sz w:val="20"/>
          <w:lang w:val="ka-GE"/>
        </w:rPr>
        <w:t xml:space="preserve">%, </w:t>
      </w:r>
      <w:r w:rsidR="0017119E">
        <w:rPr>
          <w:rFonts w:ascii="Sylfaen" w:hAnsi="Sylfaen"/>
          <w:color w:val="auto"/>
          <w:sz w:val="20"/>
          <w:lang w:val="ka-GE"/>
        </w:rPr>
        <w:t>60</w:t>
      </w:r>
      <w:r w:rsidR="00414CAC" w:rsidRPr="00D54CFA">
        <w:rPr>
          <w:rFonts w:ascii="Sylfaen" w:hAnsi="Sylfaen"/>
          <w:color w:val="auto"/>
          <w:sz w:val="20"/>
          <w:lang w:val="ka-GE"/>
        </w:rPr>
        <w:t>%)</w:t>
      </w:r>
      <w:r>
        <w:rPr>
          <w:rFonts w:ascii="Sylfaen" w:hAnsi="Sylfaen"/>
          <w:color w:val="auto"/>
          <w:sz w:val="20"/>
          <w:lang w:val="ka-GE"/>
        </w:rPr>
        <w:t>.</w:t>
      </w:r>
    </w:p>
    <w:p w:rsidR="00F4160E" w:rsidRDefault="00F4160E" w:rsidP="003601F9">
      <w:pPr>
        <w:pStyle w:val="Bullet"/>
        <w:spacing w:before="240" w:after="0" w:line="276" w:lineRule="auto"/>
        <w:ind w:right="270"/>
        <w:rPr>
          <w:rFonts w:ascii="Sylfaen" w:hAnsi="Sylfaen"/>
          <w:color w:val="auto"/>
          <w:sz w:val="20"/>
          <w:lang w:val="ka-GE"/>
        </w:rPr>
      </w:pPr>
      <w:r w:rsidRPr="00F4160E">
        <w:rPr>
          <w:rFonts w:ascii="Sylfaen" w:hAnsi="Sylfaen"/>
          <w:b/>
          <w:color w:val="auto"/>
          <w:sz w:val="20"/>
          <w:u w:val="single"/>
          <w:lang w:val="ka-GE"/>
        </w:rPr>
        <w:t>ორგანიზაციის მხრიდან არსებული ხელმძღვანელით</w:t>
      </w:r>
      <w:r>
        <w:rPr>
          <w:rFonts w:ascii="Sylfaen" w:hAnsi="Sylfaen"/>
          <w:color w:val="auto"/>
          <w:sz w:val="20"/>
          <w:lang w:val="ka-GE"/>
        </w:rPr>
        <w:t xml:space="preserve"> და </w:t>
      </w:r>
      <w:r w:rsidRPr="00F4160E">
        <w:rPr>
          <w:rFonts w:ascii="Sylfaen" w:hAnsi="Sylfaen"/>
          <w:b/>
          <w:color w:val="auto"/>
          <w:sz w:val="20"/>
          <w:u w:val="single"/>
          <w:lang w:val="ka-GE"/>
        </w:rPr>
        <w:t>უშუალოდ პრაქტიკის ხელმძღვანელით</w:t>
      </w:r>
      <w:r>
        <w:rPr>
          <w:rFonts w:ascii="Sylfaen" w:hAnsi="Sylfaen"/>
          <w:b/>
          <w:color w:val="auto"/>
          <w:sz w:val="20"/>
          <w:u w:val="single"/>
          <w:lang w:val="ka-GE"/>
        </w:rPr>
        <w:t xml:space="preserve"> </w:t>
      </w:r>
      <w:r>
        <w:rPr>
          <w:rFonts w:ascii="Sylfaen" w:hAnsi="Sylfaen"/>
          <w:color w:val="auto"/>
          <w:sz w:val="20"/>
          <w:lang w:val="ka-GE"/>
        </w:rPr>
        <w:t>კმაყოფილი სტუდენტების მაღალი წილი ფიქსირდება სამცხე-ჯავახეთში</w:t>
      </w:r>
      <w:r w:rsidR="00A105F5">
        <w:rPr>
          <w:rFonts w:ascii="Sylfaen" w:hAnsi="Sylfaen"/>
          <w:color w:val="auto"/>
          <w:sz w:val="20"/>
          <w:lang w:val="ka-GE"/>
        </w:rPr>
        <w:t xml:space="preserve"> </w:t>
      </w:r>
      <w:r w:rsidR="00A105F5" w:rsidRPr="00D54CFA">
        <w:rPr>
          <w:rFonts w:ascii="Sylfaen" w:hAnsi="Sylfaen"/>
          <w:color w:val="auto"/>
          <w:sz w:val="20"/>
          <w:lang w:val="ka-GE"/>
        </w:rPr>
        <w:t xml:space="preserve">(შესაბამისად </w:t>
      </w:r>
      <w:r w:rsidR="00A105F5">
        <w:rPr>
          <w:rFonts w:ascii="Sylfaen" w:hAnsi="Sylfaen"/>
          <w:color w:val="auto"/>
          <w:sz w:val="20"/>
          <w:lang w:val="ka-GE"/>
        </w:rPr>
        <w:t>99</w:t>
      </w:r>
      <w:r w:rsidR="00A105F5" w:rsidRPr="00D54CFA">
        <w:rPr>
          <w:rFonts w:ascii="Sylfaen" w:hAnsi="Sylfaen"/>
          <w:color w:val="auto"/>
          <w:sz w:val="20"/>
          <w:lang w:val="ka-GE"/>
        </w:rPr>
        <w:t xml:space="preserve">%, </w:t>
      </w:r>
      <w:r w:rsidR="00A105F5">
        <w:rPr>
          <w:rFonts w:ascii="Sylfaen" w:hAnsi="Sylfaen"/>
          <w:color w:val="auto"/>
          <w:sz w:val="20"/>
          <w:lang w:val="ka-GE"/>
        </w:rPr>
        <w:t>97</w:t>
      </w:r>
      <w:r w:rsidR="00A105F5" w:rsidRPr="00D54CFA">
        <w:rPr>
          <w:rFonts w:ascii="Sylfaen" w:hAnsi="Sylfaen"/>
          <w:color w:val="auto"/>
          <w:sz w:val="20"/>
          <w:lang w:val="ka-GE"/>
        </w:rPr>
        <w:t>%)</w:t>
      </w:r>
      <w:r>
        <w:rPr>
          <w:rFonts w:ascii="Sylfaen" w:hAnsi="Sylfaen"/>
          <w:color w:val="auto"/>
          <w:sz w:val="20"/>
          <w:lang w:val="ka-GE"/>
        </w:rPr>
        <w:t>, გურიასა</w:t>
      </w:r>
      <w:r w:rsidR="00A105F5">
        <w:rPr>
          <w:rFonts w:ascii="Sylfaen" w:hAnsi="Sylfaen"/>
          <w:color w:val="auto"/>
          <w:sz w:val="20"/>
          <w:lang w:val="ka-GE"/>
        </w:rPr>
        <w:t xml:space="preserve"> </w:t>
      </w:r>
      <w:r w:rsidR="00A105F5" w:rsidRPr="00D54CFA">
        <w:rPr>
          <w:rFonts w:ascii="Sylfaen" w:hAnsi="Sylfaen"/>
          <w:color w:val="auto"/>
          <w:sz w:val="20"/>
          <w:lang w:val="ka-GE"/>
        </w:rPr>
        <w:t xml:space="preserve">(100%, 100%) </w:t>
      </w:r>
      <w:r>
        <w:rPr>
          <w:rFonts w:ascii="Sylfaen" w:hAnsi="Sylfaen"/>
          <w:color w:val="auto"/>
          <w:sz w:val="20"/>
          <w:lang w:val="ka-GE"/>
        </w:rPr>
        <w:t xml:space="preserve"> და მთიან რეგიონებში</w:t>
      </w:r>
      <w:r w:rsidR="00A105F5">
        <w:rPr>
          <w:rFonts w:ascii="Sylfaen" w:hAnsi="Sylfaen"/>
          <w:color w:val="auto"/>
          <w:sz w:val="20"/>
          <w:lang w:val="ka-GE"/>
        </w:rPr>
        <w:t xml:space="preserve"> </w:t>
      </w:r>
      <w:r w:rsidR="00A105F5" w:rsidRPr="00D54CFA">
        <w:rPr>
          <w:rFonts w:ascii="Sylfaen" w:hAnsi="Sylfaen"/>
          <w:color w:val="auto"/>
          <w:sz w:val="20"/>
          <w:lang w:val="ka-GE"/>
        </w:rPr>
        <w:t>(</w:t>
      </w:r>
      <w:r w:rsidR="00A105F5">
        <w:rPr>
          <w:rFonts w:ascii="Sylfaen" w:hAnsi="Sylfaen"/>
          <w:color w:val="auto"/>
          <w:sz w:val="20"/>
          <w:lang w:val="ka-GE"/>
        </w:rPr>
        <w:t>95</w:t>
      </w:r>
      <w:r w:rsidR="00A105F5" w:rsidRPr="00D54CFA">
        <w:rPr>
          <w:rFonts w:ascii="Sylfaen" w:hAnsi="Sylfaen"/>
          <w:color w:val="auto"/>
          <w:sz w:val="20"/>
          <w:lang w:val="ka-GE"/>
        </w:rPr>
        <w:t xml:space="preserve">%, </w:t>
      </w:r>
      <w:r w:rsidR="00A105F5">
        <w:rPr>
          <w:rFonts w:ascii="Sylfaen" w:hAnsi="Sylfaen"/>
          <w:color w:val="auto"/>
          <w:sz w:val="20"/>
          <w:lang w:val="ka-GE"/>
        </w:rPr>
        <w:t>95</w:t>
      </w:r>
      <w:r w:rsidR="00A105F5" w:rsidRPr="00D54CFA">
        <w:rPr>
          <w:rFonts w:ascii="Sylfaen" w:hAnsi="Sylfaen"/>
          <w:color w:val="auto"/>
          <w:sz w:val="20"/>
          <w:lang w:val="ka-GE"/>
        </w:rPr>
        <w:t>%)</w:t>
      </w:r>
      <w:r w:rsidR="00C848C5">
        <w:rPr>
          <w:rFonts w:ascii="Sylfaen" w:hAnsi="Sylfaen"/>
          <w:color w:val="auto"/>
          <w:sz w:val="20"/>
          <w:lang w:val="ka-GE"/>
        </w:rPr>
        <w:t>.</w:t>
      </w:r>
      <w:r w:rsidR="00E65350">
        <w:rPr>
          <w:rFonts w:ascii="Sylfaen" w:hAnsi="Sylfaen"/>
          <w:color w:val="auto"/>
          <w:sz w:val="20"/>
          <w:lang w:val="ka-GE"/>
        </w:rPr>
        <w:t xml:space="preserve"> აღნიშნული მახასიათებლებით, ყველაზე ნაკლებად კმაყოფილი სტუდენტები წარმოდგენილნი არიან შემდეგ რეგიონებში: სამეგრელო</w:t>
      </w:r>
      <w:r w:rsidR="004502F5">
        <w:rPr>
          <w:rFonts w:ascii="Sylfaen" w:hAnsi="Sylfaen"/>
          <w:color w:val="auto"/>
          <w:sz w:val="20"/>
          <w:lang w:val="ka-GE"/>
        </w:rPr>
        <w:t>-ზემო სვანეთი</w:t>
      </w:r>
      <w:r w:rsidR="00E65350">
        <w:rPr>
          <w:rFonts w:ascii="Sylfaen" w:hAnsi="Sylfaen"/>
          <w:color w:val="auto"/>
          <w:sz w:val="20"/>
          <w:lang w:val="ka-GE"/>
        </w:rPr>
        <w:t xml:space="preserve"> (</w:t>
      </w:r>
      <w:r w:rsidR="00E65350" w:rsidRPr="00D54CFA">
        <w:rPr>
          <w:rFonts w:ascii="Sylfaen" w:hAnsi="Sylfaen"/>
          <w:color w:val="auto"/>
          <w:sz w:val="20"/>
          <w:lang w:val="ka-GE"/>
        </w:rPr>
        <w:t xml:space="preserve">შესაბამისად </w:t>
      </w:r>
      <w:r w:rsidR="00E65350">
        <w:rPr>
          <w:rFonts w:ascii="Sylfaen" w:hAnsi="Sylfaen"/>
          <w:color w:val="auto"/>
          <w:sz w:val="20"/>
          <w:lang w:val="ka-GE"/>
        </w:rPr>
        <w:t>58</w:t>
      </w:r>
      <w:r w:rsidR="00E65350" w:rsidRPr="00D54CFA">
        <w:rPr>
          <w:rFonts w:ascii="Sylfaen" w:hAnsi="Sylfaen"/>
          <w:color w:val="auto"/>
          <w:sz w:val="20"/>
          <w:lang w:val="ka-GE"/>
        </w:rPr>
        <w:t>%,</w:t>
      </w:r>
      <w:r w:rsidR="00E65350">
        <w:rPr>
          <w:rFonts w:ascii="Sylfaen" w:hAnsi="Sylfaen"/>
          <w:color w:val="auto"/>
          <w:sz w:val="20"/>
          <w:lang w:val="ka-GE"/>
        </w:rPr>
        <w:t xml:space="preserve"> 58</w:t>
      </w:r>
      <w:r w:rsidR="00E65350" w:rsidRPr="00D54CFA">
        <w:rPr>
          <w:rFonts w:ascii="Sylfaen" w:hAnsi="Sylfaen"/>
          <w:color w:val="auto"/>
          <w:sz w:val="20"/>
          <w:lang w:val="ka-GE"/>
        </w:rPr>
        <w:t>%)</w:t>
      </w:r>
      <w:r w:rsidR="00E65350">
        <w:rPr>
          <w:rFonts w:ascii="Sylfaen" w:hAnsi="Sylfaen"/>
          <w:color w:val="auto"/>
          <w:sz w:val="20"/>
          <w:lang w:val="ka-GE"/>
        </w:rPr>
        <w:t>, ქვემო ქართლი (შესაბამისად 62%, 57%) და იმერეთი (66%, 67%).</w:t>
      </w:r>
    </w:p>
    <w:p w:rsidR="007E4A93" w:rsidRPr="00F4160E" w:rsidRDefault="00DE6041" w:rsidP="003601F9">
      <w:pPr>
        <w:pStyle w:val="Bullet"/>
        <w:spacing w:before="240" w:after="0" w:line="276" w:lineRule="auto"/>
        <w:ind w:right="270"/>
        <w:rPr>
          <w:rFonts w:ascii="Sylfaen" w:hAnsi="Sylfaen"/>
          <w:color w:val="auto"/>
          <w:sz w:val="20"/>
          <w:lang w:val="ka-GE"/>
        </w:rPr>
      </w:pPr>
      <w:r w:rsidRPr="00DE6041">
        <w:rPr>
          <w:rFonts w:ascii="Sylfaen" w:hAnsi="Sylfaen"/>
          <w:b/>
          <w:color w:val="auto"/>
          <w:sz w:val="20"/>
          <w:u w:val="single"/>
          <w:lang w:val="ka-GE"/>
        </w:rPr>
        <w:t>პრაქტიკული მეცადინეობების შედეგად მიღებული უნარებით,</w:t>
      </w:r>
      <w:r>
        <w:rPr>
          <w:rFonts w:ascii="Sylfaen" w:hAnsi="Sylfaen"/>
          <w:color w:val="auto"/>
          <w:sz w:val="20"/>
          <w:lang w:val="ka-GE"/>
        </w:rPr>
        <w:t xml:space="preserve"> ყველაზე მაღალი კმაყოფილების მაჩვენებლები ფიქსირდება კახეთში (91%), სამცხე-ჯავახეთში (98%) და გურიაში (93%). ხოლო ყველაზე ნაკლებად ამ პარამეტრით კმაყოფილნი არიან </w:t>
      </w:r>
      <w:r w:rsidR="004502F5">
        <w:rPr>
          <w:rFonts w:ascii="Sylfaen" w:hAnsi="Sylfaen"/>
          <w:color w:val="auto"/>
          <w:sz w:val="20"/>
          <w:lang w:val="ka-GE"/>
        </w:rPr>
        <w:t>სამეგრელო-ზემო სვანეთში</w:t>
      </w:r>
      <w:r w:rsidR="004A60B9">
        <w:rPr>
          <w:rFonts w:ascii="Sylfaen" w:hAnsi="Sylfaen"/>
          <w:color w:val="auto"/>
          <w:sz w:val="20"/>
          <w:lang w:val="ka-GE"/>
        </w:rPr>
        <w:t xml:space="preserve"> (59%)</w:t>
      </w:r>
      <w:r>
        <w:rPr>
          <w:rFonts w:ascii="Sylfaen" w:hAnsi="Sylfaen"/>
          <w:color w:val="auto"/>
          <w:sz w:val="20"/>
          <w:lang w:val="ka-GE"/>
        </w:rPr>
        <w:t>, ქვემო ქართლში</w:t>
      </w:r>
      <w:r w:rsidR="004A60B9">
        <w:rPr>
          <w:rFonts w:ascii="Sylfaen" w:hAnsi="Sylfaen"/>
          <w:color w:val="auto"/>
          <w:sz w:val="20"/>
          <w:lang w:val="ka-GE"/>
        </w:rPr>
        <w:t xml:space="preserve"> (61%)</w:t>
      </w:r>
      <w:r>
        <w:rPr>
          <w:rFonts w:ascii="Sylfaen" w:hAnsi="Sylfaen"/>
          <w:color w:val="auto"/>
          <w:sz w:val="20"/>
          <w:lang w:val="ka-GE"/>
        </w:rPr>
        <w:t xml:space="preserve"> და თბილისში</w:t>
      </w:r>
      <w:r w:rsidR="004A60B9">
        <w:rPr>
          <w:rFonts w:ascii="Sylfaen" w:hAnsi="Sylfaen"/>
          <w:color w:val="auto"/>
          <w:sz w:val="20"/>
          <w:lang w:val="ka-GE"/>
        </w:rPr>
        <w:t xml:space="preserve"> (63%)</w:t>
      </w:r>
      <w:r>
        <w:rPr>
          <w:rFonts w:ascii="Sylfaen" w:hAnsi="Sylfaen"/>
          <w:color w:val="auto"/>
          <w:sz w:val="20"/>
          <w:lang w:val="ka-GE"/>
        </w:rPr>
        <w:t>.</w:t>
      </w:r>
      <w:r w:rsidR="001D1759">
        <w:rPr>
          <w:rFonts w:ascii="Sylfaen" w:hAnsi="Sylfaen"/>
          <w:color w:val="auto"/>
          <w:sz w:val="20"/>
          <w:lang w:val="ka-GE"/>
        </w:rPr>
        <w:t xml:space="preserve"> </w:t>
      </w:r>
      <w:r w:rsidR="001D1759" w:rsidRPr="00ED06A3">
        <w:rPr>
          <w:rFonts w:ascii="Sylfaen" w:hAnsi="Sylfaen"/>
          <w:color w:val="auto"/>
          <w:sz w:val="20"/>
          <w:lang w:val="ka-GE"/>
        </w:rPr>
        <w:t xml:space="preserve"> </w:t>
      </w:r>
      <w:r w:rsidR="007E6B86" w:rsidRPr="00D766E1">
        <w:rPr>
          <w:rFonts w:ascii="Sylfaen" w:hAnsi="Sylfaen"/>
          <w:i/>
          <w:color w:val="auto"/>
          <w:sz w:val="20"/>
          <w:lang w:val="ka-GE"/>
        </w:rPr>
        <w:t>(იხ. დანართი #2)</w:t>
      </w:r>
      <w:r w:rsidR="007E6B86">
        <w:rPr>
          <w:rFonts w:ascii="Sylfaen" w:hAnsi="Sylfaen"/>
          <w:i/>
          <w:color w:val="auto"/>
          <w:sz w:val="20"/>
          <w:lang w:val="ka-GE"/>
        </w:rPr>
        <w:t xml:space="preserve"> </w:t>
      </w:r>
    </w:p>
    <w:p w:rsidR="004A3F5C" w:rsidRPr="000043DB" w:rsidRDefault="00221744" w:rsidP="003601F9">
      <w:pPr>
        <w:pStyle w:val="Bullet"/>
        <w:spacing w:before="240" w:after="0" w:line="276" w:lineRule="auto"/>
        <w:ind w:right="270"/>
        <w:rPr>
          <w:rFonts w:ascii="Sylfaen" w:hAnsi="Sylfaen"/>
          <w:color w:val="auto"/>
          <w:sz w:val="20"/>
          <w:lang w:val="ka-GE"/>
        </w:rPr>
      </w:pPr>
      <w:r w:rsidRPr="000043DB">
        <w:rPr>
          <w:rFonts w:ascii="Sylfaen" w:hAnsi="Sylfaen"/>
          <w:color w:val="auto"/>
          <w:sz w:val="20"/>
          <w:lang w:val="ka-GE"/>
        </w:rPr>
        <w:lastRenderedPageBreak/>
        <w:t xml:space="preserve">კვლევის შედეგების </w:t>
      </w:r>
      <w:r w:rsidR="007E6B86">
        <w:rPr>
          <w:rFonts w:ascii="Sylfaen" w:hAnsi="Sylfaen"/>
          <w:color w:val="auto"/>
          <w:sz w:val="20"/>
          <w:lang w:val="ka-GE"/>
        </w:rPr>
        <w:t xml:space="preserve">დარგობრივი </w:t>
      </w:r>
      <w:r w:rsidRPr="000043DB">
        <w:rPr>
          <w:rFonts w:ascii="Sylfaen" w:hAnsi="Sylfaen"/>
          <w:color w:val="auto"/>
          <w:sz w:val="20"/>
          <w:lang w:val="ka-GE"/>
        </w:rPr>
        <w:t xml:space="preserve">მიმართულებების ჭრილში ანალიზი აჩვენებს, რომ </w:t>
      </w:r>
      <w:r w:rsidR="004A3F5C" w:rsidRPr="000043DB">
        <w:rPr>
          <w:rFonts w:ascii="Sylfaen" w:hAnsi="Sylfaen"/>
          <w:b/>
          <w:color w:val="auto"/>
          <w:sz w:val="20"/>
          <w:u w:val="single"/>
          <w:lang w:val="ka-GE"/>
        </w:rPr>
        <w:t>იმ საწარმოთი, სადაც გაიარეს პრაქტიკა</w:t>
      </w:r>
      <w:r w:rsidR="004A3F5C" w:rsidRPr="000043DB">
        <w:rPr>
          <w:rFonts w:ascii="Sylfaen" w:hAnsi="Sylfaen"/>
          <w:color w:val="auto"/>
          <w:sz w:val="20"/>
          <w:lang w:val="ka-GE"/>
        </w:rPr>
        <w:t>, ყველაზე მეტად კმაყოფილები არიან აგრარული მეცნიერებების (85%) და ინჟინერიის (სხვა ინჟინერია -</w:t>
      </w:r>
      <w:r w:rsidR="007E6B86">
        <w:rPr>
          <w:rFonts w:ascii="Sylfaen" w:hAnsi="Sylfaen"/>
          <w:color w:val="auto"/>
          <w:sz w:val="20"/>
          <w:lang w:val="ka-GE"/>
        </w:rPr>
        <w:t xml:space="preserve"> </w:t>
      </w:r>
      <w:r w:rsidR="004A3F5C" w:rsidRPr="000043DB">
        <w:rPr>
          <w:rFonts w:ascii="Sylfaen" w:hAnsi="Sylfaen"/>
          <w:color w:val="auto"/>
          <w:sz w:val="20"/>
          <w:lang w:val="ka-GE"/>
        </w:rPr>
        <w:t>83%, სამშენებლო ინჟინერია -</w:t>
      </w:r>
      <w:r w:rsidR="007E6B86">
        <w:rPr>
          <w:rFonts w:ascii="Sylfaen" w:hAnsi="Sylfaen"/>
          <w:color w:val="auto"/>
          <w:sz w:val="20"/>
          <w:lang w:val="ka-GE"/>
        </w:rPr>
        <w:t xml:space="preserve"> </w:t>
      </w:r>
      <w:r w:rsidR="004A3F5C" w:rsidRPr="000043DB">
        <w:rPr>
          <w:rFonts w:ascii="Sylfaen" w:hAnsi="Sylfaen"/>
          <w:color w:val="auto"/>
          <w:sz w:val="20"/>
          <w:lang w:val="ka-GE"/>
        </w:rPr>
        <w:t xml:space="preserve">87%) მიმართულებების სტუდენტები. აქვე აღსანიშნავია, რომ ამ მიმართულებებში ასევე ყველაზე მაღალი წილებით არიან წარმოდგენილნი ის სტუდენტები, რომლებიც კმაყოფილნი არიან: </w:t>
      </w:r>
      <w:r w:rsidR="000043DB" w:rsidRPr="000043DB">
        <w:rPr>
          <w:rFonts w:ascii="Sylfaen" w:hAnsi="Sylfaen"/>
          <w:b/>
          <w:color w:val="auto"/>
          <w:sz w:val="20"/>
          <w:lang w:val="ka-GE"/>
        </w:rPr>
        <w:t>საწარმოო პროგრამის ხანგრძლივობით</w:t>
      </w:r>
      <w:r w:rsidR="000043DB">
        <w:rPr>
          <w:rFonts w:ascii="Sylfaen" w:hAnsi="Sylfaen"/>
          <w:color w:val="auto"/>
          <w:sz w:val="20"/>
          <w:lang w:val="ka-GE"/>
        </w:rPr>
        <w:t xml:space="preserve"> </w:t>
      </w:r>
      <w:r w:rsidR="000043DB" w:rsidRPr="000043DB">
        <w:rPr>
          <w:rFonts w:ascii="Sylfaen" w:hAnsi="Sylfaen"/>
          <w:color w:val="auto"/>
          <w:sz w:val="20"/>
          <w:lang w:val="ka-GE"/>
        </w:rPr>
        <w:t>(შესაბამისად 8</w:t>
      </w:r>
      <w:r w:rsidR="00403583">
        <w:rPr>
          <w:rFonts w:ascii="Sylfaen" w:hAnsi="Sylfaen"/>
          <w:color w:val="auto"/>
          <w:sz w:val="20"/>
          <w:lang w:val="ka-GE"/>
        </w:rPr>
        <w:t>2</w:t>
      </w:r>
      <w:r w:rsidR="000043DB" w:rsidRPr="000043DB">
        <w:rPr>
          <w:rFonts w:ascii="Sylfaen" w:hAnsi="Sylfaen"/>
          <w:color w:val="auto"/>
          <w:sz w:val="20"/>
          <w:lang w:val="ka-GE"/>
        </w:rPr>
        <w:t xml:space="preserve">%, </w:t>
      </w:r>
      <w:r w:rsidR="00403583">
        <w:rPr>
          <w:rFonts w:ascii="Sylfaen" w:hAnsi="Sylfaen"/>
          <w:color w:val="auto"/>
          <w:sz w:val="20"/>
          <w:lang w:val="ka-GE"/>
        </w:rPr>
        <w:t>80</w:t>
      </w:r>
      <w:r w:rsidR="000043DB" w:rsidRPr="000043DB">
        <w:rPr>
          <w:rFonts w:ascii="Sylfaen" w:hAnsi="Sylfaen"/>
          <w:color w:val="auto"/>
          <w:sz w:val="20"/>
          <w:lang w:val="ka-GE"/>
        </w:rPr>
        <w:t>%, 8</w:t>
      </w:r>
      <w:r w:rsidR="00403583">
        <w:rPr>
          <w:rFonts w:ascii="Sylfaen" w:hAnsi="Sylfaen"/>
          <w:color w:val="auto"/>
          <w:sz w:val="20"/>
          <w:lang w:val="ka-GE"/>
        </w:rPr>
        <w:t>9</w:t>
      </w:r>
      <w:r w:rsidR="000043DB" w:rsidRPr="000043DB">
        <w:rPr>
          <w:rFonts w:ascii="Sylfaen" w:hAnsi="Sylfaen"/>
          <w:color w:val="auto"/>
          <w:sz w:val="20"/>
          <w:lang w:val="ka-GE"/>
        </w:rPr>
        <w:t>%)</w:t>
      </w:r>
      <w:r w:rsidR="000043DB">
        <w:rPr>
          <w:rFonts w:ascii="Sylfaen" w:hAnsi="Sylfaen"/>
          <w:color w:val="auto"/>
          <w:sz w:val="20"/>
          <w:lang w:val="ka-GE"/>
        </w:rPr>
        <w:t xml:space="preserve">, </w:t>
      </w:r>
      <w:r w:rsidR="004A3F5C" w:rsidRPr="000043DB">
        <w:rPr>
          <w:rFonts w:ascii="Sylfaen" w:hAnsi="Sylfaen"/>
          <w:b/>
          <w:color w:val="auto"/>
          <w:sz w:val="20"/>
          <w:u w:val="single"/>
          <w:lang w:val="ka-GE"/>
        </w:rPr>
        <w:t>საწარმოს გეოგრაფიული მდებარეობით</w:t>
      </w:r>
      <w:r w:rsidR="004A3F5C" w:rsidRPr="000043DB">
        <w:rPr>
          <w:rFonts w:ascii="Sylfaen" w:hAnsi="Sylfaen"/>
          <w:color w:val="auto"/>
          <w:sz w:val="20"/>
          <w:lang w:val="ka-GE"/>
        </w:rPr>
        <w:t xml:space="preserve"> (შესაბამისად 81%, 77%, 82%),  </w:t>
      </w:r>
      <w:r w:rsidR="004A3F5C" w:rsidRPr="000043DB">
        <w:rPr>
          <w:rFonts w:ascii="Sylfaen" w:hAnsi="Sylfaen"/>
          <w:b/>
          <w:color w:val="auto"/>
          <w:sz w:val="20"/>
          <w:u w:val="single"/>
          <w:lang w:val="ka-GE"/>
        </w:rPr>
        <w:t>ორგანიზაციის ხელმძღვანელით</w:t>
      </w:r>
      <w:r w:rsidR="004A3F5C" w:rsidRPr="000043DB">
        <w:rPr>
          <w:rFonts w:ascii="Sylfaen" w:hAnsi="Sylfaen"/>
          <w:color w:val="auto"/>
          <w:sz w:val="20"/>
          <w:lang w:val="ka-GE"/>
        </w:rPr>
        <w:t xml:space="preserve"> (შესაბამისად 87%, 84%, 88%)  და </w:t>
      </w:r>
      <w:r w:rsidR="006156F4" w:rsidRPr="000043DB">
        <w:rPr>
          <w:rFonts w:ascii="Sylfaen" w:hAnsi="Sylfaen"/>
          <w:b/>
          <w:color w:val="auto"/>
          <w:sz w:val="20"/>
          <w:u w:val="single"/>
          <w:lang w:val="ka-GE"/>
        </w:rPr>
        <w:t>უშუალოდ პრაქტიკის ხელმძღვანელით</w:t>
      </w:r>
      <w:r w:rsidR="006156F4" w:rsidRPr="000043DB">
        <w:rPr>
          <w:rFonts w:ascii="Sylfaen" w:hAnsi="Sylfaen"/>
          <w:color w:val="auto"/>
          <w:sz w:val="20"/>
          <w:lang w:val="ka-GE"/>
        </w:rPr>
        <w:t xml:space="preserve"> (შესაბამისად 85%, 82%, 86%). ამავე მიმართულებების სტუდენტებს ასევე ყველაზე მეტად აკმაყოფილებთ </w:t>
      </w:r>
      <w:r w:rsidR="006156F4" w:rsidRPr="000043DB">
        <w:rPr>
          <w:rFonts w:ascii="Sylfaen" w:hAnsi="Sylfaen"/>
          <w:b/>
          <w:color w:val="auto"/>
          <w:sz w:val="20"/>
          <w:u w:val="single"/>
          <w:lang w:val="ka-GE"/>
        </w:rPr>
        <w:t>პრაქტიკის შედეგად მიღებული უნარ-ჩვევები</w:t>
      </w:r>
      <w:r w:rsidR="006156F4" w:rsidRPr="000043DB">
        <w:rPr>
          <w:rFonts w:ascii="Sylfaen" w:hAnsi="Sylfaen"/>
          <w:color w:val="auto"/>
          <w:sz w:val="20"/>
          <w:lang w:val="ka-GE"/>
        </w:rPr>
        <w:t xml:space="preserve"> (შესაბამისად 84%, 82%, 89%)</w:t>
      </w:r>
      <w:r w:rsidR="00E30D94" w:rsidRPr="000043DB">
        <w:rPr>
          <w:rFonts w:ascii="Sylfaen" w:hAnsi="Sylfaen"/>
          <w:color w:val="auto"/>
          <w:sz w:val="20"/>
          <w:lang w:val="ka-GE"/>
        </w:rPr>
        <w:t>.</w:t>
      </w:r>
      <w:r w:rsidR="00B12655">
        <w:rPr>
          <w:rFonts w:ascii="Sylfaen" w:hAnsi="Sylfaen"/>
          <w:color w:val="auto"/>
          <w:sz w:val="20"/>
          <w:lang w:val="ka-GE"/>
        </w:rPr>
        <w:t xml:space="preserve"> </w:t>
      </w:r>
      <w:r w:rsidR="007E6B86" w:rsidRPr="00D766E1">
        <w:rPr>
          <w:rFonts w:ascii="Sylfaen" w:hAnsi="Sylfaen"/>
          <w:i/>
          <w:color w:val="auto"/>
          <w:sz w:val="20"/>
          <w:lang w:val="ka-GE"/>
        </w:rPr>
        <w:t>(იხ. დანართი #</w:t>
      </w:r>
      <w:r w:rsidR="007E6B86">
        <w:rPr>
          <w:rFonts w:ascii="Sylfaen" w:hAnsi="Sylfaen"/>
          <w:i/>
          <w:color w:val="auto"/>
          <w:sz w:val="20"/>
          <w:lang w:val="ka-GE"/>
        </w:rPr>
        <w:t>3</w:t>
      </w:r>
      <w:r w:rsidR="007E6B86" w:rsidRPr="00D766E1">
        <w:rPr>
          <w:rFonts w:ascii="Sylfaen" w:hAnsi="Sylfaen"/>
          <w:i/>
          <w:color w:val="auto"/>
          <w:sz w:val="20"/>
          <w:lang w:val="ka-GE"/>
        </w:rPr>
        <w:t>)</w:t>
      </w:r>
    </w:p>
    <w:p w:rsidR="009108D2" w:rsidRDefault="007E5F2C" w:rsidP="003601F9">
      <w:pPr>
        <w:pStyle w:val="Bullet"/>
        <w:spacing w:before="240" w:after="0" w:line="276" w:lineRule="auto"/>
        <w:ind w:right="270"/>
        <w:rPr>
          <w:rFonts w:ascii="Sylfaen" w:hAnsi="Sylfaen"/>
          <w:i/>
          <w:color w:val="auto"/>
          <w:sz w:val="20"/>
          <w:lang w:val="ka-GE"/>
        </w:rPr>
      </w:pPr>
      <w:r>
        <w:rPr>
          <w:rFonts w:ascii="Sylfaen" w:hAnsi="Sylfaen"/>
          <w:sz w:val="20"/>
          <w:lang w:val="ka-GE"/>
        </w:rPr>
        <w:t>რაც შეეხება პროფესიულ სასწავლებელში მიღებული თეორიული ცოდნის გამოსადეგობას საწარმოო პრაქტიკის გავლის დროს</w:t>
      </w:r>
      <w:r w:rsidR="007F3242">
        <w:rPr>
          <w:rFonts w:ascii="Sylfaen" w:hAnsi="Sylfaen"/>
          <w:sz w:val="20"/>
          <w:lang w:val="ka-GE"/>
        </w:rPr>
        <w:t>,</w:t>
      </w:r>
      <w:r>
        <w:rPr>
          <w:rFonts w:ascii="Sylfaen" w:hAnsi="Sylfaen"/>
          <w:sz w:val="20"/>
          <w:lang w:val="ka-GE"/>
        </w:rPr>
        <w:t xml:space="preserve"> კვლევის მონაცემებით, სტუდენტების 63% აცხადებს, რომ თეორიული ცოდნა გამოადგათ პრაქტიკაში. თითქმის მესამედმა (31%) ვერ დააკონკრეტა თავისი პასუხი, ხოლო მცირე ნაწილი (6%) მიიჩნევს, რომ თეორიული ცოდნა არ გამოადგათ საწარმოო პრაქტიკის გავლის პროცესში. </w:t>
      </w:r>
      <w:r w:rsidR="007F3242" w:rsidRPr="00D766E1">
        <w:rPr>
          <w:rFonts w:ascii="Sylfaen" w:hAnsi="Sylfaen"/>
          <w:i/>
          <w:color w:val="auto"/>
          <w:sz w:val="20"/>
          <w:lang w:val="ka-GE"/>
        </w:rPr>
        <w:t xml:space="preserve">(იხ. </w:t>
      </w:r>
      <w:r w:rsidR="007F3242">
        <w:rPr>
          <w:rFonts w:ascii="Sylfaen" w:hAnsi="Sylfaen"/>
          <w:i/>
          <w:color w:val="auto"/>
          <w:sz w:val="20"/>
          <w:lang w:val="ka-GE"/>
        </w:rPr>
        <w:t>გრაფიკი</w:t>
      </w:r>
      <w:r w:rsidR="007F3242" w:rsidRPr="00D766E1">
        <w:rPr>
          <w:rFonts w:ascii="Sylfaen" w:hAnsi="Sylfaen"/>
          <w:i/>
          <w:color w:val="auto"/>
          <w:sz w:val="20"/>
          <w:lang w:val="ka-GE"/>
        </w:rPr>
        <w:t xml:space="preserve"> #</w:t>
      </w:r>
      <w:r w:rsidR="007F3242">
        <w:rPr>
          <w:rFonts w:ascii="Sylfaen" w:hAnsi="Sylfaen"/>
          <w:i/>
          <w:color w:val="auto"/>
          <w:sz w:val="20"/>
          <w:lang w:val="ka-GE"/>
        </w:rPr>
        <w:t>16</w:t>
      </w:r>
      <w:r w:rsidR="007F3242" w:rsidRPr="00D766E1">
        <w:rPr>
          <w:rFonts w:ascii="Sylfaen" w:hAnsi="Sylfaen"/>
          <w:i/>
          <w:color w:val="auto"/>
          <w:sz w:val="20"/>
          <w:lang w:val="ka-GE"/>
        </w:rPr>
        <w:t>)</w:t>
      </w:r>
    </w:p>
    <w:p w:rsidR="006E1B30" w:rsidRPr="00F33280" w:rsidRDefault="006E1B30" w:rsidP="003601F9">
      <w:pPr>
        <w:pStyle w:val="Bullet"/>
        <w:spacing w:before="240" w:after="0" w:line="276" w:lineRule="auto"/>
        <w:ind w:right="270"/>
        <w:rPr>
          <w:rFonts w:ascii="Sylfaen" w:hAnsi="Sylfaen"/>
          <w:b/>
          <w:sz w:val="20"/>
          <w:lang w:val="ka-GE"/>
        </w:rPr>
      </w:pPr>
      <w:r w:rsidRPr="00F33280">
        <w:rPr>
          <w:rFonts w:ascii="Sylfaen" w:hAnsi="Sylfaen"/>
          <w:b/>
          <w:sz w:val="20"/>
          <w:lang w:val="ka-GE"/>
        </w:rPr>
        <w:t>გრაფიკი #1</w:t>
      </w:r>
      <w:r w:rsidR="00F33280" w:rsidRPr="00F33280">
        <w:rPr>
          <w:rFonts w:ascii="Sylfaen" w:hAnsi="Sylfaen"/>
          <w:b/>
          <w:sz w:val="20"/>
          <w:lang w:val="ka-GE"/>
        </w:rPr>
        <w:t>6</w:t>
      </w:r>
      <w:r w:rsidRPr="00F33280">
        <w:rPr>
          <w:rFonts w:ascii="Sylfaen" w:hAnsi="Sylfaen"/>
          <w:b/>
          <w:sz w:val="20"/>
          <w:lang w:val="ka-GE"/>
        </w:rPr>
        <w:t xml:space="preserve">.  თეორიული ცოდნის გამოსადეგობა პრაქტიკაში  </w:t>
      </w:r>
      <w:r w:rsidR="00F33280" w:rsidRPr="00F33280">
        <w:rPr>
          <w:rFonts w:ascii="Sylfaen" w:hAnsi="Sylfaen"/>
          <w:b/>
          <w:sz w:val="20"/>
          <w:lang w:val="ka-GE"/>
        </w:rPr>
        <w:t>(</w:t>
      </w:r>
      <w:r w:rsidRPr="00F33280">
        <w:rPr>
          <w:rFonts w:ascii="Sylfaen" w:hAnsi="Sylfaen"/>
          <w:b/>
          <w:sz w:val="20"/>
          <w:lang w:val="ka-GE"/>
        </w:rPr>
        <w:t>N=745</w:t>
      </w:r>
      <w:r w:rsidR="00F33280" w:rsidRPr="00F33280">
        <w:rPr>
          <w:rFonts w:ascii="Sylfaen" w:hAnsi="Sylfaen"/>
          <w:b/>
          <w:sz w:val="20"/>
          <w:lang w:val="ka-GE"/>
        </w:rPr>
        <w:t>)</w:t>
      </w:r>
    </w:p>
    <w:p w:rsidR="006E1B30" w:rsidRDefault="006E1B30" w:rsidP="003601F9">
      <w:pPr>
        <w:pStyle w:val="Bullet"/>
        <w:spacing w:before="240" w:after="0" w:line="276" w:lineRule="auto"/>
        <w:ind w:right="270"/>
        <w:rPr>
          <w:rFonts w:ascii="Sylfaen" w:hAnsi="Sylfaen"/>
          <w:sz w:val="20"/>
          <w:lang w:val="ka-GE"/>
        </w:rPr>
      </w:pPr>
      <w:r w:rsidRPr="00C646D3">
        <w:rPr>
          <w:rFonts w:ascii="Sylfaen" w:hAnsi="Sylfaen"/>
          <w:noProof/>
          <w:sz w:val="20"/>
        </w:rPr>
        <w:drawing>
          <wp:inline distT="0" distB="0" distL="0" distR="0" wp14:anchorId="410F2BAC" wp14:editId="7E0B429E">
            <wp:extent cx="5743575" cy="1990725"/>
            <wp:effectExtent l="0" t="0" r="9525"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A7CBD" w:rsidRPr="00BF4325" w:rsidRDefault="008A7CBD" w:rsidP="003601F9">
      <w:pPr>
        <w:pStyle w:val="Bullet"/>
        <w:spacing w:before="240" w:after="0" w:line="276" w:lineRule="auto"/>
        <w:ind w:right="270"/>
        <w:rPr>
          <w:rFonts w:ascii="Sylfaen" w:hAnsi="Sylfaen"/>
          <w:color w:val="auto"/>
          <w:sz w:val="20"/>
          <w:lang w:val="ka-GE"/>
        </w:rPr>
      </w:pPr>
      <w:r w:rsidRPr="00BF4325">
        <w:rPr>
          <w:rFonts w:ascii="Sylfaen" w:hAnsi="Sylfaen"/>
          <w:color w:val="auto"/>
          <w:sz w:val="20"/>
          <w:lang w:val="ka-GE"/>
        </w:rPr>
        <w:t>რეგიონების მიხედვით ანალიზი ცხადყოფს, რომ შიდა ქართლის</w:t>
      </w:r>
      <w:r w:rsidR="00C572F3" w:rsidRPr="00BF4325">
        <w:rPr>
          <w:rFonts w:ascii="Sylfaen" w:hAnsi="Sylfaen"/>
          <w:color w:val="auto"/>
          <w:sz w:val="20"/>
          <w:lang w:val="ka-GE"/>
        </w:rPr>
        <w:t xml:space="preserve"> (84%)</w:t>
      </w:r>
      <w:r w:rsidRPr="00BF4325">
        <w:rPr>
          <w:rFonts w:ascii="Sylfaen" w:hAnsi="Sylfaen"/>
          <w:color w:val="auto"/>
          <w:sz w:val="20"/>
          <w:lang w:val="ka-GE"/>
        </w:rPr>
        <w:t>, სამცხე ჯავახეთის</w:t>
      </w:r>
      <w:r w:rsidR="00C572F3" w:rsidRPr="00BF4325">
        <w:rPr>
          <w:rFonts w:ascii="Sylfaen" w:hAnsi="Sylfaen"/>
          <w:color w:val="auto"/>
          <w:sz w:val="20"/>
          <w:lang w:val="ka-GE"/>
        </w:rPr>
        <w:t xml:space="preserve"> (86%)</w:t>
      </w:r>
      <w:r w:rsidRPr="00BF4325">
        <w:rPr>
          <w:rFonts w:ascii="Sylfaen" w:hAnsi="Sylfaen"/>
          <w:color w:val="auto"/>
          <w:sz w:val="20"/>
          <w:lang w:val="ka-GE"/>
        </w:rPr>
        <w:t xml:space="preserve"> და გურიის</w:t>
      </w:r>
      <w:r w:rsidR="00C572F3" w:rsidRPr="00BF4325">
        <w:rPr>
          <w:rFonts w:ascii="Sylfaen" w:hAnsi="Sylfaen"/>
          <w:color w:val="auto"/>
          <w:sz w:val="20"/>
          <w:lang w:val="ka-GE"/>
        </w:rPr>
        <w:t xml:space="preserve"> (100%)</w:t>
      </w:r>
      <w:r w:rsidRPr="00BF4325">
        <w:rPr>
          <w:rFonts w:ascii="Sylfaen" w:hAnsi="Sylfaen"/>
          <w:color w:val="auto"/>
          <w:sz w:val="20"/>
          <w:lang w:val="ka-GE"/>
        </w:rPr>
        <w:t xml:space="preserve"> პროფესიული სასწავლებლის სტუდენტებს ყველაზე მეტად ადგებათ სასწავლებელში მიღებული თეორიული ცოდნა პრაქტიკაში. აქვე აღსანიშნავია, რომ სამეგრელო</w:t>
      </w:r>
      <w:r w:rsidR="000757B2">
        <w:rPr>
          <w:rFonts w:ascii="Sylfaen" w:hAnsi="Sylfaen"/>
          <w:color w:val="auto"/>
          <w:sz w:val="20"/>
          <w:lang w:val="ka-GE"/>
        </w:rPr>
        <w:t>-</w:t>
      </w:r>
      <w:r w:rsidR="004502F5">
        <w:rPr>
          <w:rFonts w:ascii="Sylfaen" w:hAnsi="Sylfaen"/>
          <w:color w:val="auto"/>
          <w:sz w:val="20"/>
          <w:lang w:val="ka-GE"/>
        </w:rPr>
        <w:t>ზემო სვანეთი</w:t>
      </w:r>
      <w:r w:rsidRPr="00BF4325">
        <w:rPr>
          <w:rFonts w:ascii="Sylfaen" w:hAnsi="Sylfaen"/>
          <w:color w:val="auto"/>
          <w:sz w:val="20"/>
          <w:lang w:val="ka-GE"/>
        </w:rPr>
        <w:t xml:space="preserve">სა </w:t>
      </w:r>
      <w:r w:rsidR="00DC2C80" w:rsidRPr="00BF4325">
        <w:rPr>
          <w:rFonts w:ascii="Sylfaen" w:hAnsi="Sylfaen"/>
          <w:color w:val="auto"/>
          <w:sz w:val="20"/>
          <w:lang w:val="ka-GE"/>
        </w:rPr>
        <w:t xml:space="preserve">(55%) </w:t>
      </w:r>
      <w:r w:rsidRPr="00BF4325">
        <w:rPr>
          <w:rFonts w:ascii="Sylfaen" w:hAnsi="Sylfaen"/>
          <w:color w:val="auto"/>
          <w:sz w:val="20"/>
          <w:lang w:val="ka-GE"/>
        </w:rPr>
        <w:t>და ქვემო ქართლის</w:t>
      </w:r>
      <w:r w:rsidR="00DC2C80" w:rsidRPr="00BF4325">
        <w:rPr>
          <w:rFonts w:ascii="Sylfaen" w:hAnsi="Sylfaen"/>
          <w:color w:val="auto"/>
          <w:sz w:val="20"/>
          <w:lang w:val="ka-GE"/>
        </w:rPr>
        <w:t xml:space="preserve"> (59%)</w:t>
      </w:r>
      <w:r w:rsidRPr="00BF4325">
        <w:rPr>
          <w:rFonts w:ascii="Sylfaen" w:hAnsi="Sylfaen"/>
          <w:color w:val="auto"/>
          <w:sz w:val="20"/>
          <w:lang w:val="ka-GE"/>
        </w:rPr>
        <w:t xml:space="preserve"> რეგიონების სტუდენტების ნახევარზე მეტს გაუჭირდათ ამ კითხვაზე პასუხის გაცემა. </w:t>
      </w:r>
      <w:r w:rsidR="007F3242" w:rsidRPr="00D766E1">
        <w:rPr>
          <w:rFonts w:ascii="Sylfaen" w:hAnsi="Sylfaen"/>
          <w:i/>
          <w:color w:val="auto"/>
          <w:sz w:val="20"/>
          <w:lang w:val="ka-GE"/>
        </w:rPr>
        <w:t>(იხ. დანართი #</w:t>
      </w:r>
      <w:r w:rsidR="007F3242">
        <w:rPr>
          <w:rFonts w:ascii="Sylfaen" w:hAnsi="Sylfaen"/>
          <w:i/>
          <w:color w:val="auto"/>
          <w:sz w:val="20"/>
          <w:lang w:val="ka-GE"/>
        </w:rPr>
        <w:t>2</w:t>
      </w:r>
      <w:r w:rsidR="007F3242" w:rsidRPr="00D766E1">
        <w:rPr>
          <w:rFonts w:ascii="Sylfaen" w:hAnsi="Sylfaen"/>
          <w:i/>
          <w:color w:val="auto"/>
          <w:sz w:val="20"/>
          <w:lang w:val="ka-GE"/>
        </w:rPr>
        <w:t>)</w:t>
      </w:r>
    </w:p>
    <w:p w:rsidR="006E1B30" w:rsidRDefault="00B16658" w:rsidP="003601F9">
      <w:pPr>
        <w:pStyle w:val="Bullet"/>
        <w:spacing w:before="240" w:after="0" w:line="276" w:lineRule="auto"/>
        <w:ind w:right="270"/>
        <w:rPr>
          <w:rFonts w:ascii="Sylfaen" w:hAnsi="Sylfaen"/>
          <w:color w:val="auto"/>
          <w:sz w:val="20"/>
          <w:lang w:val="ka-GE"/>
        </w:rPr>
      </w:pPr>
      <w:r w:rsidRPr="00F414D3">
        <w:rPr>
          <w:rFonts w:ascii="Sylfaen" w:hAnsi="Sylfaen"/>
          <w:color w:val="auto"/>
          <w:sz w:val="20"/>
          <w:lang w:val="ka-GE"/>
        </w:rPr>
        <w:t>კვლევის შედეგების ანალიზი პროფესიული სასწავლებლების მიმართულებების მიხედვით აჩვენებს, რომ სასწავლებელში მიღებული ცოდნა პრაქტიკული მეცადინეობების დროს ყველაზე მეტად გამოსადეგი იყო აგრარული მეცნიერებების (75%), სამშენებლო ინჟინერიის (76%) და გაერთიანებული მეცნიერებების (74%) მიმართულებების სტუდენტებისთვის.</w:t>
      </w:r>
      <w:r w:rsidR="007F3242" w:rsidRPr="00D766E1">
        <w:rPr>
          <w:rFonts w:ascii="Sylfaen" w:hAnsi="Sylfaen"/>
          <w:i/>
          <w:color w:val="auto"/>
          <w:sz w:val="20"/>
          <w:lang w:val="ka-GE"/>
        </w:rPr>
        <w:t>(იხ. დანართი #</w:t>
      </w:r>
      <w:r w:rsidR="007F3242">
        <w:rPr>
          <w:rFonts w:ascii="Sylfaen" w:hAnsi="Sylfaen"/>
          <w:i/>
          <w:color w:val="auto"/>
          <w:sz w:val="20"/>
          <w:lang w:val="ka-GE"/>
        </w:rPr>
        <w:t>3</w:t>
      </w:r>
      <w:r w:rsidR="007F3242" w:rsidRPr="00D766E1">
        <w:rPr>
          <w:rFonts w:ascii="Sylfaen" w:hAnsi="Sylfaen"/>
          <w:i/>
          <w:color w:val="auto"/>
          <w:sz w:val="20"/>
          <w:lang w:val="ka-GE"/>
        </w:rPr>
        <w:t>)</w:t>
      </w:r>
    </w:p>
    <w:p w:rsidR="0033437C" w:rsidRDefault="0033437C" w:rsidP="003601F9">
      <w:pPr>
        <w:pStyle w:val="Bullet"/>
        <w:spacing w:before="240" w:after="0" w:line="276" w:lineRule="auto"/>
        <w:ind w:right="270"/>
        <w:rPr>
          <w:rFonts w:ascii="Sylfaen" w:hAnsi="Sylfaen"/>
          <w:color w:val="auto"/>
          <w:sz w:val="20"/>
          <w:lang w:val="ka-GE"/>
        </w:rPr>
      </w:pPr>
    </w:p>
    <w:p w:rsidR="006E1B30" w:rsidRPr="009A15FC" w:rsidRDefault="0033437C" w:rsidP="003601F9">
      <w:pPr>
        <w:pStyle w:val="Heading11"/>
        <w:numPr>
          <w:ilvl w:val="0"/>
          <w:numId w:val="11"/>
        </w:numPr>
        <w:spacing w:line="276" w:lineRule="auto"/>
        <w:ind w:right="270"/>
        <w:jc w:val="both"/>
        <w:rPr>
          <w:rFonts w:ascii="Sylfaen" w:hAnsi="Sylfaen"/>
          <w:sz w:val="24"/>
          <w:szCs w:val="24"/>
          <w:lang w:val="ka-GE"/>
        </w:rPr>
      </w:pPr>
      <w:bookmarkStart w:id="16" w:name="_Toc409545678"/>
      <w:r w:rsidRPr="009A15FC">
        <w:rPr>
          <w:rFonts w:ascii="Sylfaen" w:hAnsi="Sylfaen"/>
          <w:sz w:val="24"/>
          <w:szCs w:val="24"/>
          <w:lang w:val="ka-GE"/>
        </w:rPr>
        <w:lastRenderedPageBreak/>
        <w:t>პროფესიული სასწავლებლის ინფრასტრუქტურის შეფასება</w:t>
      </w:r>
      <w:bookmarkEnd w:id="16"/>
    </w:p>
    <w:p w:rsidR="0033437C" w:rsidRPr="009A15FC" w:rsidRDefault="0033437C" w:rsidP="003601F9">
      <w:pPr>
        <w:pStyle w:val="Body"/>
        <w:spacing w:line="276" w:lineRule="auto"/>
        <w:jc w:val="both"/>
        <w:rPr>
          <w:rFonts w:ascii="Sylfaen" w:hAnsi="Sylfaen"/>
          <w:sz w:val="10"/>
          <w:lang w:val="ka-GE"/>
        </w:rPr>
      </w:pPr>
    </w:p>
    <w:p w:rsidR="0033437C" w:rsidRDefault="006862DE" w:rsidP="003601F9">
      <w:pPr>
        <w:pStyle w:val="Bullet"/>
        <w:spacing w:before="240" w:after="0" w:line="276" w:lineRule="auto"/>
        <w:ind w:right="270"/>
        <w:rPr>
          <w:rFonts w:ascii="Sylfaen" w:hAnsi="Sylfaen"/>
          <w:color w:val="auto"/>
          <w:sz w:val="20"/>
          <w:lang w:val="ka-GE"/>
        </w:rPr>
      </w:pPr>
      <w:r w:rsidRPr="006862DE">
        <w:rPr>
          <w:rFonts w:ascii="Sylfaen" w:hAnsi="Sylfaen"/>
          <w:color w:val="auto"/>
          <w:sz w:val="20"/>
          <w:lang w:val="ka-GE"/>
        </w:rPr>
        <w:t xml:space="preserve">კვლევის </w:t>
      </w:r>
      <w:r>
        <w:rPr>
          <w:rFonts w:ascii="Sylfaen" w:hAnsi="Sylfaen"/>
          <w:color w:val="auto"/>
          <w:sz w:val="20"/>
          <w:lang w:val="ka-GE"/>
        </w:rPr>
        <w:t>ფარგლებში პროფესიული სასწავლებლების სტუდენტებმა შეაფასეს თავიანთი სასწავლებლები</w:t>
      </w:r>
      <w:r w:rsidR="0033670F">
        <w:rPr>
          <w:rFonts w:ascii="Sylfaen" w:hAnsi="Sylfaen"/>
          <w:color w:val="auto"/>
          <w:sz w:val="20"/>
          <w:lang w:val="ka-GE"/>
        </w:rPr>
        <w:t xml:space="preserve">ს ინფარსტრუქტურა </w:t>
      </w:r>
      <w:r>
        <w:rPr>
          <w:rFonts w:ascii="Sylfaen" w:hAnsi="Sylfaen"/>
          <w:color w:val="auto"/>
          <w:sz w:val="20"/>
          <w:lang w:val="ka-GE"/>
        </w:rPr>
        <w:t xml:space="preserve">სხვადასხვა პარამეტრების მიხედვით. </w:t>
      </w:r>
    </w:p>
    <w:p w:rsidR="0033670F" w:rsidRDefault="0033670F" w:rsidP="003601F9">
      <w:pPr>
        <w:pStyle w:val="Bullet"/>
        <w:spacing w:before="240" w:after="0" w:line="276" w:lineRule="auto"/>
        <w:ind w:right="270"/>
        <w:rPr>
          <w:rFonts w:ascii="Sylfaen" w:hAnsi="Sylfaen"/>
          <w:color w:val="auto"/>
          <w:sz w:val="20"/>
          <w:lang w:val="ka-GE"/>
        </w:rPr>
      </w:pPr>
      <w:r>
        <w:rPr>
          <w:rFonts w:ascii="Sylfaen" w:hAnsi="Sylfaen"/>
          <w:color w:val="auto"/>
          <w:sz w:val="20"/>
          <w:lang w:val="ka-GE"/>
        </w:rPr>
        <w:t xml:space="preserve">კვლევის შედეგებზე დაყრდნობით შეიძლება ითქვას, რომ საერთო ჯამში, </w:t>
      </w:r>
      <w:r w:rsidR="006870FF" w:rsidRPr="006870FF">
        <w:rPr>
          <w:rFonts w:ascii="Sylfaen" w:hAnsi="Sylfaen"/>
          <w:color w:val="auto"/>
          <w:sz w:val="20"/>
          <w:lang w:val="ka-GE"/>
        </w:rPr>
        <w:t>პროფესიული სასწავლებლების სტუდენტების საკმაოდ დიდი ნაწილი კმაყოფილებას გამოთქვამს სასწავლებლის ინფრაქსტრუქტურით</w:t>
      </w:r>
      <w:r w:rsidRPr="006870FF">
        <w:rPr>
          <w:rFonts w:ascii="Sylfaen" w:hAnsi="Sylfaen"/>
          <w:color w:val="auto"/>
          <w:sz w:val="20"/>
          <w:lang w:val="ka-GE"/>
        </w:rPr>
        <w:t>. როგორც ირკვევა, სტუდენტების ყველაზე დიდ</w:t>
      </w:r>
      <w:r w:rsidR="005C25AE">
        <w:rPr>
          <w:rFonts w:ascii="Sylfaen" w:hAnsi="Sylfaen"/>
          <w:color w:val="auto"/>
          <w:sz w:val="20"/>
          <w:lang w:val="ka-GE"/>
        </w:rPr>
        <w:t>ი ნაწილის</w:t>
      </w:r>
      <w:r w:rsidRPr="006870FF">
        <w:rPr>
          <w:rFonts w:ascii="Sylfaen" w:hAnsi="Sylfaen"/>
          <w:color w:val="auto"/>
          <w:sz w:val="20"/>
          <w:lang w:val="ka-GE"/>
        </w:rPr>
        <w:t xml:space="preserve"> კმაყოფილებას</w:t>
      </w:r>
      <w:r w:rsidRPr="006F2EDA">
        <w:rPr>
          <w:rFonts w:ascii="Sylfaen" w:hAnsi="Sylfaen"/>
          <w:color w:val="auto"/>
          <w:sz w:val="20"/>
          <w:lang w:val="ka-GE"/>
        </w:rPr>
        <w:t xml:space="preserve"> </w:t>
      </w:r>
      <w:r w:rsidRPr="006F2EDA">
        <w:rPr>
          <w:rFonts w:ascii="Sylfaen" w:hAnsi="Sylfaen"/>
          <w:b/>
          <w:color w:val="auto"/>
          <w:sz w:val="20"/>
          <w:lang w:val="ka-GE"/>
        </w:rPr>
        <w:t>სასწავლებლების აუდიტორიები</w:t>
      </w:r>
      <w:r>
        <w:rPr>
          <w:rFonts w:ascii="Sylfaen" w:hAnsi="Sylfaen"/>
          <w:color w:val="auto"/>
          <w:sz w:val="20"/>
          <w:lang w:val="ka-GE"/>
        </w:rPr>
        <w:t xml:space="preserve"> იწვევს. კვლევის მონაცემებით, სტუდენტების უდიდესი ნაწილი </w:t>
      </w:r>
      <w:r w:rsidRPr="00AE264C">
        <w:rPr>
          <w:rFonts w:ascii="Sylfaen" w:hAnsi="Sylfaen"/>
          <w:color w:val="auto"/>
          <w:sz w:val="20"/>
          <w:lang w:val="ka-GE"/>
        </w:rPr>
        <w:t>კმაყოფილია აუდიტორიების განათებით (89%), აუდიტორიების ზომითა (87%) და მათი სისუფთავით (85%).</w:t>
      </w:r>
      <w:r>
        <w:rPr>
          <w:rFonts w:ascii="Sylfaen" w:hAnsi="Sylfaen"/>
          <w:color w:val="auto"/>
          <w:sz w:val="20"/>
          <w:lang w:val="ka-GE"/>
        </w:rPr>
        <w:t xml:space="preserve"> </w:t>
      </w:r>
    </w:p>
    <w:p w:rsidR="00ED4FC3" w:rsidRDefault="00ED4FC3" w:rsidP="003601F9">
      <w:pPr>
        <w:pStyle w:val="Bullet"/>
        <w:spacing w:before="240" w:after="0" w:line="276" w:lineRule="auto"/>
        <w:ind w:right="270"/>
        <w:rPr>
          <w:rFonts w:ascii="Sylfaen" w:hAnsi="Sylfaen"/>
          <w:color w:val="FF0000"/>
          <w:sz w:val="20"/>
          <w:lang w:val="ka-GE"/>
        </w:rPr>
      </w:pPr>
      <w:r w:rsidRPr="00E932A4">
        <w:rPr>
          <w:rFonts w:ascii="Sylfaen" w:hAnsi="Sylfaen"/>
          <w:color w:val="auto"/>
          <w:sz w:val="20"/>
          <w:lang w:val="ka-GE"/>
        </w:rPr>
        <w:t>სასწავლებლის გეოგრაფიული მდებარეობით</w:t>
      </w:r>
      <w:r>
        <w:rPr>
          <w:rFonts w:ascii="Sylfaen" w:hAnsi="Sylfaen"/>
          <w:color w:val="auto"/>
          <w:sz w:val="20"/>
          <w:lang w:val="ka-GE"/>
        </w:rPr>
        <w:t xml:space="preserve"> და შენობის კეთილმოწყობით კმაყოფილების წილიც მაღალია და</w:t>
      </w:r>
      <w:r w:rsidR="00D9205C">
        <w:rPr>
          <w:rFonts w:ascii="Sylfaen" w:hAnsi="Sylfaen"/>
          <w:color w:val="auto"/>
          <w:sz w:val="20"/>
          <w:lang w:val="ka-GE"/>
        </w:rPr>
        <w:t xml:space="preserve"> 83-</w:t>
      </w:r>
      <w:r>
        <w:rPr>
          <w:rFonts w:ascii="Sylfaen" w:hAnsi="Sylfaen"/>
          <w:color w:val="auto"/>
          <w:sz w:val="20"/>
          <w:lang w:val="ka-GE"/>
        </w:rPr>
        <w:t xml:space="preserve">84%-ს უტოლდება. </w:t>
      </w:r>
      <w:r w:rsidR="000D727D">
        <w:rPr>
          <w:rFonts w:ascii="Sylfaen" w:hAnsi="Sylfaen"/>
          <w:color w:val="auto"/>
          <w:sz w:val="20"/>
          <w:lang w:val="ka-GE"/>
        </w:rPr>
        <w:t xml:space="preserve">ამდენივე სტუდენტი გამოთქვამს კმაყოფილებას აუდიტორიების ავეჯით უზრუნველყოფითა (83%) და სასწავლო ტექნიკური ბაზით </w:t>
      </w:r>
      <w:r w:rsidR="00FA2FF5">
        <w:rPr>
          <w:rFonts w:ascii="Sylfaen" w:hAnsi="Sylfaen"/>
          <w:color w:val="auto"/>
          <w:sz w:val="20"/>
          <w:lang w:val="ka-GE"/>
        </w:rPr>
        <w:t>(83%)</w:t>
      </w:r>
      <w:r w:rsidR="000D727D">
        <w:rPr>
          <w:rFonts w:ascii="Sylfaen" w:hAnsi="Sylfaen"/>
          <w:color w:val="auto"/>
          <w:sz w:val="20"/>
          <w:lang w:val="ka-GE"/>
        </w:rPr>
        <w:t>.</w:t>
      </w:r>
      <w:r w:rsidR="005F5DD3">
        <w:rPr>
          <w:rFonts w:ascii="Sylfaen" w:hAnsi="Sylfaen"/>
          <w:color w:val="auto"/>
          <w:sz w:val="20"/>
          <w:lang w:val="ka-GE"/>
        </w:rPr>
        <w:t xml:space="preserve"> აუდიტორიებში არსებული ტემპერატურა მისაღებია სტუდენტების 81%-ისთვის. სხვა პარამეტრებთან შედარებით, კმაყოფილების უფრო დაბალი მაჩვენებელი აქვს სასწავლებელში სანიტარული კვანძის გამართულობას</w:t>
      </w:r>
      <w:r w:rsidR="00654377">
        <w:rPr>
          <w:rFonts w:ascii="Sylfaen" w:hAnsi="Sylfaen"/>
          <w:color w:val="auto"/>
          <w:sz w:val="20"/>
          <w:lang w:val="ka-GE"/>
        </w:rPr>
        <w:t xml:space="preserve"> (72</w:t>
      </w:r>
      <w:r w:rsidR="005F5DD3">
        <w:rPr>
          <w:rFonts w:ascii="Sylfaen" w:hAnsi="Sylfaen"/>
          <w:color w:val="auto"/>
          <w:sz w:val="20"/>
          <w:lang w:val="ka-GE"/>
        </w:rPr>
        <w:t>%).</w:t>
      </w:r>
      <w:r w:rsidR="00654377">
        <w:rPr>
          <w:rFonts w:ascii="Sylfaen" w:hAnsi="Sylfaen"/>
          <w:color w:val="auto"/>
          <w:sz w:val="20"/>
          <w:lang w:val="ka-GE"/>
        </w:rPr>
        <w:t xml:space="preserve"> </w:t>
      </w:r>
      <w:r w:rsidR="00D9205C" w:rsidRPr="00D766E1">
        <w:rPr>
          <w:rFonts w:ascii="Sylfaen" w:hAnsi="Sylfaen"/>
          <w:i/>
          <w:color w:val="auto"/>
          <w:sz w:val="20"/>
          <w:lang w:val="ka-GE"/>
        </w:rPr>
        <w:t xml:space="preserve">(იხ. </w:t>
      </w:r>
      <w:r w:rsidR="00D9205C">
        <w:rPr>
          <w:rFonts w:ascii="Sylfaen" w:hAnsi="Sylfaen"/>
          <w:i/>
          <w:color w:val="auto"/>
          <w:sz w:val="20"/>
          <w:lang w:val="ka-GE"/>
        </w:rPr>
        <w:t>გრაფიკი</w:t>
      </w:r>
      <w:r w:rsidR="00D9205C" w:rsidRPr="00D766E1">
        <w:rPr>
          <w:rFonts w:ascii="Sylfaen" w:hAnsi="Sylfaen"/>
          <w:i/>
          <w:color w:val="auto"/>
          <w:sz w:val="20"/>
          <w:lang w:val="ka-GE"/>
        </w:rPr>
        <w:t xml:space="preserve"> #</w:t>
      </w:r>
      <w:r w:rsidR="00D9205C">
        <w:rPr>
          <w:rFonts w:ascii="Sylfaen" w:hAnsi="Sylfaen"/>
          <w:i/>
          <w:color w:val="auto"/>
          <w:sz w:val="20"/>
          <w:lang w:val="ka-GE"/>
        </w:rPr>
        <w:t>17</w:t>
      </w:r>
      <w:r w:rsidR="00D9205C" w:rsidRPr="00D766E1">
        <w:rPr>
          <w:rFonts w:ascii="Sylfaen" w:hAnsi="Sylfaen"/>
          <w:i/>
          <w:color w:val="auto"/>
          <w:sz w:val="20"/>
          <w:lang w:val="ka-GE"/>
        </w:rPr>
        <w:t>)</w:t>
      </w:r>
    </w:p>
    <w:p w:rsidR="00253EAB" w:rsidRPr="00543A16" w:rsidRDefault="00253EAB" w:rsidP="003601F9">
      <w:pPr>
        <w:pStyle w:val="Bullet"/>
        <w:spacing w:before="240" w:after="0" w:line="276" w:lineRule="auto"/>
        <w:ind w:right="270"/>
        <w:rPr>
          <w:rFonts w:ascii="Sylfaen" w:hAnsi="Sylfaen"/>
          <w:b/>
          <w:sz w:val="20"/>
          <w:lang w:val="ka-GE"/>
        </w:rPr>
      </w:pPr>
      <w:r w:rsidRPr="00543A16">
        <w:rPr>
          <w:rFonts w:ascii="Sylfaen" w:hAnsi="Sylfaen"/>
          <w:b/>
          <w:sz w:val="20"/>
          <w:lang w:val="ka-GE"/>
        </w:rPr>
        <w:t>გრაფიკი #</w:t>
      </w:r>
      <w:r w:rsidR="00543A16" w:rsidRPr="00543A16">
        <w:rPr>
          <w:rFonts w:ascii="Sylfaen" w:hAnsi="Sylfaen"/>
          <w:b/>
          <w:sz w:val="20"/>
          <w:lang w:val="ka-GE"/>
        </w:rPr>
        <w:t>17</w:t>
      </w:r>
      <w:r w:rsidRPr="00543A16">
        <w:rPr>
          <w:rFonts w:ascii="Sylfaen" w:hAnsi="Sylfaen"/>
          <w:b/>
          <w:sz w:val="20"/>
          <w:lang w:val="ka-GE"/>
        </w:rPr>
        <w:t xml:space="preserve">.  პროფესიული სასწავლებლების ინფრასტრუქტურით კმაყოფილება </w:t>
      </w:r>
      <w:r w:rsidR="00543A16" w:rsidRPr="00543A16">
        <w:rPr>
          <w:rFonts w:ascii="Sylfaen" w:hAnsi="Sylfaen"/>
          <w:b/>
          <w:sz w:val="20"/>
          <w:lang w:val="ka-GE"/>
        </w:rPr>
        <w:t>(</w:t>
      </w:r>
      <w:r w:rsidRPr="00543A16">
        <w:rPr>
          <w:rFonts w:ascii="Sylfaen" w:hAnsi="Sylfaen"/>
          <w:b/>
          <w:sz w:val="20"/>
          <w:lang w:val="ka-GE"/>
        </w:rPr>
        <w:t>N=1825</w:t>
      </w:r>
      <w:r w:rsidR="00543A16" w:rsidRPr="00543A16">
        <w:rPr>
          <w:rFonts w:ascii="Sylfaen" w:hAnsi="Sylfaen"/>
          <w:b/>
          <w:sz w:val="20"/>
          <w:lang w:val="ka-GE"/>
        </w:rPr>
        <w:t>)</w:t>
      </w:r>
    </w:p>
    <w:p w:rsidR="00654377" w:rsidRDefault="00F7337C" w:rsidP="003601F9">
      <w:pPr>
        <w:pStyle w:val="Bullet"/>
        <w:spacing w:before="240" w:after="0" w:line="276" w:lineRule="auto"/>
        <w:ind w:right="270"/>
        <w:rPr>
          <w:rFonts w:ascii="Sylfaen" w:hAnsi="Sylfaen"/>
          <w:color w:val="auto"/>
          <w:sz w:val="20"/>
          <w:lang w:val="ka-GE"/>
        </w:rPr>
      </w:pPr>
      <w:r>
        <w:rPr>
          <w:rFonts w:ascii="Sylfaen" w:hAnsi="Sylfaen"/>
          <w:noProof/>
          <w:sz w:val="20"/>
        </w:rPr>
        <w:drawing>
          <wp:inline distT="0" distB="0" distL="0" distR="0" wp14:anchorId="55C942FE" wp14:editId="251BDEA5">
            <wp:extent cx="5705475" cy="3327990"/>
            <wp:effectExtent l="0" t="0" r="9525" b="63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7337C" w:rsidRDefault="00F7337C" w:rsidP="003601F9">
      <w:pPr>
        <w:pStyle w:val="Bullet"/>
        <w:spacing w:before="240" w:after="0" w:line="276" w:lineRule="auto"/>
        <w:ind w:right="270"/>
        <w:rPr>
          <w:rFonts w:ascii="Sylfaen" w:hAnsi="Sylfaen"/>
          <w:sz w:val="16"/>
          <w:szCs w:val="16"/>
          <w:lang w:val="ka-GE"/>
        </w:rPr>
      </w:pPr>
      <w:r w:rsidRPr="00004F18">
        <w:rPr>
          <w:rFonts w:ascii="Sylfaen" w:hAnsi="Sylfaen"/>
          <w:b/>
          <w:sz w:val="16"/>
          <w:szCs w:val="16"/>
          <w:lang w:val="ka-GE"/>
        </w:rPr>
        <w:t>შენიშვნა</w:t>
      </w:r>
      <w:r w:rsidRPr="00004F18">
        <w:rPr>
          <w:rFonts w:ascii="Sylfaen" w:hAnsi="Sylfaen"/>
          <w:sz w:val="16"/>
          <w:szCs w:val="16"/>
          <w:lang w:val="ka-GE"/>
        </w:rPr>
        <w:t>: გრაფიკზე პასუხში „</w:t>
      </w:r>
      <w:r>
        <w:rPr>
          <w:rFonts w:ascii="Sylfaen" w:hAnsi="Sylfaen"/>
          <w:sz w:val="16"/>
          <w:szCs w:val="16"/>
          <w:lang w:val="ka-GE"/>
        </w:rPr>
        <w:t>კმაყოფილი</w:t>
      </w:r>
      <w:r w:rsidRPr="00004F18">
        <w:rPr>
          <w:rFonts w:ascii="Sylfaen" w:hAnsi="Sylfaen"/>
          <w:sz w:val="16"/>
          <w:szCs w:val="16"/>
          <w:lang w:val="ka-GE"/>
        </w:rPr>
        <w:t xml:space="preserve">“ დაჯამებულია პასუხები </w:t>
      </w:r>
      <w:r>
        <w:rPr>
          <w:rFonts w:ascii="Sylfaen" w:hAnsi="Sylfaen"/>
          <w:sz w:val="16"/>
          <w:szCs w:val="16"/>
          <w:lang w:val="ka-GE"/>
        </w:rPr>
        <w:t>„ძალიან კმაყოფილი“ და „კმაყოფილი“</w:t>
      </w:r>
      <w:r w:rsidRPr="00004F18">
        <w:rPr>
          <w:rFonts w:ascii="Sylfaen" w:hAnsi="Sylfaen"/>
          <w:sz w:val="16"/>
          <w:szCs w:val="16"/>
          <w:lang w:val="ka-GE"/>
        </w:rPr>
        <w:t xml:space="preserve">. პასუხში </w:t>
      </w:r>
      <w:r>
        <w:rPr>
          <w:rFonts w:ascii="Sylfaen" w:hAnsi="Sylfaen"/>
          <w:sz w:val="16"/>
          <w:szCs w:val="16"/>
          <w:lang w:val="ka-GE"/>
        </w:rPr>
        <w:t>„უკმაყოფილო“</w:t>
      </w:r>
      <w:r w:rsidRPr="00004F18">
        <w:rPr>
          <w:rFonts w:ascii="Sylfaen" w:hAnsi="Sylfaen"/>
          <w:sz w:val="16"/>
          <w:szCs w:val="16"/>
          <w:lang w:val="ka-GE"/>
        </w:rPr>
        <w:t xml:space="preserve"> დაჯამებულია პასუხები </w:t>
      </w:r>
      <w:r>
        <w:rPr>
          <w:rFonts w:ascii="Sylfaen" w:hAnsi="Sylfaen"/>
          <w:sz w:val="16"/>
          <w:szCs w:val="16"/>
          <w:lang w:val="ka-GE"/>
        </w:rPr>
        <w:t xml:space="preserve">„ძალიან უკმაყოფილო“ და „უკმაყოფილო“. </w:t>
      </w:r>
    </w:p>
    <w:p w:rsidR="0097317D" w:rsidRDefault="00A21D8D" w:rsidP="003601F9">
      <w:pPr>
        <w:pStyle w:val="Bullet"/>
        <w:spacing w:before="240" w:after="0" w:line="276" w:lineRule="auto"/>
        <w:ind w:right="270"/>
        <w:rPr>
          <w:rFonts w:ascii="Sylfaen" w:hAnsi="Sylfaen"/>
          <w:color w:val="auto"/>
          <w:sz w:val="20"/>
          <w:lang w:val="ka-GE"/>
        </w:rPr>
      </w:pPr>
      <w:r>
        <w:rPr>
          <w:rFonts w:ascii="Sylfaen" w:hAnsi="Sylfaen"/>
          <w:color w:val="auto"/>
          <w:sz w:val="20"/>
          <w:lang w:val="ka-GE"/>
        </w:rPr>
        <w:lastRenderedPageBreak/>
        <w:t>მონაცემების რეგიონალურ ჭრილში ანალიზი აჩვენებს, რომ გურიისა და აჭარის რეგიონში არსებული პროფესიული სასწავლებლების სტუდენტები სხვა რეგიონების სტუდენტებთან შედარებით ყველაზე მეტად არიან კმაყოფილნი თავიანთი კოლეჯების ინფრასტრუქტურით</w:t>
      </w:r>
      <w:r w:rsidR="0097317D">
        <w:rPr>
          <w:rFonts w:ascii="Sylfaen" w:hAnsi="Sylfaen"/>
          <w:color w:val="auto"/>
          <w:sz w:val="20"/>
          <w:lang w:val="ka-GE"/>
        </w:rPr>
        <w:t>. კვლევის შედეგების მიხედვით, ამ რეგიონებში მოსწავლე სტუდენტები თავიანთი სასწავლებლების ინფრასტრუქტურას ყველა შესაფასებელი პარამეტრის მიხედვით მაღალი ქულებით აფასებენ.</w:t>
      </w:r>
      <w:r w:rsidR="004D6442" w:rsidRPr="004D6442">
        <w:rPr>
          <w:rFonts w:ascii="Sylfaen" w:hAnsi="Sylfaen"/>
          <w:color w:val="FF0000"/>
          <w:sz w:val="20"/>
          <w:lang w:val="ka-GE"/>
        </w:rPr>
        <w:t xml:space="preserve"> </w:t>
      </w:r>
      <w:r w:rsidR="006F2566" w:rsidRPr="00D766E1">
        <w:rPr>
          <w:rFonts w:ascii="Sylfaen" w:hAnsi="Sylfaen"/>
          <w:i/>
          <w:color w:val="auto"/>
          <w:sz w:val="20"/>
          <w:lang w:val="ka-GE"/>
        </w:rPr>
        <w:t>(იხ. დანართი #</w:t>
      </w:r>
      <w:r w:rsidR="006F2566">
        <w:rPr>
          <w:rFonts w:ascii="Sylfaen" w:hAnsi="Sylfaen"/>
          <w:i/>
          <w:color w:val="auto"/>
          <w:sz w:val="20"/>
          <w:lang w:val="ka-GE"/>
        </w:rPr>
        <w:t>2</w:t>
      </w:r>
      <w:r w:rsidR="006F2566" w:rsidRPr="00D766E1">
        <w:rPr>
          <w:rFonts w:ascii="Sylfaen" w:hAnsi="Sylfaen"/>
          <w:i/>
          <w:color w:val="auto"/>
          <w:sz w:val="20"/>
          <w:lang w:val="ka-GE"/>
        </w:rPr>
        <w:t>)</w:t>
      </w:r>
    </w:p>
    <w:p w:rsidR="00AA0AFD" w:rsidRDefault="004D6442" w:rsidP="003601F9">
      <w:pPr>
        <w:pStyle w:val="Bullet"/>
        <w:spacing w:before="240" w:after="0" w:line="276" w:lineRule="auto"/>
        <w:ind w:right="270"/>
        <w:rPr>
          <w:rFonts w:ascii="Sylfaen" w:hAnsi="Sylfaen"/>
          <w:color w:val="auto"/>
          <w:sz w:val="20"/>
          <w:lang w:val="ka-GE"/>
        </w:rPr>
      </w:pPr>
      <w:r>
        <w:rPr>
          <w:rFonts w:ascii="Sylfaen" w:hAnsi="Sylfaen"/>
          <w:color w:val="auto"/>
          <w:sz w:val="20"/>
          <w:lang w:val="ka-GE"/>
        </w:rPr>
        <w:t xml:space="preserve">რაც შეეხება სასწავლებლების ინფრასტრუქტურის </w:t>
      </w:r>
      <w:r w:rsidR="006F2566">
        <w:rPr>
          <w:rFonts w:ascii="Sylfaen" w:hAnsi="Sylfaen"/>
          <w:color w:val="auto"/>
          <w:sz w:val="20"/>
          <w:lang w:val="ka-GE"/>
        </w:rPr>
        <w:t>შეფასებას</w:t>
      </w:r>
      <w:r>
        <w:rPr>
          <w:rFonts w:ascii="Sylfaen" w:hAnsi="Sylfaen"/>
          <w:color w:val="auto"/>
          <w:sz w:val="20"/>
          <w:lang w:val="ka-GE"/>
        </w:rPr>
        <w:t xml:space="preserve"> მიმართულებების მიხედვით</w:t>
      </w:r>
      <w:r w:rsidR="006F2566">
        <w:rPr>
          <w:rFonts w:ascii="Sylfaen" w:hAnsi="Sylfaen"/>
          <w:color w:val="auto"/>
          <w:sz w:val="20"/>
          <w:lang w:val="ka-GE"/>
        </w:rPr>
        <w:t>,</w:t>
      </w:r>
      <w:r>
        <w:rPr>
          <w:rFonts w:ascii="Sylfaen" w:hAnsi="Sylfaen"/>
          <w:color w:val="auto"/>
          <w:sz w:val="20"/>
          <w:lang w:val="ka-GE"/>
        </w:rPr>
        <w:t xml:space="preserve"> კვლევის შედეგებიდან ირკვევა, რომ </w:t>
      </w:r>
      <w:r w:rsidR="00B44E17">
        <w:rPr>
          <w:rFonts w:ascii="Sylfaen" w:hAnsi="Sylfaen"/>
          <w:color w:val="auto"/>
          <w:sz w:val="20"/>
        </w:rPr>
        <w:t xml:space="preserve">IT </w:t>
      </w:r>
      <w:r w:rsidR="00B44E17">
        <w:rPr>
          <w:rFonts w:ascii="Sylfaen" w:hAnsi="Sylfaen"/>
          <w:color w:val="auto"/>
          <w:sz w:val="20"/>
          <w:lang w:val="ka-GE"/>
        </w:rPr>
        <w:t xml:space="preserve">ინჟინერიის მიმართულების სტუდენტები სხვა მიმართულებებთან შედარებით, უფრო კმაყოფილნი არიან თავიანთი სასწავლებლების </w:t>
      </w:r>
      <w:r w:rsidR="00B44E17" w:rsidRPr="008E59B2">
        <w:rPr>
          <w:rFonts w:ascii="Sylfaen" w:hAnsi="Sylfaen"/>
          <w:b/>
          <w:color w:val="auto"/>
          <w:sz w:val="20"/>
          <w:u w:val="single"/>
          <w:lang w:val="ka-GE"/>
        </w:rPr>
        <w:t>გეოგრაფიული მდებარეობით</w:t>
      </w:r>
      <w:r w:rsidR="00B44E17">
        <w:rPr>
          <w:rFonts w:ascii="Sylfaen" w:hAnsi="Sylfaen"/>
          <w:color w:val="auto"/>
          <w:sz w:val="20"/>
          <w:lang w:val="ka-GE"/>
        </w:rPr>
        <w:t xml:space="preserve"> (89%), </w:t>
      </w:r>
      <w:r w:rsidR="00B44E17" w:rsidRPr="008E59B2">
        <w:rPr>
          <w:rFonts w:ascii="Sylfaen" w:hAnsi="Sylfaen"/>
          <w:b/>
          <w:color w:val="auto"/>
          <w:sz w:val="20"/>
          <w:u w:val="single"/>
          <w:lang w:val="ka-GE"/>
        </w:rPr>
        <w:t>შენობის კეთილმოწყობით</w:t>
      </w:r>
      <w:r w:rsidR="00B44E17">
        <w:rPr>
          <w:rFonts w:ascii="Sylfaen" w:hAnsi="Sylfaen"/>
          <w:color w:val="auto"/>
          <w:sz w:val="20"/>
          <w:lang w:val="ka-GE"/>
        </w:rPr>
        <w:t xml:space="preserve"> (91%), </w:t>
      </w:r>
      <w:r w:rsidR="00B44E17" w:rsidRPr="008E59B2">
        <w:rPr>
          <w:rFonts w:ascii="Sylfaen" w:hAnsi="Sylfaen"/>
          <w:b/>
          <w:color w:val="auto"/>
          <w:sz w:val="20"/>
          <w:u w:val="single"/>
          <w:lang w:val="ka-GE"/>
        </w:rPr>
        <w:t>აუდიტორიების ზომით</w:t>
      </w:r>
      <w:r w:rsidR="00B44E17">
        <w:rPr>
          <w:rFonts w:ascii="Sylfaen" w:hAnsi="Sylfaen"/>
          <w:color w:val="auto"/>
          <w:sz w:val="20"/>
          <w:lang w:val="ka-GE"/>
        </w:rPr>
        <w:t xml:space="preserve"> (93%),  </w:t>
      </w:r>
      <w:r w:rsidR="00B44E17" w:rsidRPr="008E59B2">
        <w:rPr>
          <w:rFonts w:ascii="Sylfaen" w:hAnsi="Sylfaen"/>
          <w:b/>
          <w:color w:val="auto"/>
          <w:sz w:val="20"/>
          <w:u w:val="single"/>
          <w:lang w:val="ka-GE"/>
        </w:rPr>
        <w:t>აუდიტორიების განათებით</w:t>
      </w:r>
      <w:r w:rsidR="00B44E17">
        <w:rPr>
          <w:rFonts w:ascii="Sylfaen" w:hAnsi="Sylfaen"/>
          <w:color w:val="auto"/>
          <w:sz w:val="20"/>
          <w:lang w:val="ka-GE"/>
        </w:rPr>
        <w:t xml:space="preserve"> (95%) და </w:t>
      </w:r>
      <w:r w:rsidR="00B44E17" w:rsidRPr="008E59B2">
        <w:rPr>
          <w:rFonts w:ascii="Sylfaen" w:hAnsi="Sylfaen"/>
          <w:b/>
          <w:color w:val="auto"/>
          <w:sz w:val="20"/>
          <w:u w:val="single"/>
          <w:lang w:val="ka-GE"/>
        </w:rPr>
        <w:t>აუდიტორიებში არსებული ტემპერატურით</w:t>
      </w:r>
      <w:r w:rsidR="00B44E17">
        <w:rPr>
          <w:rFonts w:ascii="Sylfaen" w:hAnsi="Sylfaen"/>
          <w:color w:val="auto"/>
          <w:sz w:val="20"/>
          <w:lang w:val="ka-GE"/>
        </w:rPr>
        <w:t xml:space="preserve"> (93%). </w:t>
      </w:r>
    </w:p>
    <w:p w:rsidR="004D6442" w:rsidRDefault="00AA0AFD" w:rsidP="003601F9">
      <w:pPr>
        <w:pStyle w:val="Bullet"/>
        <w:spacing w:before="240" w:after="0" w:line="276" w:lineRule="auto"/>
        <w:ind w:right="270"/>
        <w:rPr>
          <w:rFonts w:ascii="Sylfaen" w:hAnsi="Sylfaen"/>
          <w:color w:val="FF0000"/>
          <w:sz w:val="20"/>
          <w:lang w:val="ka-GE"/>
        </w:rPr>
      </w:pPr>
      <w:r>
        <w:rPr>
          <w:rFonts w:ascii="Sylfaen" w:hAnsi="Sylfaen"/>
          <w:color w:val="auto"/>
          <w:sz w:val="20"/>
          <w:lang w:val="ka-GE"/>
        </w:rPr>
        <w:t xml:space="preserve">აღსანიშნავია, რომ ჯანდაცვის მიმართულებების სტუდენტები კმაყოფილნი არიან სასწავლებლების გეოგრაფიული მდებარეობით (91%), ხოლო ყველა </w:t>
      </w:r>
      <w:r w:rsidR="00FB08EE">
        <w:rPr>
          <w:rFonts w:ascii="Sylfaen" w:hAnsi="Sylfaen"/>
          <w:color w:val="auto"/>
          <w:sz w:val="20"/>
          <w:lang w:val="ka-GE"/>
        </w:rPr>
        <w:t xml:space="preserve">სხვა </w:t>
      </w:r>
      <w:r>
        <w:rPr>
          <w:rFonts w:ascii="Sylfaen" w:hAnsi="Sylfaen"/>
          <w:color w:val="auto"/>
          <w:sz w:val="20"/>
          <w:lang w:val="ka-GE"/>
        </w:rPr>
        <w:t xml:space="preserve">შესაფასებელი პარამეტრით კი აღნიშნული მიმართულების სტუდენტები სხვებთან შედარებით უფრო ნაკლებად კმაყოფილნი არიან. </w:t>
      </w:r>
      <w:r w:rsidR="006F2566" w:rsidRPr="00D766E1">
        <w:rPr>
          <w:rFonts w:ascii="Sylfaen" w:hAnsi="Sylfaen"/>
          <w:i/>
          <w:color w:val="auto"/>
          <w:sz w:val="20"/>
          <w:lang w:val="ka-GE"/>
        </w:rPr>
        <w:t>(იხ. დანართი #</w:t>
      </w:r>
      <w:r w:rsidR="006F2566">
        <w:rPr>
          <w:rFonts w:ascii="Sylfaen" w:hAnsi="Sylfaen"/>
          <w:i/>
          <w:color w:val="auto"/>
          <w:sz w:val="20"/>
          <w:lang w:val="ka-GE"/>
        </w:rPr>
        <w:t>3</w:t>
      </w:r>
      <w:r w:rsidR="006F2566" w:rsidRPr="00D766E1">
        <w:rPr>
          <w:rFonts w:ascii="Sylfaen" w:hAnsi="Sylfaen"/>
          <w:i/>
          <w:color w:val="auto"/>
          <w:sz w:val="20"/>
          <w:lang w:val="ka-GE"/>
        </w:rPr>
        <w:t>)</w:t>
      </w:r>
    </w:p>
    <w:p w:rsidR="002047B0" w:rsidRDefault="002047B0" w:rsidP="003601F9">
      <w:pPr>
        <w:pStyle w:val="Bullet"/>
        <w:spacing w:before="240" w:after="0" w:line="276" w:lineRule="auto"/>
        <w:ind w:right="270"/>
        <w:rPr>
          <w:rFonts w:ascii="Sylfaen" w:hAnsi="Sylfaen"/>
          <w:color w:val="auto"/>
          <w:sz w:val="20"/>
          <w:lang w:val="ka-GE"/>
        </w:rPr>
      </w:pPr>
    </w:p>
    <w:p w:rsidR="00CA51B5" w:rsidRPr="003601F9" w:rsidRDefault="00CA51B5" w:rsidP="003601F9">
      <w:pPr>
        <w:pStyle w:val="Heading11"/>
        <w:numPr>
          <w:ilvl w:val="0"/>
          <w:numId w:val="11"/>
        </w:numPr>
        <w:spacing w:line="276" w:lineRule="auto"/>
        <w:ind w:right="270"/>
        <w:jc w:val="both"/>
        <w:rPr>
          <w:rFonts w:ascii="Sylfaen" w:hAnsi="Sylfaen"/>
          <w:sz w:val="24"/>
          <w:szCs w:val="24"/>
          <w:lang w:val="ka-GE"/>
        </w:rPr>
      </w:pPr>
      <w:bookmarkStart w:id="17" w:name="_Toc409545679"/>
      <w:r w:rsidRPr="003601F9">
        <w:rPr>
          <w:rFonts w:ascii="Sylfaen" w:hAnsi="Sylfaen"/>
          <w:sz w:val="24"/>
          <w:szCs w:val="24"/>
          <w:lang w:val="ka-GE"/>
        </w:rPr>
        <w:t>პროფესიული განათლების მიმართ დამოკიდებულებები</w:t>
      </w:r>
      <w:bookmarkEnd w:id="17"/>
    </w:p>
    <w:p w:rsidR="003601F9" w:rsidRDefault="008F4F68" w:rsidP="003601F9">
      <w:pPr>
        <w:pStyle w:val="Bullet"/>
        <w:spacing w:before="240" w:after="0" w:line="276" w:lineRule="auto"/>
        <w:ind w:right="270"/>
        <w:rPr>
          <w:rFonts w:ascii="Sylfaen" w:hAnsi="Sylfaen"/>
          <w:color w:val="auto"/>
          <w:sz w:val="20"/>
          <w:lang w:val="ka-GE"/>
        </w:rPr>
      </w:pPr>
      <w:r>
        <w:rPr>
          <w:rFonts w:ascii="Sylfaen" w:hAnsi="Sylfaen"/>
          <w:color w:val="auto"/>
          <w:sz w:val="20"/>
          <w:lang w:val="ka-GE"/>
        </w:rPr>
        <w:t xml:space="preserve">კვლევის ფარგლებში შეფასდა სტუდენტების დამოკიდებულებები პროფესიული </w:t>
      </w:r>
      <w:r w:rsidR="003601F9">
        <w:rPr>
          <w:rFonts w:ascii="Sylfaen" w:hAnsi="Sylfaen"/>
          <w:color w:val="auto"/>
          <w:sz w:val="20"/>
          <w:lang w:val="ka-GE"/>
        </w:rPr>
        <w:t>განათლების სისტემის</w:t>
      </w:r>
      <w:r>
        <w:rPr>
          <w:rFonts w:ascii="Sylfaen" w:hAnsi="Sylfaen"/>
          <w:color w:val="auto"/>
          <w:sz w:val="20"/>
          <w:lang w:val="ka-GE"/>
        </w:rPr>
        <w:t xml:space="preserve"> მიმართ. </w:t>
      </w:r>
    </w:p>
    <w:p w:rsidR="00CA51B5" w:rsidRDefault="008F4F68" w:rsidP="003601F9">
      <w:pPr>
        <w:pStyle w:val="Bullet"/>
        <w:spacing w:before="240" w:after="0" w:line="276" w:lineRule="auto"/>
        <w:ind w:right="270"/>
        <w:rPr>
          <w:rFonts w:ascii="Sylfaen" w:hAnsi="Sylfaen"/>
          <w:color w:val="auto"/>
          <w:sz w:val="20"/>
          <w:lang w:val="ka-GE"/>
        </w:rPr>
      </w:pPr>
      <w:r>
        <w:rPr>
          <w:rFonts w:ascii="Sylfaen" w:hAnsi="Sylfaen"/>
          <w:color w:val="auto"/>
          <w:sz w:val="20"/>
          <w:lang w:val="ka-GE"/>
        </w:rPr>
        <w:t xml:space="preserve">კვლევის </w:t>
      </w:r>
      <w:r w:rsidR="00D07987">
        <w:rPr>
          <w:rFonts w:ascii="Sylfaen" w:hAnsi="Sylfaen"/>
          <w:color w:val="auto"/>
          <w:sz w:val="20"/>
          <w:lang w:val="ka-GE"/>
        </w:rPr>
        <w:t xml:space="preserve">შედეგებით, სტუდენტების უმრავლესობა თანხმდება იმაზე, რომ </w:t>
      </w:r>
      <w:r w:rsidR="003601F9">
        <w:rPr>
          <w:rFonts w:ascii="Sylfaen" w:hAnsi="Sylfaen"/>
          <w:color w:val="auto"/>
          <w:sz w:val="20"/>
          <w:lang w:val="ka-GE"/>
        </w:rPr>
        <w:t>პროფესიულ</w:t>
      </w:r>
      <w:r w:rsidR="00D07987">
        <w:rPr>
          <w:rFonts w:ascii="Sylfaen" w:hAnsi="Sylfaen"/>
          <w:color w:val="auto"/>
          <w:sz w:val="20"/>
          <w:lang w:val="ka-GE"/>
        </w:rPr>
        <w:t xml:space="preserve"> სასწავლებლებში სწავლა ხელმისაწვდომია (94%), ჩარიცხვის პროცესი მარტივია (90%)</w:t>
      </w:r>
      <w:r w:rsidR="002A718E">
        <w:rPr>
          <w:rFonts w:ascii="Sylfaen" w:hAnsi="Sylfaen"/>
          <w:color w:val="auto"/>
          <w:sz w:val="20"/>
          <w:lang w:val="ka-GE"/>
        </w:rPr>
        <w:t>,</w:t>
      </w:r>
      <w:r w:rsidR="00D07987">
        <w:rPr>
          <w:rFonts w:ascii="Sylfaen" w:hAnsi="Sylfaen"/>
          <w:color w:val="auto"/>
          <w:sz w:val="20"/>
          <w:lang w:val="ka-GE"/>
        </w:rPr>
        <w:t xml:space="preserve"> პროფესიების არჩევანი მრავალფეროვანია (89%)</w:t>
      </w:r>
      <w:r w:rsidR="0083606B">
        <w:rPr>
          <w:rFonts w:ascii="Sylfaen" w:hAnsi="Sylfaen"/>
          <w:color w:val="auto"/>
          <w:sz w:val="20"/>
          <w:lang w:val="ka-GE"/>
        </w:rPr>
        <w:t xml:space="preserve">, სწავლების დონე მაღალია (88%) </w:t>
      </w:r>
      <w:r w:rsidR="002A718E">
        <w:rPr>
          <w:rFonts w:ascii="Sylfaen" w:hAnsi="Sylfaen"/>
          <w:color w:val="auto"/>
          <w:sz w:val="20"/>
          <w:lang w:val="ka-GE"/>
        </w:rPr>
        <w:t>და საბოლოო ჯამში პროფესიული განათლების სისტემა პროფესინალებს ამზადებს</w:t>
      </w:r>
      <w:r w:rsidR="0083606B">
        <w:rPr>
          <w:rFonts w:ascii="Sylfaen" w:hAnsi="Sylfaen"/>
          <w:color w:val="auto"/>
          <w:sz w:val="20"/>
          <w:lang w:val="ka-GE"/>
        </w:rPr>
        <w:t xml:space="preserve"> (88</w:t>
      </w:r>
      <w:r w:rsidR="002A718E">
        <w:rPr>
          <w:rFonts w:ascii="Sylfaen" w:hAnsi="Sylfaen"/>
          <w:color w:val="auto"/>
          <w:sz w:val="20"/>
          <w:lang w:val="ka-GE"/>
        </w:rPr>
        <w:t>%)</w:t>
      </w:r>
      <w:r w:rsidR="00D07987">
        <w:rPr>
          <w:rFonts w:ascii="Sylfaen" w:hAnsi="Sylfaen"/>
          <w:color w:val="auto"/>
          <w:sz w:val="20"/>
          <w:lang w:val="ka-GE"/>
        </w:rPr>
        <w:t xml:space="preserve">. </w:t>
      </w:r>
    </w:p>
    <w:p w:rsidR="00B625F4" w:rsidRDefault="00B625F4" w:rsidP="00B625F4">
      <w:pPr>
        <w:pStyle w:val="Bullet"/>
        <w:spacing w:before="240" w:after="0" w:line="276" w:lineRule="auto"/>
        <w:ind w:right="270"/>
        <w:rPr>
          <w:rFonts w:ascii="Sylfaen" w:hAnsi="Sylfaen"/>
          <w:color w:val="auto"/>
          <w:sz w:val="20"/>
          <w:lang w:val="ka-GE"/>
        </w:rPr>
      </w:pPr>
      <w:r>
        <w:rPr>
          <w:rFonts w:ascii="Sylfaen" w:hAnsi="Sylfaen"/>
          <w:color w:val="auto"/>
          <w:sz w:val="20"/>
          <w:lang w:val="ka-GE"/>
        </w:rPr>
        <w:t xml:space="preserve">პროფესიული სასწავლებლებში </w:t>
      </w:r>
      <w:r w:rsidR="00973C45">
        <w:rPr>
          <w:rFonts w:ascii="Sylfaen" w:hAnsi="Sylfaen"/>
          <w:color w:val="auto"/>
          <w:sz w:val="20"/>
          <w:lang w:val="ka-GE"/>
        </w:rPr>
        <w:t>ჩაბარებას მარტივად გამოკითხული სტუდენტების 75% მიიჩნევს. რაც შეეხება პროფესიულ სასწავლებელში სწავლის სიმარტივეს, აღნიშნულ მოსაზრებას გამოკითხულთა</w:t>
      </w:r>
      <w:r>
        <w:rPr>
          <w:rFonts w:ascii="Sylfaen" w:hAnsi="Sylfaen"/>
          <w:color w:val="auto"/>
          <w:sz w:val="20"/>
          <w:lang w:val="ka-GE"/>
        </w:rPr>
        <w:t xml:space="preserve"> </w:t>
      </w:r>
      <w:r w:rsidR="00973C45">
        <w:rPr>
          <w:rFonts w:ascii="Sylfaen" w:hAnsi="Sylfaen"/>
          <w:color w:val="auto"/>
          <w:sz w:val="20"/>
          <w:lang w:val="ka-GE"/>
        </w:rPr>
        <w:t>74</w:t>
      </w:r>
      <w:r>
        <w:rPr>
          <w:rFonts w:ascii="Sylfaen" w:hAnsi="Sylfaen"/>
          <w:color w:val="auto"/>
          <w:sz w:val="20"/>
          <w:lang w:val="ka-GE"/>
        </w:rPr>
        <w:t xml:space="preserve">% </w:t>
      </w:r>
      <w:r w:rsidR="00973C45">
        <w:rPr>
          <w:rFonts w:ascii="Sylfaen" w:hAnsi="Sylfaen"/>
          <w:color w:val="auto"/>
          <w:sz w:val="20"/>
          <w:lang w:val="ka-GE"/>
        </w:rPr>
        <w:t>იზიარებს</w:t>
      </w:r>
      <w:r>
        <w:rPr>
          <w:rFonts w:ascii="Sylfaen" w:hAnsi="Sylfaen"/>
          <w:color w:val="auto"/>
          <w:sz w:val="20"/>
          <w:lang w:val="ka-GE"/>
        </w:rPr>
        <w:t xml:space="preserve">. </w:t>
      </w:r>
    </w:p>
    <w:p w:rsidR="0083606B" w:rsidRDefault="0083606B" w:rsidP="003601F9">
      <w:pPr>
        <w:pStyle w:val="Bullet"/>
        <w:spacing w:before="240" w:after="0" w:line="276" w:lineRule="auto"/>
        <w:ind w:right="270"/>
        <w:rPr>
          <w:rFonts w:ascii="Sylfaen" w:hAnsi="Sylfaen"/>
          <w:color w:val="auto"/>
          <w:sz w:val="20"/>
          <w:lang w:val="ka-GE"/>
        </w:rPr>
      </w:pPr>
      <w:r>
        <w:rPr>
          <w:rFonts w:ascii="Sylfaen" w:hAnsi="Sylfaen"/>
          <w:color w:val="auto"/>
          <w:sz w:val="20"/>
          <w:lang w:val="ka-GE"/>
        </w:rPr>
        <w:t>კვლევის შედეგებზე დაყრდნობით, შეიძლება ითქვას, რომ პროფესიული სასწავლებლები სტუდენტებს პრესტ</w:t>
      </w:r>
      <w:r w:rsidR="00B625F4">
        <w:rPr>
          <w:rFonts w:ascii="Sylfaen" w:hAnsi="Sylfaen"/>
          <w:color w:val="auto"/>
          <w:sz w:val="20"/>
          <w:lang w:val="ka-GE"/>
        </w:rPr>
        <w:t>ი</w:t>
      </w:r>
      <w:r>
        <w:rPr>
          <w:rFonts w:ascii="Sylfaen" w:hAnsi="Sylfaen"/>
          <w:color w:val="auto"/>
          <w:sz w:val="20"/>
          <w:lang w:val="ka-GE"/>
        </w:rPr>
        <w:t xml:space="preserve">ჟულად მიაჩნიათ. კვლევის მონაცემებით, ამ დებულებას სტუდენტების 86% ეთანხმება. </w:t>
      </w:r>
      <w:r w:rsidR="00B625F4">
        <w:rPr>
          <w:rFonts w:ascii="Sylfaen" w:hAnsi="Sylfaen"/>
          <w:color w:val="auto"/>
          <w:sz w:val="20"/>
          <w:lang w:val="ka-GE"/>
        </w:rPr>
        <w:t>აქვე აღსანიშნავია, რომ პროფესიულ სასწავლებლებში სწავლა ნაკლებად არის აღქმული მოდურად. აღნიშნულ დებულებას სტუდენტების მხოლოდ 52% ეთანხმება.</w:t>
      </w:r>
    </w:p>
    <w:p w:rsidR="00C07DB5" w:rsidRDefault="0083606B" w:rsidP="003601F9">
      <w:pPr>
        <w:pStyle w:val="Bullet"/>
        <w:spacing w:before="240" w:after="0" w:line="276" w:lineRule="auto"/>
        <w:ind w:right="270"/>
        <w:rPr>
          <w:rFonts w:ascii="Sylfaen" w:hAnsi="Sylfaen"/>
          <w:color w:val="auto"/>
          <w:sz w:val="20"/>
          <w:lang w:val="ka-GE"/>
        </w:rPr>
      </w:pPr>
      <w:r>
        <w:rPr>
          <w:rFonts w:ascii="Sylfaen" w:hAnsi="Sylfaen"/>
          <w:color w:val="auto"/>
          <w:sz w:val="20"/>
          <w:lang w:val="ka-GE"/>
        </w:rPr>
        <w:t>კვლევის მონაცემებით, პროფესიულ</w:t>
      </w:r>
      <w:r w:rsidR="00B625F4">
        <w:rPr>
          <w:rFonts w:ascii="Sylfaen" w:hAnsi="Sylfaen"/>
          <w:color w:val="auto"/>
          <w:sz w:val="20"/>
          <w:lang w:val="ka-GE"/>
        </w:rPr>
        <w:t>ი</w:t>
      </w:r>
      <w:r>
        <w:rPr>
          <w:rFonts w:ascii="Sylfaen" w:hAnsi="Sylfaen"/>
          <w:color w:val="auto"/>
          <w:sz w:val="20"/>
          <w:lang w:val="ka-GE"/>
        </w:rPr>
        <w:t xml:space="preserve"> განათლება მომავალი დასაქმების კუთხით</w:t>
      </w:r>
      <w:r w:rsidR="00B1044A">
        <w:rPr>
          <w:rFonts w:ascii="Sylfaen" w:hAnsi="Sylfaen"/>
          <w:color w:val="auto"/>
          <w:sz w:val="20"/>
          <w:lang w:val="ka-GE"/>
        </w:rPr>
        <w:t xml:space="preserve"> საკმაოდ</w:t>
      </w:r>
      <w:r>
        <w:rPr>
          <w:rFonts w:ascii="Sylfaen" w:hAnsi="Sylfaen"/>
          <w:color w:val="auto"/>
          <w:sz w:val="20"/>
          <w:lang w:val="ka-GE"/>
        </w:rPr>
        <w:t xml:space="preserve"> პერსპექტიულად არის აღქმული (85%).  </w:t>
      </w:r>
      <w:r w:rsidR="00B1044A">
        <w:rPr>
          <w:rFonts w:ascii="Sylfaen" w:hAnsi="Sylfaen"/>
          <w:color w:val="auto"/>
          <w:sz w:val="20"/>
          <w:lang w:val="ka-GE"/>
        </w:rPr>
        <w:t>გამოკითხულთა დიდი ნაწილი ასევე ეთანხმება დებულებას, რომ პროფესიული სასწავლებლის კურსდამთავრებულებს</w:t>
      </w:r>
      <w:r w:rsidR="00AA7A38">
        <w:rPr>
          <w:rFonts w:ascii="Sylfaen" w:hAnsi="Sylfaen"/>
          <w:color w:val="auto"/>
          <w:sz w:val="20"/>
          <w:lang w:val="ka-GE"/>
        </w:rPr>
        <w:t xml:space="preserve"> დასაქმების მაღალი შანსები </w:t>
      </w:r>
      <w:r w:rsidR="008A7A91">
        <w:rPr>
          <w:rFonts w:ascii="Sylfaen" w:hAnsi="Sylfaen"/>
          <w:color w:val="auto"/>
          <w:sz w:val="20"/>
          <w:lang w:val="ka-GE"/>
        </w:rPr>
        <w:t xml:space="preserve">აქვთ </w:t>
      </w:r>
      <w:r w:rsidR="00AA7A38">
        <w:rPr>
          <w:rFonts w:ascii="Sylfaen" w:hAnsi="Sylfaen"/>
          <w:color w:val="auto"/>
          <w:sz w:val="20"/>
          <w:lang w:val="ka-GE"/>
        </w:rPr>
        <w:t>(79%).</w:t>
      </w:r>
      <w:r w:rsidR="00C07DB5">
        <w:rPr>
          <w:rFonts w:ascii="Sylfaen" w:hAnsi="Sylfaen"/>
          <w:color w:val="auto"/>
          <w:sz w:val="20"/>
          <w:lang w:val="ka-GE"/>
        </w:rPr>
        <w:t xml:space="preserve"> </w:t>
      </w:r>
      <w:r w:rsidR="00D03F28" w:rsidRPr="00D766E1">
        <w:rPr>
          <w:rFonts w:ascii="Sylfaen" w:hAnsi="Sylfaen"/>
          <w:i/>
          <w:color w:val="auto"/>
          <w:sz w:val="20"/>
          <w:lang w:val="ka-GE"/>
        </w:rPr>
        <w:t xml:space="preserve">(იხ. </w:t>
      </w:r>
      <w:r w:rsidR="00D03F28">
        <w:rPr>
          <w:rFonts w:ascii="Sylfaen" w:hAnsi="Sylfaen"/>
          <w:i/>
          <w:color w:val="auto"/>
          <w:sz w:val="20"/>
          <w:lang w:val="ka-GE"/>
        </w:rPr>
        <w:t>გრაფიკი</w:t>
      </w:r>
      <w:r w:rsidR="00D03F28" w:rsidRPr="00D766E1">
        <w:rPr>
          <w:rFonts w:ascii="Sylfaen" w:hAnsi="Sylfaen"/>
          <w:i/>
          <w:color w:val="auto"/>
          <w:sz w:val="20"/>
          <w:lang w:val="ka-GE"/>
        </w:rPr>
        <w:t xml:space="preserve"> #</w:t>
      </w:r>
      <w:r w:rsidR="00D03F28">
        <w:rPr>
          <w:rFonts w:ascii="Sylfaen" w:hAnsi="Sylfaen"/>
          <w:i/>
          <w:color w:val="auto"/>
          <w:sz w:val="20"/>
          <w:lang w:val="ka-GE"/>
        </w:rPr>
        <w:t>18</w:t>
      </w:r>
      <w:r w:rsidR="00D03F28" w:rsidRPr="00D766E1">
        <w:rPr>
          <w:rFonts w:ascii="Sylfaen" w:hAnsi="Sylfaen"/>
          <w:i/>
          <w:color w:val="auto"/>
          <w:sz w:val="20"/>
          <w:lang w:val="ka-GE"/>
        </w:rPr>
        <w:t>)</w:t>
      </w:r>
    </w:p>
    <w:p w:rsidR="00C34EB5" w:rsidRDefault="00C34EB5" w:rsidP="003601F9">
      <w:pPr>
        <w:pStyle w:val="Bullet"/>
        <w:spacing w:before="240" w:after="0" w:line="276" w:lineRule="auto"/>
        <w:ind w:right="270"/>
        <w:rPr>
          <w:rFonts w:ascii="Sylfaen" w:hAnsi="Sylfaen"/>
          <w:b/>
          <w:sz w:val="20"/>
          <w:lang w:val="ka-GE"/>
        </w:rPr>
      </w:pPr>
    </w:p>
    <w:p w:rsidR="006601E6" w:rsidRPr="00543A16" w:rsidRDefault="006601E6" w:rsidP="003601F9">
      <w:pPr>
        <w:pStyle w:val="Bullet"/>
        <w:spacing w:before="240" w:after="0" w:line="276" w:lineRule="auto"/>
        <w:ind w:right="270"/>
        <w:rPr>
          <w:rFonts w:ascii="Sylfaen" w:hAnsi="Sylfaen"/>
          <w:b/>
          <w:sz w:val="20"/>
          <w:lang w:val="ka-GE"/>
        </w:rPr>
      </w:pPr>
      <w:r w:rsidRPr="00543A16">
        <w:rPr>
          <w:rFonts w:ascii="Sylfaen" w:hAnsi="Sylfaen"/>
          <w:b/>
          <w:sz w:val="20"/>
          <w:lang w:val="ka-GE"/>
        </w:rPr>
        <w:lastRenderedPageBreak/>
        <w:t>გრაფიკი #1</w:t>
      </w:r>
      <w:r w:rsidR="00543A16" w:rsidRPr="00543A16">
        <w:rPr>
          <w:rFonts w:ascii="Sylfaen" w:hAnsi="Sylfaen"/>
          <w:b/>
          <w:sz w:val="20"/>
          <w:lang w:val="ka-GE"/>
        </w:rPr>
        <w:t>8</w:t>
      </w:r>
      <w:r w:rsidRPr="00543A16">
        <w:rPr>
          <w:rFonts w:ascii="Sylfaen" w:hAnsi="Sylfaen"/>
          <w:b/>
          <w:sz w:val="20"/>
          <w:lang w:val="ka-GE"/>
        </w:rPr>
        <w:t xml:space="preserve">.  პროფესიული სასწავლებლების მიმართ დამოკიდებულებები </w:t>
      </w:r>
      <w:r w:rsidR="00543A16" w:rsidRPr="00543A16">
        <w:rPr>
          <w:rFonts w:ascii="Sylfaen" w:hAnsi="Sylfaen"/>
          <w:b/>
          <w:sz w:val="20"/>
          <w:lang w:val="ka-GE"/>
        </w:rPr>
        <w:t>(</w:t>
      </w:r>
      <w:r w:rsidRPr="00543A16">
        <w:rPr>
          <w:rFonts w:ascii="Sylfaen" w:hAnsi="Sylfaen"/>
          <w:b/>
          <w:sz w:val="20"/>
          <w:lang w:val="ka-GE"/>
        </w:rPr>
        <w:t>N=1825</w:t>
      </w:r>
      <w:r w:rsidR="00543A16" w:rsidRPr="00543A16">
        <w:rPr>
          <w:rFonts w:ascii="Sylfaen" w:hAnsi="Sylfaen"/>
          <w:b/>
          <w:sz w:val="20"/>
          <w:lang w:val="ka-GE"/>
        </w:rPr>
        <w:t>)</w:t>
      </w:r>
    </w:p>
    <w:p w:rsidR="00AA0AFD" w:rsidRDefault="006601E6" w:rsidP="003601F9">
      <w:pPr>
        <w:pStyle w:val="Bullet"/>
        <w:spacing w:before="240" w:after="0" w:line="276" w:lineRule="auto"/>
        <w:ind w:right="270"/>
        <w:rPr>
          <w:rFonts w:ascii="Sylfaen" w:hAnsi="Sylfaen"/>
          <w:color w:val="auto"/>
          <w:sz w:val="20"/>
          <w:lang w:val="ka-GE"/>
        </w:rPr>
      </w:pPr>
      <w:r>
        <w:rPr>
          <w:rFonts w:ascii="Sylfaen" w:hAnsi="Sylfaen"/>
          <w:noProof/>
          <w:sz w:val="20"/>
        </w:rPr>
        <w:drawing>
          <wp:inline distT="0" distB="0" distL="0" distR="0" wp14:anchorId="41D62F4C" wp14:editId="50E150F9">
            <wp:extent cx="5705475" cy="5343525"/>
            <wp:effectExtent l="0" t="0" r="9525"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906CC" w:rsidRDefault="007906CC" w:rsidP="003601F9">
      <w:pPr>
        <w:pStyle w:val="Bullet"/>
        <w:spacing w:before="240" w:after="0" w:line="276" w:lineRule="auto"/>
        <w:ind w:right="270"/>
        <w:rPr>
          <w:rFonts w:ascii="Sylfaen" w:hAnsi="Sylfaen"/>
          <w:color w:val="auto"/>
          <w:sz w:val="20"/>
          <w:lang w:val="ka-GE"/>
        </w:rPr>
      </w:pPr>
      <w:r>
        <w:rPr>
          <w:rFonts w:ascii="Sylfaen" w:hAnsi="Sylfaen"/>
          <w:color w:val="auto"/>
          <w:sz w:val="20"/>
          <w:lang w:val="ka-GE"/>
        </w:rPr>
        <w:t>პროფესიული სასწავლებლების მიმართ დამოკიდებულებები გაანალიზდა რეგიონალურ ჭრილში. კვლევის შედეგებიდან ირკვევა, რომ:</w:t>
      </w:r>
    </w:p>
    <w:p w:rsidR="00EB5E1B" w:rsidRDefault="007906CC" w:rsidP="003601F9">
      <w:pPr>
        <w:pStyle w:val="Bullet"/>
        <w:numPr>
          <w:ilvl w:val="0"/>
          <w:numId w:val="28"/>
        </w:numPr>
        <w:spacing w:before="240" w:after="0" w:line="276" w:lineRule="auto"/>
        <w:ind w:right="270"/>
        <w:rPr>
          <w:rFonts w:ascii="Sylfaen" w:hAnsi="Sylfaen"/>
          <w:color w:val="auto"/>
          <w:sz w:val="20"/>
          <w:lang w:val="ka-GE"/>
        </w:rPr>
      </w:pPr>
      <w:r w:rsidRPr="00C63CE0">
        <w:rPr>
          <w:rFonts w:ascii="Sylfaen" w:hAnsi="Sylfaen"/>
          <w:b/>
          <w:color w:val="auto"/>
          <w:sz w:val="20"/>
          <w:u w:val="single"/>
          <w:lang w:val="ka-GE"/>
        </w:rPr>
        <w:t>პროფესიულ სასწავლებლებში სწავლას ხელმისაწვდომად</w:t>
      </w:r>
      <w:r>
        <w:rPr>
          <w:rFonts w:ascii="Sylfaen" w:hAnsi="Sylfaen"/>
          <w:color w:val="auto"/>
          <w:sz w:val="20"/>
          <w:lang w:val="ka-GE"/>
        </w:rPr>
        <w:t xml:space="preserve"> ყველაზე მეტად მიიჩნევენ კახეთში (</w:t>
      </w:r>
      <w:r w:rsidR="00C63CE0">
        <w:rPr>
          <w:rFonts w:ascii="Sylfaen" w:hAnsi="Sylfaen"/>
          <w:color w:val="auto"/>
          <w:sz w:val="20"/>
          <w:lang w:val="ka-GE"/>
        </w:rPr>
        <w:t>97%)</w:t>
      </w:r>
      <w:r>
        <w:rPr>
          <w:rFonts w:ascii="Sylfaen" w:hAnsi="Sylfaen"/>
          <w:color w:val="auto"/>
          <w:sz w:val="20"/>
          <w:lang w:val="ka-GE"/>
        </w:rPr>
        <w:t>, სამცხე-ჯავახეთში</w:t>
      </w:r>
      <w:r w:rsidR="00C63CE0">
        <w:rPr>
          <w:rFonts w:ascii="Sylfaen" w:hAnsi="Sylfaen"/>
          <w:color w:val="auto"/>
          <w:sz w:val="20"/>
          <w:lang w:val="ka-GE"/>
        </w:rPr>
        <w:t xml:space="preserve"> (99%)</w:t>
      </w:r>
      <w:r>
        <w:rPr>
          <w:rFonts w:ascii="Sylfaen" w:hAnsi="Sylfaen"/>
          <w:color w:val="auto"/>
          <w:sz w:val="20"/>
          <w:lang w:val="ka-GE"/>
        </w:rPr>
        <w:t xml:space="preserve"> და გურიაში</w:t>
      </w:r>
      <w:r w:rsidR="00C63CE0">
        <w:rPr>
          <w:rFonts w:ascii="Sylfaen" w:hAnsi="Sylfaen"/>
          <w:color w:val="auto"/>
          <w:sz w:val="20"/>
          <w:lang w:val="ka-GE"/>
        </w:rPr>
        <w:t xml:space="preserve"> (96%).</w:t>
      </w:r>
      <w:r w:rsidR="00FC36A5">
        <w:rPr>
          <w:rFonts w:ascii="Sylfaen" w:hAnsi="Sylfaen"/>
          <w:color w:val="auto"/>
          <w:sz w:val="20"/>
          <w:lang w:val="ka-GE"/>
        </w:rPr>
        <w:t xml:space="preserve"> ასევე ამ რეგიონებში ყველაზე მეტად მიაჩნიათ, რომ </w:t>
      </w:r>
      <w:r w:rsidR="00FC36A5" w:rsidRPr="00FC36A5">
        <w:rPr>
          <w:rFonts w:ascii="Sylfaen" w:hAnsi="Sylfaen"/>
          <w:b/>
          <w:color w:val="auto"/>
          <w:sz w:val="20"/>
          <w:u w:val="single"/>
          <w:lang w:val="ka-GE"/>
        </w:rPr>
        <w:t>სასწავლებლებში მისაღები ტესტების ჩაბარება ადვილია</w:t>
      </w:r>
      <w:r w:rsidR="008979C9">
        <w:rPr>
          <w:rFonts w:ascii="Sylfaen" w:hAnsi="Sylfaen"/>
          <w:b/>
          <w:color w:val="auto"/>
          <w:sz w:val="20"/>
          <w:u w:val="single"/>
          <w:lang w:val="ka-GE"/>
        </w:rPr>
        <w:t xml:space="preserve"> </w:t>
      </w:r>
      <w:r w:rsidR="008979C9" w:rsidRPr="00C32029">
        <w:rPr>
          <w:rFonts w:ascii="Sylfaen" w:hAnsi="Sylfaen"/>
          <w:color w:val="auto"/>
          <w:sz w:val="20"/>
          <w:lang w:val="ka-GE"/>
        </w:rPr>
        <w:t>(</w:t>
      </w:r>
      <w:r w:rsidR="008979C9">
        <w:rPr>
          <w:rFonts w:ascii="Sylfaen" w:hAnsi="Sylfaen"/>
          <w:color w:val="auto"/>
          <w:sz w:val="20"/>
          <w:lang w:val="ka-GE"/>
        </w:rPr>
        <w:t>შესაბამისად 86%, 81%, 89%).</w:t>
      </w:r>
    </w:p>
    <w:p w:rsidR="007906CC" w:rsidRDefault="00C63CE0" w:rsidP="003601F9">
      <w:pPr>
        <w:pStyle w:val="Bullet"/>
        <w:numPr>
          <w:ilvl w:val="0"/>
          <w:numId w:val="28"/>
        </w:numPr>
        <w:spacing w:before="240" w:after="0" w:line="276" w:lineRule="auto"/>
        <w:ind w:right="270"/>
        <w:rPr>
          <w:rFonts w:ascii="Sylfaen" w:hAnsi="Sylfaen"/>
          <w:color w:val="auto"/>
          <w:sz w:val="20"/>
          <w:lang w:val="ka-GE"/>
        </w:rPr>
      </w:pPr>
      <w:r>
        <w:rPr>
          <w:rFonts w:ascii="Sylfaen" w:hAnsi="Sylfaen"/>
          <w:color w:val="auto"/>
          <w:sz w:val="20"/>
          <w:lang w:val="ka-GE"/>
        </w:rPr>
        <w:t>გურიაში (96%), აჭარაში (94%) და მთიან რეგიონებში (96%) მოსწავლე სტუდენტებ</w:t>
      </w:r>
      <w:r w:rsidR="00807A94">
        <w:rPr>
          <w:rFonts w:ascii="Sylfaen" w:hAnsi="Sylfaen"/>
          <w:color w:val="auto"/>
          <w:sz w:val="20"/>
          <w:lang w:val="ka-GE"/>
        </w:rPr>
        <w:t>ი</w:t>
      </w:r>
      <w:r>
        <w:rPr>
          <w:rFonts w:ascii="Sylfaen" w:hAnsi="Sylfaen"/>
          <w:color w:val="auto"/>
          <w:sz w:val="20"/>
          <w:lang w:val="ka-GE"/>
        </w:rPr>
        <w:t>ს</w:t>
      </w:r>
      <w:r w:rsidR="00807A94">
        <w:rPr>
          <w:rFonts w:ascii="Sylfaen" w:hAnsi="Sylfaen"/>
          <w:color w:val="auto"/>
          <w:sz w:val="20"/>
          <w:lang w:val="ka-GE"/>
        </w:rPr>
        <w:t xml:space="preserve"> აბსოლუტურ უმრავლესობას </w:t>
      </w:r>
      <w:r>
        <w:rPr>
          <w:rFonts w:ascii="Sylfaen" w:hAnsi="Sylfaen"/>
          <w:color w:val="auto"/>
          <w:sz w:val="20"/>
          <w:lang w:val="ka-GE"/>
        </w:rPr>
        <w:t xml:space="preserve">მიაჩნია, რომ პროფესიული განათლების სისტემას </w:t>
      </w:r>
      <w:r w:rsidRPr="00C63CE0">
        <w:rPr>
          <w:rFonts w:ascii="Sylfaen" w:hAnsi="Sylfaen"/>
          <w:b/>
          <w:color w:val="auto"/>
          <w:sz w:val="20"/>
          <w:u w:val="single"/>
          <w:lang w:val="ka-GE"/>
        </w:rPr>
        <w:t>სპეციალობების ფართო არჩევანი აქვთ</w:t>
      </w:r>
      <w:r w:rsidR="00C32029">
        <w:rPr>
          <w:rFonts w:ascii="Sylfaen" w:hAnsi="Sylfaen"/>
          <w:color w:val="auto"/>
          <w:sz w:val="20"/>
          <w:lang w:val="ka-GE"/>
        </w:rPr>
        <w:t xml:space="preserve"> და აქ </w:t>
      </w:r>
      <w:r w:rsidR="00C32029" w:rsidRPr="00C32029">
        <w:rPr>
          <w:rFonts w:ascii="Sylfaen" w:hAnsi="Sylfaen"/>
          <w:b/>
          <w:color w:val="auto"/>
          <w:sz w:val="20"/>
          <w:u w:val="single"/>
          <w:lang w:val="ka-GE"/>
        </w:rPr>
        <w:t>სწავლების დონე მაღალია</w:t>
      </w:r>
      <w:r w:rsidR="00C32029">
        <w:rPr>
          <w:rFonts w:ascii="Sylfaen" w:hAnsi="Sylfaen"/>
          <w:b/>
          <w:color w:val="auto"/>
          <w:sz w:val="20"/>
          <w:u w:val="single"/>
          <w:lang w:val="ka-GE"/>
        </w:rPr>
        <w:t xml:space="preserve"> </w:t>
      </w:r>
      <w:r w:rsidR="00C32029" w:rsidRPr="00C32029">
        <w:rPr>
          <w:rFonts w:ascii="Sylfaen" w:hAnsi="Sylfaen"/>
          <w:color w:val="auto"/>
          <w:sz w:val="20"/>
          <w:lang w:val="ka-GE"/>
        </w:rPr>
        <w:t>(</w:t>
      </w:r>
      <w:r w:rsidR="00C32029">
        <w:rPr>
          <w:rFonts w:ascii="Sylfaen" w:hAnsi="Sylfaen"/>
          <w:color w:val="auto"/>
          <w:sz w:val="20"/>
          <w:lang w:val="ka-GE"/>
        </w:rPr>
        <w:t>შესაბამისად 98%, 94%, 95%).</w:t>
      </w:r>
    </w:p>
    <w:p w:rsidR="00C63CE0" w:rsidRDefault="00C63CE0" w:rsidP="003601F9">
      <w:pPr>
        <w:pStyle w:val="Bullet"/>
        <w:numPr>
          <w:ilvl w:val="0"/>
          <w:numId w:val="28"/>
        </w:numPr>
        <w:spacing w:before="240" w:after="0" w:line="276" w:lineRule="auto"/>
        <w:ind w:right="270"/>
        <w:rPr>
          <w:rFonts w:ascii="Sylfaen" w:hAnsi="Sylfaen"/>
          <w:color w:val="auto"/>
          <w:sz w:val="20"/>
          <w:lang w:val="ka-GE"/>
        </w:rPr>
      </w:pPr>
      <w:r w:rsidRPr="00C63CE0">
        <w:rPr>
          <w:rFonts w:ascii="Sylfaen" w:hAnsi="Sylfaen"/>
          <w:b/>
          <w:color w:val="auto"/>
          <w:sz w:val="20"/>
          <w:u w:val="single"/>
          <w:lang w:val="ka-GE"/>
        </w:rPr>
        <w:lastRenderedPageBreak/>
        <w:t>პროფესიული სასწავლებლების პრესტიჟულობას</w:t>
      </w:r>
      <w:r>
        <w:rPr>
          <w:rFonts w:ascii="Sylfaen" w:hAnsi="Sylfaen"/>
          <w:color w:val="auto"/>
          <w:sz w:val="20"/>
          <w:lang w:val="ka-GE"/>
        </w:rPr>
        <w:t xml:space="preserve"> ყველაზე მეტად აღიარებენ იმერეთში (95%), აჭარაში (94%), კახეთში (93%) და მთიან რეგიონებში (93%)</w:t>
      </w:r>
      <w:r w:rsidR="00DF7016">
        <w:rPr>
          <w:rFonts w:ascii="Sylfaen" w:hAnsi="Sylfaen"/>
          <w:color w:val="auto"/>
          <w:sz w:val="20"/>
          <w:lang w:val="ka-GE"/>
        </w:rPr>
        <w:t>.</w:t>
      </w:r>
    </w:p>
    <w:p w:rsidR="00DF7016" w:rsidRDefault="00DF7016" w:rsidP="003601F9">
      <w:pPr>
        <w:pStyle w:val="Bullet"/>
        <w:numPr>
          <w:ilvl w:val="0"/>
          <w:numId w:val="28"/>
        </w:numPr>
        <w:spacing w:before="240" w:after="0" w:line="276" w:lineRule="auto"/>
        <w:ind w:right="270"/>
        <w:rPr>
          <w:rFonts w:ascii="Sylfaen" w:hAnsi="Sylfaen"/>
          <w:color w:val="auto"/>
          <w:sz w:val="20"/>
          <w:lang w:val="ka-GE"/>
        </w:rPr>
      </w:pPr>
      <w:r>
        <w:rPr>
          <w:rFonts w:ascii="Sylfaen" w:hAnsi="Sylfaen"/>
          <w:color w:val="auto"/>
          <w:sz w:val="20"/>
          <w:lang w:val="ka-GE"/>
        </w:rPr>
        <w:t xml:space="preserve">გურიისა (98%) და მთიანი რეგიონების (97%) პროფესიული სასწავლებლების სტუდენტების აბსოლუტურ უმრავლესობას მიაჩნია, რომ </w:t>
      </w:r>
      <w:r w:rsidRPr="00DF7016">
        <w:rPr>
          <w:rFonts w:ascii="Sylfaen" w:hAnsi="Sylfaen"/>
          <w:b/>
          <w:color w:val="auto"/>
          <w:sz w:val="20"/>
          <w:u w:val="single"/>
          <w:lang w:val="ka-GE"/>
        </w:rPr>
        <w:t>პროფესიული განათლების სისტემა პროფესიონალებს ამზადებს</w:t>
      </w:r>
      <w:r>
        <w:rPr>
          <w:rFonts w:ascii="Sylfaen" w:hAnsi="Sylfaen"/>
          <w:color w:val="auto"/>
          <w:sz w:val="20"/>
          <w:lang w:val="ka-GE"/>
        </w:rPr>
        <w:t xml:space="preserve">. </w:t>
      </w:r>
    </w:p>
    <w:p w:rsidR="00DF7016" w:rsidRPr="00DF7016" w:rsidRDefault="00FC36A5" w:rsidP="003601F9">
      <w:pPr>
        <w:pStyle w:val="Bullet"/>
        <w:numPr>
          <w:ilvl w:val="0"/>
          <w:numId w:val="28"/>
        </w:numPr>
        <w:spacing w:before="240" w:after="0" w:line="276" w:lineRule="auto"/>
        <w:ind w:right="270"/>
        <w:rPr>
          <w:rFonts w:ascii="Sylfaen" w:hAnsi="Sylfaen"/>
          <w:color w:val="auto"/>
          <w:sz w:val="20"/>
          <w:lang w:val="ka-GE"/>
        </w:rPr>
      </w:pPr>
      <w:r w:rsidRPr="00DF7016">
        <w:rPr>
          <w:rFonts w:ascii="Sylfaen" w:hAnsi="Sylfaen"/>
          <w:color w:val="auto"/>
          <w:sz w:val="20"/>
          <w:lang w:val="ka-GE"/>
        </w:rPr>
        <w:t>გურიაში</w:t>
      </w:r>
      <w:r>
        <w:rPr>
          <w:rFonts w:ascii="Sylfaen" w:hAnsi="Sylfaen"/>
          <w:color w:val="auto"/>
          <w:sz w:val="20"/>
          <w:lang w:val="ka-GE"/>
        </w:rPr>
        <w:t xml:space="preserve"> (94%)</w:t>
      </w:r>
      <w:r w:rsidRPr="00DF7016">
        <w:rPr>
          <w:rFonts w:ascii="Sylfaen" w:hAnsi="Sylfaen"/>
          <w:color w:val="auto"/>
          <w:sz w:val="20"/>
          <w:lang w:val="ka-GE"/>
        </w:rPr>
        <w:t xml:space="preserve"> და</w:t>
      </w:r>
      <w:r>
        <w:rPr>
          <w:rFonts w:ascii="Sylfaen" w:hAnsi="Sylfaen"/>
          <w:color w:val="auto"/>
          <w:sz w:val="20"/>
          <w:lang w:val="ka-GE"/>
        </w:rPr>
        <w:t xml:space="preserve"> </w:t>
      </w:r>
      <w:r w:rsidR="00DF7016" w:rsidRPr="00DF7016">
        <w:rPr>
          <w:rFonts w:ascii="Sylfaen" w:hAnsi="Sylfaen"/>
          <w:color w:val="auto"/>
          <w:sz w:val="20"/>
          <w:lang w:val="ka-GE"/>
        </w:rPr>
        <w:t>აჭარაში</w:t>
      </w:r>
      <w:r>
        <w:rPr>
          <w:rFonts w:ascii="Sylfaen" w:hAnsi="Sylfaen"/>
          <w:color w:val="auto"/>
          <w:sz w:val="20"/>
          <w:lang w:val="ka-GE"/>
        </w:rPr>
        <w:t xml:space="preserve"> (91%) </w:t>
      </w:r>
      <w:r w:rsidR="00DF7016" w:rsidRPr="00DF7016">
        <w:rPr>
          <w:rFonts w:ascii="Sylfaen" w:hAnsi="Sylfaen"/>
          <w:color w:val="auto"/>
          <w:sz w:val="20"/>
          <w:lang w:val="ka-GE"/>
        </w:rPr>
        <w:t xml:space="preserve">მოსწავლე სტუდენტები ყველაზე მეტად მიიჩნევენ </w:t>
      </w:r>
      <w:r w:rsidR="00DF7016" w:rsidRPr="00DF7016">
        <w:rPr>
          <w:rFonts w:ascii="Sylfaen" w:hAnsi="Sylfaen"/>
          <w:b/>
          <w:color w:val="auto"/>
          <w:sz w:val="20"/>
          <w:u w:val="single"/>
          <w:lang w:val="ka-GE"/>
        </w:rPr>
        <w:t>დასაქმების შანსებს რეალურად სასწავლებლის დამთავრების შემდეგ</w:t>
      </w:r>
      <w:r w:rsidRPr="00FC36A5">
        <w:rPr>
          <w:rFonts w:ascii="Sylfaen" w:hAnsi="Sylfaen"/>
          <w:color w:val="auto"/>
          <w:sz w:val="20"/>
          <w:lang w:val="ka-GE"/>
        </w:rPr>
        <w:t xml:space="preserve"> და </w:t>
      </w:r>
      <w:r w:rsidRPr="00FC36A5">
        <w:rPr>
          <w:rFonts w:ascii="Sylfaen" w:hAnsi="Sylfaen"/>
          <w:b/>
          <w:color w:val="auto"/>
          <w:sz w:val="20"/>
          <w:u w:val="single"/>
          <w:lang w:val="ka-GE"/>
        </w:rPr>
        <w:t>თანამედროვედ მიაჩნიათ სასწავლებელში არსებული მატერიალურ</w:t>
      </w:r>
      <w:r w:rsidR="00D001C5">
        <w:rPr>
          <w:rFonts w:ascii="Sylfaen" w:hAnsi="Sylfaen"/>
          <w:b/>
          <w:color w:val="auto"/>
          <w:sz w:val="20"/>
          <w:u w:val="single"/>
          <w:lang w:val="ka-GE"/>
        </w:rPr>
        <w:t>-</w:t>
      </w:r>
      <w:r w:rsidRPr="00FC36A5">
        <w:rPr>
          <w:rFonts w:ascii="Sylfaen" w:hAnsi="Sylfaen"/>
          <w:b/>
          <w:color w:val="auto"/>
          <w:sz w:val="20"/>
          <w:u w:val="single"/>
          <w:lang w:val="ka-GE"/>
        </w:rPr>
        <w:t>ტექნიკური ბაზა</w:t>
      </w:r>
      <w:r>
        <w:rPr>
          <w:rFonts w:ascii="Sylfaen" w:hAnsi="Sylfaen"/>
          <w:color w:val="auto"/>
          <w:sz w:val="20"/>
          <w:lang w:val="ka-GE"/>
        </w:rPr>
        <w:t xml:space="preserve"> (შესაბამისად 96%, 91%).</w:t>
      </w:r>
    </w:p>
    <w:p w:rsidR="00DF7016" w:rsidRPr="00257D16" w:rsidRDefault="008B5D8C" w:rsidP="003601F9">
      <w:pPr>
        <w:pStyle w:val="Bullet"/>
        <w:numPr>
          <w:ilvl w:val="0"/>
          <w:numId w:val="28"/>
        </w:numPr>
        <w:spacing w:before="240" w:after="0" w:line="276" w:lineRule="auto"/>
        <w:ind w:right="270"/>
        <w:rPr>
          <w:rFonts w:ascii="Sylfaen" w:hAnsi="Sylfaen"/>
          <w:color w:val="auto"/>
          <w:sz w:val="20"/>
          <w:lang w:val="ka-GE"/>
        </w:rPr>
      </w:pPr>
      <w:r>
        <w:rPr>
          <w:rFonts w:ascii="Sylfaen" w:hAnsi="Sylfaen"/>
          <w:color w:val="auto"/>
          <w:sz w:val="20"/>
          <w:lang w:val="ka-GE"/>
        </w:rPr>
        <w:t>კახეთში (96%), სამცხე-ჯავახეთში (95%) და მთიან რეგიონებში (96%) მოსწავლე სტუდენტების აბსოლუტური უმრავლესობა თვლის</w:t>
      </w:r>
      <w:r w:rsidR="00D001C5">
        <w:rPr>
          <w:rFonts w:ascii="Sylfaen" w:hAnsi="Sylfaen"/>
          <w:color w:val="auto"/>
          <w:sz w:val="20"/>
          <w:lang w:val="ka-GE"/>
        </w:rPr>
        <w:t>,</w:t>
      </w:r>
      <w:r>
        <w:rPr>
          <w:rFonts w:ascii="Sylfaen" w:hAnsi="Sylfaen"/>
          <w:color w:val="auto"/>
          <w:sz w:val="20"/>
          <w:lang w:val="ka-GE"/>
        </w:rPr>
        <w:t xml:space="preserve"> რომ </w:t>
      </w:r>
      <w:r w:rsidRPr="008B5D8C">
        <w:rPr>
          <w:rFonts w:ascii="Sylfaen" w:hAnsi="Sylfaen"/>
          <w:b/>
          <w:color w:val="auto"/>
          <w:sz w:val="20"/>
          <w:u w:val="single"/>
          <w:lang w:val="ka-GE"/>
        </w:rPr>
        <w:t>პროფ</w:t>
      </w:r>
      <w:r w:rsidR="00D001C5">
        <w:rPr>
          <w:rFonts w:ascii="Sylfaen" w:hAnsi="Sylfaen"/>
          <w:b/>
          <w:color w:val="auto"/>
          <w:sz w:val="20"/>
          <w:u w:val="single"/>
          <w:lang w:val="ka-GE"/>
        </w:rPr>
        <w:t xml:space="preserve">ესიულ </w:t>
      </w:r>
      <w:r w:rsidRPr="008B5D8C">
        <w:rPr>
          <w:rFonts w:ascii="Sylfaen" w:hAnsi="Sylfaen"/>
          <w:b/>
          <w:color w:val="auto"/>
          <w:sz w:val="20"/>
          <w:u w:val="single"/>
          <w:lang w:val="ka-GE"/>
        </w:rPr>
        <w:t xml:space="preserve">სასწავლებელში ჩარიცხვის პროცესი </w:t>
      </w:r>
      <w:r w:rsidR="00257D16">
        <w:rPr>
          <w:rFonts w:ascii="Sylfaen" w:hAnsi="Sylfaen"/>
          <w:b/>
          <w:color w:val="auto"/>
          <w:sz w:val="20"/>
          <w:u w:val="single"/>
          <w:lang w:val="ka-GE"/>
        </w:rPr>
        <w:t xml:space="preserve">და სწავლის პროცესი </w:t>
      </w:r>
      <w:r w:rsidRPr="008B5D8C">
        <w:rPr>
          <w:rFonts w:ascii="Sylfaen" w:hAnsi="Sylfaen"/>
          <w:b/>
          <w:color w:val="auto"/>
          <w:sz w:val="20"/>
          <w:u w:val="single"/>
          <w:lang w:val="ka-GE"/>
        </w:rPr>
        <w:t>მარტივია.</w:t>
      </w:r>
    </w:p>
    <w:p w:rsidR="00257D16" w:rsidRDefault="00257D16" w:rsidP="003601F9">
      <w:pPr>
        <w:pStyle w:val="Bullet"/>
        <w:numPr>
          <w:ilvl w:val="0"/>
          <w:numId w:val="28"/>
        </w:numPr>
        <w:spacing w:before="240" w:after="0" w:line="276" w:lineRule="auto"/>
        <w:ind w:right="270"/>
        <w:rPr>
          <w:rFonts w:ascii="Sylfaen" w:hAnsi="Sylfaen"/>
          <w:color w:val="auto"/>
          <w:sz w:val="20"/>
          <w:lang w:val="ka-GE"/>
        </w:rPr>
      </w:pPr>
      <w:r w:rsidRPr="00C57A62">
        <w:rPr>
          <w:rFonts w:ascii="Sylfaen" w:hAnsi="Sylfaen"/>
          <w:b/>
          <w:color w:val="auto"/>
          <w:sz w:val="20"/>
          <w:u w:val="single"/>
          <w:lang w:val="ka-GE"/>
        </w:rPr>
        <w:t>პროფესიული განათლება პერსპექტიულად</w:t>
      </w:r>
      <w:r>
        <w:rPr>
          <w:rFonts w:ascii="Sylfaen" w:hAnsi="Sylfaen"/>
          <w:color w:val="auto"/>
          <w:sz w:val="20"/>
          <w:lang w:val="ka-GE"/>
        </w:rPr>
        <w:t xml:space="preserve"> ყველაზე მეტად აღქმულია აჭარაში (93%) და მთიან რეგიონებში (95%).</w:t>
      </w:r>
    </w:p>
    <w:p w:rsidR="00C57A62" w:rsidRPr="00ED686D" w:rsidRDefault="00C57A62" w:rsidP="003601F9">
      <w:pPr>
        <w:pStyle w:val="Bullet"/>
        <w:numPr>
          <w:ilvl w:val="0"/>
          <w:numId w:val="28"/>
        </w:numPr>
        <w:spacing w:before="240" w:after="0" w:line="276" w:lineRule="auto"/>
        <w:ind w:right="270"/>
        <w:rPr>
          <w:rFonts w:ascii="Sylfaen" w:hAnsi="Sylfaen"/>
          <w:b/>
          <w:color w:val="auto"/>
          <w:sz w:val="20"/>
          <w:u w:val="single"/>
          <w:lang w:val="ka-GE"/>
        </w:rPr>
      </w:pPr>
      <w:r w:rsidRPr="00C57A62">
        <w:rPr>
          <w:rFonts w:ascii="Sylfaen" w:hAnsi="Sylfaen"/>
          <w:b/>
          <w:color w:val="auto"/>
          <w:sz w:val="20"/>
          <w:u w:val="single"/>
          <w:lang w:val="ka-GE"/>
        </w:rPr>
        <w:t xml:space="preserve">პროფესიულ სასწავლებლებში სწავლა ყველაზე ნაკლებად მოდურად </w:t>
      </w:r>
      <w:r w:rsidR="00FC04B9">
        <w:rPr>
          <w:rFonts w:ascii="Sylfaen" w:hAnsi="Sylfaen"/>
          <w:color w:val="auto"/>
          <w:sz w:val="20"/>
          <w:lang w:val="ka-GE"/>
        </w:rPr>
        <w:t>მიაჩნიათ შიდა ქართლში</w:t>
      </w:r>
      <w:r w:rsidR="00082D9A">
        <w:rPr>
          <w:rFonts w:ascii="Sylfaen" w:hAnsi="Sylfaen"/>
          <w:color w:val="auto"/>
          <w:sz w:val="20"/>
          <w:lang w:val="ka-GE"/>
        </w:rPr>
        <w:t xml:space="preserve"> (48%)</w:t>
      </w:r>
      <w:r w:rsidR="00FC04B9">
        <w:rPr>
          <w:rFonts w:ascii="Sylfaen" w:hAnsi="Sylfaen"/>
          <w:color w:val="auto"/>
          <w:sz w:val="20"/>
          <w:lang w:val="ka-GE"/>
        </w:rPr>
        <w:t>, თბილისში</w:t>
      </w:r>
      <w:r w:rsidR="00082D9A">
        <w:rPr>
          <w:rFonts w:ascii="Sylfaen" w:hAnsi="Sylfaen"/>
          <w:color w:val="auto"/>
          <w:sz w:val="20"/>
          <w:lang w:val="ka-GE"/>
        </w:rPr>
        <w:t xml:space="preserve"> (42%)</w:t>
      </w:r>
      <w:r w:rsidR="00FC04B9">
        <w:rPr>
          <w:rFonts w:ascii="Sylfaen" w:hAnsi="Sylfaen"/>
          <w:color w:val="auto"/>
          <w:sz w:val="20"/>
          <w:lang w:val="ka-GE"/>
        </w:rPr>
        <w:t xml:space="preserve"> და მთიან რეგიონებში</w:t>
      </w:r>
      <w:r w:rsidR="00082D9A">
        <w:rPr>
          <w:rFonts w:ascii="Sylfaen" w:hAnsi="Sylfaen"/>
          <w:color w:val="auto"/>
          <w:sz w:val="20"/>
          <w:lang w:val="ka-GE"/>
        </w:rPr>
        <w:t xml:space="preserve"> (46%).</w:t>
      </w:r>
      <w:r w:rsidR="00ED686D">
        <w:rPr>
          <w:rFonts w:ascii="Sylfaen" w:hAnsi="Sylfaen"/>
          <w:color w:val="auto"/>
          <w:sz w:val="20"/>
          <w:lang w:val="ka-GE"/>
        </w:rPr>
        <w:t xml:space="preserve"> </w:t>
      </w:r>
      <w:r w:rsidR="00D001C5" w:rsidRPr="00D766E1">
        <w:rPr>
          <w:rFonts w:ascii="Sylfaen" w:hAnsi="Sylfaen"/>
          <w:i/>
          <w:color w:val="auto"/>
          <w:sz w:val="20"/>
          <w:lang w:val="ka-GE"/>
        </w:rPr>
        <w:t>(იხ. დანართი #</w:t>
      </w:r>
      <w:r w:rsidR="00D001C5">
        <w:rPr>
          <w:rFonts w:ascii="Sylfaen" w:hAnsi="Sylfaen"/>
          <w:i/>
          <w:color w:val="auto"/>
          <w:sz w:val="20"/>
          <w:lang w:val="ka-GE"/>
        </w:rPr>
        <w:t>2</w:t>
      </w:r>
      <w:r w:rsidR="00D001C5" w:rsidRPr="00D766E1">
        <w:rPr>
          <w:rFonts w:ascii="Sylfaen" w:hAnsi="Sylfaen"/>
          <w:i/>
          <w:color w:val="auto"/>
          <w:sz w:val="20"/>
          <w:lang w:val="ka-GE"/>
        </w:rPr>
        <w:t>)</w:t>
      </w:r>
    </w:p>
    <w:p w:rsidR="000F7A22" w:rsidRPr="00210E39" w:rsidRDefault="00ED686D" w:rsidP="003601F9">
      <w:pPr>
        <w:pStyle w:val="Bullet"/>
        <w:spacing w:before="240" w:after="0" w:line="276" w:lineRule="auto"/>
        <w:ind w:right="270"/>
        <w:rPr>
          <w:rFonts w:ascii="Sylfaen" w:hAnsi="Sylfaen"/>
          <w:color w:val="auto"/>
          <w:sz w:val="20"/>
          <w:lang w:val="ka-GE"/>
        </w:rPr>
      </w:pPr>
      <w:r w:rsidRPr="00210E39">
        <w:rPr>
          <w:rFonts w:ascii="Sylfaen" w:hAnsi="Sylfaen"/>
          <w:color w:val="auto"/>
          <w:sz w:val="20"/>
          <w:lang w:val="ka-GE"/>
        </w:rPr>
        <w:t xml:space="preserve">პროფესიული სასწავლებლების მიმართ დამოკიდებულებების მიმართულებების ჭრილში ანალიზის შედეგებზე დაყრდნობით, შეიძლება ითქვას, რომ </w:t>
      </w:r>
      <w:r w:rsidR="000F7A22" w:rsidRPr="00210E39">
        <w:rPr>
          <w:rFonts w:ascii="Sylfaen" w:hAnsi="Sylfaen"/>
          <w:color w:val="auto"/>
          <w:sz w:val="20"/>
          <w:lang w:val="ka-GE"/>
        </w:rPr>
        <w:t xml:space="preserve">აგრარული მეცნიერებების, ჯანდაცვის, ინჟინერიის (სხვა ინჟინერია და სამშენებლო ინჟინერია) და გაერთიანებული მეცნიერებების მიმართულებების სტუდენტები სხვებთან შედარებით უფრო მეტად გამოხატავენ პოზიტიურ დამოკიდებულებას პროფესიული განათლების სხვადასხვა პარამეტრების მიმართ. </w:t>
      </w:r>
    </w:p>
    <w:p w:rsidR="00ED686D" w:rsidRPr="00210E39" w:rsidRDefault="000F7A22" w:rsidP="003601F9">
      <w:pPr>
        <w:pStyle w:val="Bullet"/>
        <w:spacing w:before="240" w:after="0" w:line="276" w:lineRule="auto"/>
        <w:ind w:right="270"/>
        <w:rPr>
          <w:rFonts w:ascii="Sylfaen" w:hAnsi="Sylfaen"/>
          <w:color w:val="auto"/>
          <w:sz w:val="20"/>
          <w:lang w:val="ka-GE"/>
        </w:rPr>
      </w:pPr>
      <w:r w:rsidRPr="00210E39">
        <w:rPr>
          <w:rFonts w:ascii="Sylfaen" w:hAnsi="Sylfaen"/>
          <w:color w:val="auto"/>
          <w:sz w:val="20"/>
          <w:lang w:val="ka-GE"/>
        </w:rPr>
        <w:t>კვლევის შედეგებიდან ირკვევა, რომ</w:t>
      </w:r>
      <w:r w:rsidR="00210E39" w:rsidRPr="00210E39">
        <w:rPr>
          <w:rFonts w:ascii="Sylfaen" w:hAnsi="Sylfaen"/>
          <w:color w:val="auto"/>
          <w:sz w:val="20"/>
          <w:lang w:val="ka-GE"/>
        </w:rPr>
        <w:t>:</w:t>
      </w:r>
    </w:p>
    <w:p w:rsidR="00210E39" w:rsidRPr="00210E39" w:rsidRDefault="00210E39" w:rsidP="003601F9">
      <w:pPr>
        <w:pStyle w:val="Bullet"/>
        <w:numPr>
          <w:ilvl w:val="0"/>
          <w:numId w:val="29"/>
        </w:numPr>
        <w:spacing w:before="240" w:after="0" w:line="276" w:lineRule="auto"/>
        <w:ind w:right="270"/>
        <w:rPr>
          <w:rFonts w:ascii="Sylfaen" w:hAnsi="Sylfaen"/>
          <w:color w:val="auto"/>
          <w:sz w:val="20"/>
          <w:lang w:val="ka-GE"/>
        </w:rPr>
      </w:pPr>
      <w:r w:rsidRPr="00210E39">
        <w:rPr>
          <w:rFonts w:ascii="Sylfaen" w:hAnsi="Sylfaen"/>
          <w:b/>
          <w:color w:val="auto"/>
          <w:sz w:val="20"/>
          <w:u w:val="single"/>
          <w:lang w:val="ka-GE"/>
        </w:rPr>
        <w:t>პროფესიულ სასწავლებლებში სწავლა ყველაზე მეტად პრესტიჟულად</w:t>
      </w:r>
      <w:r w:rsidRPr="00210E39">
        <w:rPr>
          <w:rFonts w:ascii="Sylfaen" w:hAnsi="Sylfaen"/>
          <w:color w:val="auto"/>
          <w:sz w:val="20"/>
          <w:lang w:val="ka-GE"/>
        </w:rPr>
        <w:t xml:space="preserve"> მიაჩნიათ ჯანდაცვის (90%) და ინჟინერიის (სხვა ინჟინერია -</w:t>
      </w:r>
      <w:r w:rsidR="00BF60A0">
        <w:rPr>
          <w:rFonts w:ascii="Sylfaen" w:hAnsi="Sylfaen"/>
          <w:color w:val="auto"/>
          <w:sz w:val="20"/>
          <w:lang w:val="ka-GE"/>
        </w:rPr>
        <w:t xml:space="preserve"> </w:t>
      </w:r>
      <w:r w:rsidRPr="00210E39">
        <w:rPr>
          <w:rFonts w:ascii="Sylfaen" w:hAnsi="Sylfaen"/>
          <w:color w:val="auto"/>
          <w:sz w:val="20"/>
          <w:lang w:val="ka-GE"/>
        </w:rPr>
        <w:t>91% და სამშენებლო ინჟინერია</w:t>
      </w:r>
      <w:r w:rsidR="00BF60A0">
        <w:rPr>
          <w:rFonts w:ascii="Sylfaen" w:hAnsi="Sylfaen"/>
          <w:color w:val="auto"/>
          <w:sz w:val="20"/>
          <w:lang w:val="ka-GE"/>
        </w:rPr>
        <w:t xml:space="preserve"> </w:t>
      </w:r>
      <w:r w:rsidRPr="00210E39">
        <w:rPr>
          <w:rFonts w:ascii="Sylfaen" w:hAnsi="Sylfaen"/>
          <w:color w:val="auto"/>
          <w:sz w:val="20"/>
          <w:lang w:val="ka-GE"/>
        </w:rPr>
        <w:t>-</w:t>
      </w:r>
      <w:r w:rsidR="00BF60A0">
        <w:rPr>
          <w:rFonts w:ascii="Sylfaen" w:hAnsi="Sylfaen"/>
          <w:color w:val="auto"/>
          <w:sz w:val="20"/>
          <w:lang w:val="ka-GE"/>
        </w:rPr>
        <w:t xml:space="preserve"> </w:t>
      </w:r>
      <w:r w:rsidRPr="00210E39">
        <w:rPr>
          <w:rFonts w:ascii="Sylfaen" w:hAnsi="Sylfaen"/>
          <w:color w:val="auto"/>
          <w:sz w:val="20"/>
          <w:lang w:val="ka-GE"/>
        </w:rPr>
        <w:t xml:space="preserve">91%) მიმართულებებში. </w:t>
      </w:r>
    </w:p>
    <w:p w:rsidR="00210E39" w:rsidRPr="000C0BFB" w:rsidRDefault="00210E39" w:rsidP="003601F9">
      <w:pPr>
        <w:pStyle w:val="Bullet"/>
        <w:numPr>
          <w:ilvl w:val="0"/>
          <w:numId w:val="29"/>
        </w:numPr>
        <w:spacing w:before="240" w:after="0" w:line="276" w:lineRule="auto"/>
        <w:ind w:right="270"/>
        <w:rPr>
          <w:rFonts w:ascii="Sylfaen" w:hAnsi="Sylfaen"/>
          <w:b/>
          <w:color w:val="auto"/>
          <w:sz w:val="20"/>
          <w:u w:val="single"/>
          <w:lang w:val="ka-GE"/>
        </w:rPr>
      </w:pPr>
      <w:r w:rsidRPr="000C0BFB">
        <w:rPr>
          <w:rFonts w:ascii="Sylfaen" w:hAnsi="Sylfaen"/>
          <w:color w:val="auto"/>
          <w:sz w:val="20"/>
          <w:lang w:val="ka-GE"/>
        </w:rPr>
        <w:t xml:space="preserve">გაერთიანებული მეცნიერებების </w:t>
      </w:r>
      <w:r w:rsidR="002F0D21" w:rsidRPr="000C0BFB">
        <w:rPr>
          <w:rFonts w:ascii="Sylfaen" w:hAnsi="Sylfaen"/>
          <w:color w:val="auto"/>
          <w:sz w:val="20"/>
          <w:lang w:val="ka-GE"/>
        </w:rPr>
        <w:t>მიმართ</w:t>
      </w:r>
      <w:r w:rsidRPr="000C0BFB">
        <w:rPr>
          <w:rFonts w:ascii="Sylfaen" w:hAnsi="Sylfaen"/>
          <w:color w:val="auto"/>
          <w:sz w:val="20"/>
          <w:lang w:val="ka-GE"/>
        </w:rPr>
        <w:t>ულების სტუდენტების აბსოლუტური უმრავლესობა (96%) მიიჩნევს, რომ</w:t>
      </w:r>
      <w:r>
        <w:rPr>
          <w:rFonts w:ascii="Sylfaen" w:hAnsi="Sylfaen"/>
          <w:color w:val="auto"/>
          <w:sz w:val="20"/>
          <w:lang w:val="ka-GE"/>
        </w:rPr>
        <w:t xml:space="preserve"> </w:t>
      </w:r>
      <w:r w:rsidRPr="000C0BFB">
        <w:rPr>
          <w:rFonts w:ascii="Sylfaen" w:hAnsi="Sylfaen"/>
          <w:b/>
          <w:color w:val="auto"/>
          <w:sz w:val="20"/>
          <w:u w:val="single"/>
          <w:lang w:val="ka-GE"/>
        </w:rPr>
        <w:t xml:space="preserve">პროფესიული განათლების სისტემა პროფესიონალებს ამზადებს. </w:t>
      </w:r>
    </w:p>
    <w:p w:rsidR="00210E39" w:rsidRDefault="00210E39" w:rsidP="003601F9">
      <w:pPr>
        <w:pStyle w:val="Bullet"/>
        <w:numPr>
          <w:ilvl w:val="0"/>
          <w:numId w:val="29"/>
        </w:numPr>
        <w:spacing w:before="240" w:after="0" w:line="276" w:lineRule="auto"/>
        <w:ind w:right="270"/>
        <w:rPr>
          <w:rFonts w:ascii="Sylfaen" w:hAnsi="Sylfaen"/>
          <w:color w:val="auto"/>
          <w:sz w:val="20"/>
          <w:lang w:val="ka-GE"/>
        </w:rPr>
      </w:pPr>
      <w:r w:rsidRPr="00656407">
        <w:rPr>
          <w:rFonts w:ascii="Sylfaen" w:hAnsi="Sylfaen"/>
          <w:b/>
          <w:color w:val="auto"/>
          <w:sz w:val="20"/>
          <w:u w:val="single"/>
          <w:lang w:val="ka-GE"/>
        </w:rPr>
        <w:t xml:space="preserve">პროფესიული </w:t>
      </w:r>
      <w:r w:rsidR="000C0BFB" w:rsidRPr="00656407">
        <w:rPr>
          <w:rFonts w:ascii="Sylfaen" w:hAnsi="Sylfaen"/>
          <w:b/>
          <w:color w:val="auto"/>
          <w:sz w:val="20"/>
          <w:u w:val="single"/>
          <w:lang w:val="ka-GE"/>
        </w:rPr>
        <w:t>სა</w:t>
      </w:r>
      <w:r w:rsidR="00656407" w:rsidRPr="00656407">
        <w:rPr>
          <w:rFonts w:ascii="Sylfaen" w:hAnsi="Sylfaen"/>
          <w:b/>
          <w:color w:val="auto"/>
          <w:sz w:val="20"/>
          <w:u w:val="single"/>
          <w:lang w:val="ka-GE"/>
        </w:rPr>
        <w:t>ს</w:t>
      </w:r>
      <w:r w:rsidR="000C0BFB" w:rsidRPr="00656407">
        <w:rPr>
          <w:rFonts w:ascii="Sylfaen" w:hAnsi="Sylfaen"/>
          <w:b/>
          <w:color w:val="auto"/>
          <w:sz w:val="20"/>
          <w:u w:val="single"/>
          <w:lang w:val="ka-GE"/>
        </w:rPr>
        <w:t>წავლებლის დამთავრების შემდეგ დასაქმების მაღალი შანსების</w:t>
      </w:r>
      <w:r w:rsidR="000C0BFB">
        <w:rPr>
          <w:rFonts w:ascii="Sylfaen" w:hAnsi="Sylfaen"/>
          <w:color w:val="auto"/>
          <w:sz w:val="20"/>
          <w:lang w:val="ka-GE"/>
        </w:rPr>
        <w:t xml:space="preserve"> </w:t>
      </w:r>
      <w:r w:rsidR="00BF60A0">
        <w:rPr>
          <w:rFonts w:ascii="Sylfaen" w:hAnsi="Sylfaen"/>
          <w:color w:val="auto"/>
          <w:sz w:val="20"/>
          <w:lang w:val="ka-GE"/>
        </w:rPr>
        <w:t>არსებობას</w:t>
      </w:r>
      <w:r w:rsidR="000C0BFB">
        <w:rPr>
          <w:rFonts w:ascii="Sylfaen" w:hAnsi="Sylfaen"/>
          <w:color w:val="auto"/>
          <w:sz w:val="20"/>
          <w:lang w:val="ka-GE"/>
        </w:rPr>
        <w:t xml:space="preserve"> მეტწილად ეთანხმებიან ინჟინერიის მიმართულებების სტუდენტები. (სხვა ინჟინერია -</w:t>
      </w:r>
      <w:r w:rsidR="00BF60A0">
        <w:rPr>
          <w:rFonts w:ascii="Sylfaen" w:hAnsi="Sylfaen"/>
          <w:color w:val="auto"/>
          <w:sz w:val="20"/>
          <w:lang w:val="ka-GE"/>
        </w:rPr>
        <w:t xml:space="preserve"> </w:t>
      </w:r>
      <w:r w:rsidR="000C0BFB">
        <w:rPr>
          <w:rFonts w:ascii="Sylfaen" w:hAnsi="Sylfaen"/>
          <w:color w:val="auto"/>
          <w:sz w:val="20"/>
          <w:lang w:val="ka-GE"/>
        </w:rPr>
        <w:t>88%, სამშენებლო ინჟინერია</w:t>
      </w:r>
      <w:r w:rsidR="00BF60A0">
        <w:rPr>
          <w:rFonts w:ascii="Sylfaen" w:hAnsi="Sylfaen"/>
          <w:color w:val="auto"/>
          <w:sz w:val="20"/>
          <w:lang w:val="ka-GE"/>
        </w:rPr>
        <w:t xml:space="preserve"> -</w:t>
      </w:r>
      <w:r w:rsidR="003D19D7">
        <w:rPr>
          <w:rFonts w:ascii="Sylfaen" w:hAnsi="Sylfaen"/>
          <w:color w:val="auto"/>
          <w:sz w:val="20"/>
          <w:lang w:val="ka-GE"/>
        </w:rPr>
        <w:t xml:space="preserve"> 85%). </w:t>
      </w:r>
    </w:p>
    <w:p w:rsidR="00656407" w:rsidRDefault="00656407" w:rsidP="003601F9">
      <w:pPr>
        <w:pStyle w:val="Bullet"/>
        <w:numPr>
          <w:ilvl w:val="0"/>
          <w:numId w:val="29"/>
        </w:numPr>
        <w:spacing w:before="240" w:after="0" w:line="276" w:lineRule="auto"/>
        <w:ind w:right="270"/>
        <w:rPr>
          <w:rFonts w:ascii="Sylfaen" w:hAnsi="Sylfaen"/>
          <w:color w:val="auto"/>
          <w:sz w:val="20"/>
          <w:lang w:val="ka-GE"/>
        </w:rPr>
      </w:pPr>
      <w:r w:rsidRPr="00656407">
        <w:rPr>
          <w:rFonts w:ascii="Sylfaen" w:hAnsi="Sylfaen"/>
          <w:b/>
          <w:color w:val="auto"/>
          <w:sz w:val="20"/>
          <w:u w:val="single"/>
          <w:lang w:val="ka-GE"/>
        </w:rPr>
        <w:t>პროფესიულ სასწავლებლებში სწავლა ყველაზე მეტად ხელმისაწვდომად</w:t>
      </w:r>
      <w:r>
        <w:rPr>
          <w:rFonts w:ascii="Sylfaen" w:hAnsi="Sylfaen"/>
          <w:color w:val="auto"/>
          <w:sz w:val="20"/>
          <w:lang w:val="ka-GE"/>
        </w:rPr>
        <w:t xml:space="preserve"> მიაჩნიათ აგრარულ (96%), ბიზნესის ადმინისტრირების (97%) და </w:t>
      </w:r>
      <w:r>
        <w:rPr>
          <w:rFonts w:ascii="Sylfaen" w:hAnsi="Sylfaen"/>
          <w:color w:val="auto"/>
          <w:sz w:val="20"/>
        </w:rPr>
        <w:t xml:space="preserve">IT </w:t>
      </w:r>
      <w:r>
        <w:rPr>
          <w:rFonts w:ascii="Sylfaen" w:hAnsi="Sylfaen"/>
          <w:color w:val="auto"/>
          <w:sz w:val="20"/>
          <w:lang w:val="ka-GE"/>
        </w:rPr>
        <w:t>ინჟინერიის მიმართულებებში.</w:t>
      </w:r>
    </w:p>
    <w:p w:rsidR="00F50755" w:rsidRDefault="00F50755" w:rsidP="003601F9">
      <w:pPr>
        <w:pStyle w:val="Bullet"/>
        <w:numPr>
          <w:ilvl w:val="0"/>
          <w:numId w:val="29"/>
        </w:numPr>
        <w:spacing w:before="240" w:after="0" w:line="276" w:lineRule="auto"/>
        <w:ind w:right="270"/>
        <w:rPr>
          <w:rFonts w:ascii="Sylfaen" w:hAnsi="Sylfaen"/>
          <w:color w:val="auto"/>
          <w:sz w:val="20"/>
          <w:lang w:val="ka-GE"/>
        </w:rPr>
      </w:pPr>
      <w:r>
        <w:rPr>
          <w:rFonts w:ascii="Sylfaen" w:hAnsi="Sylfaen"/>
          <w:color w:val="auto"/>
          <w:sz w:val="20"/>
          <w:lang w:val="ka-GE"/>
        </w:rPr>
        <w:lastRenderedPageBreak/>
        <w:t xml:space="preserve">იმ მოსაზრებას, რომ </w:t>
      </w:r>
      <w:r w:rsidRPr="006941E5">
        <w:rPr>
          <w:rFonts w:ascii="Sylfaen" w:hAnsi="Sylfaen"/>
          <w:b/>
          <w:color w:val="auto"/>
          <w:sz w:val="20"/>
          <w:u w:val="single"/>
          <w:lang w:val="ka-GE"/>
        </w:rPr>
        <w:t>პროფესიულ სასწავლებლებში სწავლების მაღალი დონეა</w:t>
      </w:r>
      <w:r>
        <w:rPr>
          <w:rFonts w:ascii="Sylfaen" w:hAnsi="Sylfaen"/>
          <w:color w:val="auto"/>
          <w:sz w:val="20"/>
          <w:lang w:val="ka-GE"/>
        </w:rPr>
        <w:t xml:space="preserve"> ყველაზე მეტად ეთანხმებიან </w:t>
      </w:r>
      <w:r w:rsidR="00837BCC">
        <w:rPr>
          <w:rFonts w:ascii="Sylfaen" w:hAnsi="Sylfaen"/>
          <w:color w:val="auto"/>
          <w:sz w:val="20"/>
          <w:lang w:val="ka-GE"/>
        </w:rPr>
        <w:t>აგრარული მეცნიერებების (93%), სხვა ინჟინერიის (91%) და გაერთიანებული მეცნიერებების სტუდენტები.</w:t>
      </w:r>
      <w:r w:rsidR="000E4EBA">
        <w:rPr>
          <w:rFonts w:ascii="Sylfaen" w:hAnsi="Sylfaen"/>
          <w:color w:val="auto"/>
          <w:sz w:val="20"/>
          <w:lang w:val="ka-GE"/>
        </w:rPr>
        <w:t xml:space="preserve"> ამავე სეგმენტში ასევე </w:t>
      </w:r>
      <w:r w:rsidR="00BF60A0">
        <w:rPr>
          <w:rFonts w:ascii="Sylfaen" w:hAnsi="Sylfaen"/>
          <w:color w:val="auto"/>
          <w:sz w:val="20"/>
          <w:lang w:val="ka-GE"/>
        </w:rPr>
        <w:t>გამოკითხუთა ყველაზე დიდი წილი მიიჩნევს</w:t>
      </w:r>
      <w:r w:rsidR="000E4EBA">
        <w:rPr>
          <w:rFonts w:ascii="Sylfaen" w:hAnsi="Sylfaen"/>
          <w:color w:val="auto"/>
          <w:sz w:val="20"/>
          <w:lang w:val="ka-GE"/>
        </w:rPr>
        <w:t xml:space="preserve">, რომ </w:t>
      </w:r>
      <w:r w:rsidR="000E4EBA" w:rsidRPr="000E4EBA">
        <w:rPr>
          <w:rFonts w:ascii="Sylfaen" w:hAnsi="Sylfaen"/>
          <w:b/>
          <w:color w:val="auto"/>
          <w:sz w:val="20"/>
          <w:u w:val="single"/>
          <w:lang w:val="ka-GE"/>
        </w:rPr>
        <w:t>პროფესიული განათლების სისტემას  სპეციალობების ფართო არჩევანი</w:t>
      </w:r>
      <w:r w:rsidR="000E4EBA">
        <w:rPr>
          <w:rFonts w:ascii="Sylfaen" w:hAnsi="Sylfaen"/>
          <w:color w:val="auto"/>
          <w:sz w:val="20"/>
          <w:lang w:val="ka-GE"/>
        </w:rPr>
        <w:t xml:space="preserve"> </w:t>
      </w:r>
      <w:r w:rsidR="000E4EBA" w:rsidRPr="000E4EBA">
        <w:rPr>
          <w:rFonts w:ascii="Sylfaen" w:hAnsi="Sylfaen"/>
          <w:color w:val="auto"/>
          <w:sz w:val="20"/>
          <w:lang w:val="ka-GE"/>
        </w:rPr>
        <w:t>აქვს</w:t>
      </w:r>
      <w:r w:rsidR="000E4EBA">
        <w:rPr>
          <w:rFonts w:ascii="Sylfaen" w:hAnsi="Sylfaen"/>
          <w:color w:val="auto"/>
          <w:sz w:val="20"/>
          <w:lang w:val="ka-GE"/>
        </w:rPr>
        <w:t xml:space="preserve"> (შესაბამისად 91%, 94%, 94%).</w:t>
      </w:r>
    </w:p>
    <w:p w:rsidR="000E4EBA" w:rsidRPr="005A2794" w:rsidRDefault="005A2794" w:rsidP="003601F9">
      <w:pPr>
        <w:pStyle w:val="Bullet"/>
        <w:numPr>
          <w:ilvl w:val="0"/>
          <w:numId w:val="29"/>
        </w:numPr>
        <w:spacing w:before="240" w:after="0" w:line="276" w:lineRule="auto"/>
        <w:ind w:right="270"/>
        <w:rPr>
          <w:rFonts w:ascii="Sylfaen" w:hAnsi="Sylfaen"/>
          <w:b/>
          <w:color w:val="auto"/>
          <w:sz w:val="20"/>
          <w:u w:val="single"/>
          <w:lang w:val="ka-GE"/>
        </w:rPr>
      </w:pPr>
      <w:r w:rsidRPr="005A2794">
        <w:rPr>
          <w:rFonts w:ascii="Sylfaen" w:hAnsi="Sylfaen"/>
          <w:b/>
          <w:color w:val="auto"/>
          <w:sz w:val="20"/>
          <w:u w:val="single"/>
          <w:lang w:val="ka-GE"/>
        </w:rPr>
        <w:t>პროფესიულ სასწავლებლებში სწავლას ყველაზე ნაკლებად მოდურად</w:t>
      </w:r>
      <w:r>
        <w:rPr>
          <w:rFonts w:ascii="Sylfaen" w:hAnsi="Sylfaen"/>
          <w:color w:val="auto"/>
          <w:sz w:val="20"/>
          <w:lang w:val="ka-GE"/>
        </w:rPr>
        <w:t xml:space="preserve"> მიიჩნევენ ბიზნესის ადმინისტრირების (38%) და გაერთიანებული მეცნიერებების (36%) სტუდენტები. ამავე სეგმენტში </w:t>
      </w:r>
      <w:r w:rsidRPr="00BD719B">
        <w:rPr>
          <w:rFonts w:ascii="Sylfaen" w:hAnsi="Sylfaen"/>
          <w:b/>
          <w:color w:val="auto"/>
          <w:sz w:val="20"/>
          <w:u w:val="single"/>
          <w:lang w:val="ka-GE"/>
        </w:rPr>
        <w:t>ყველაზე ნაკლებად</w:t>
      </w:r>
      <w:r w:rsidRPr="00A03207">
        <w:rPr>
          <w:rFonts w:ascii="Sylfaen" w:hAnsi="Sylfaen"/>
          <w:b/>
          <w:color w:val="auto"/>
          <w:sz w:val="20"/>
          <w:u w:val="single"/>
          <w:lang w:val="ka-GE"/>
        </w:rPr>
        <w:t xml:space="preserve"> ეთანხმებიან იმ აზრს, რომ პროფესიულ სასწავლებლებში სწავლა ადვილია.</w:t>
      </w:r>
      <w:r w:rsidR="00A03207">
        <w:rPr>
          <w:rFonts w:ascii="Sylfaen" w:hAnsi="Sylfaen"/>
          <w:b/>
          <w:color w:val="auto"/>
          <w:sz w:val="20"/>
          <w:u w:val="single"/>
          <w:lang w:val="ka-GE"/>
        </w:rPr>
        <w:t xml:space="preserve"> </w:t>
      </w:r>
      <w:r w:rsidR="00A03207">
        <w:rPr>
          <w:rFonts w:ascii="Sylfaen" w:hAnsi="Sylfaen"/>
          <w:color w:val="auto"/>
          <w:sz w:val="20"/>
          <w:lang w:val="ka-GE"/>
        </w:rPr>
        <w:t>(შესაბამისად 59%, 64%).</w:t>
      </w:r>
    </w:p>
    <w:p w:rsidR="005A2794" w:rsidRDefault="005B4229" w:rsidP="003601F9">
      <w:pPr>
        <w:pStyle w:val="Bullet"/>
        <w:spacing w:before="240" w:after="0" w:line="276" w:lineRule="auto"/>
        <w:ind w:right="270"/>
        <w:rPr>
          <w:rFonts w:ascii="Sylfaen" w:hAnsi="Sylfaen"/>
          <w:color w:val="auto"/>
          <w:sz w:val="20"/>
          <w:lang w:val="ka-GE"/>
        </w:rPr>
      </w:pPr>
      <w:r w:rsidRPr="005B4229">
        <w:rPr>
          <w:rFonts w:ascii="Sylfaen" w:hAnsi="Sylfaen"/>
          <w:color w:val="auto"/>
          <w:sz w:val="20"/>
          <w:lang w:val="ka-GE"/>
        </w:rPr>
        <w:t>კვლ</w:t>
      </w:r>
      <w:r w:rsidR="006D72CA">
        <w:rPr>
          <w:rFonts w:ascii="Sylfaen" w:hAnsi="Sylfaen"/>
          <w:color w:val="auto"/>
          <w:sz w:val="20"/>
          <w:lang w:val="ka-GE"/>
        </w:rPr>
        <w:t>ევის ფარგლებში სტუდენტებმა შეაფასეს თავიანთი პროფესიული სასწავლებლებით და მათ მიერ არჩეული პროფესიებით კმაყოფილება</w:t>
      </w:r>
      <w:r w:rsidR="00857B01">
        <w:rPr>
          <w:rFonts w:ascii="Sylfaen" w:hAnsi="Sylfaen"/>
          <w:color w:val="auto"/>
          <w:sz w:val="20"/>
          <w:lang w:val="ka-GE"/>
        </w:rPr>
        <w:t xml:space="preserve">. </w:t>
      </w:r>
    </w:p>
    <w:p w:rsidR="00EB1A31" w:rsidRDefault="00EB1A31" w:rsidP="003601F9">
      <w:pPr>
        <w:pStyle w:val="Bullet"/>
        <w:spacing w:before="240" w:after="0" w:line="276" w:lineRule="auto"/>
        <w:ind w:right="270"/>
        <w:rPr>
          <w:rFonts w:ascii="Sylfaen" w:hAnsi="Sylfaen"/>
          <w:color w:val="FF0000"/>
          <w:sz w:val="20"/>
          <w:lang w:val="ka-GE"/>
        </w:rPr>
      </w:pPr>
      <w:r>
        <w:rPr>
          <w:rFonts w:ascii="Sylfaen" w:hAnsi="Sylfaen"/>
          <w:color w:val="auto"/>
          <w:sz w:val="20"/>
          <w:lang w:val="ka-GE"/>
        </w:rPr>
        <w:t xml:space="preserve">კვლევის შედეგებიდან ირკვევა, რომ </w:t>
      </w:r>
      <w:r w:rsidR="00541BDF">
        <w:rPr>
          <w:rFonts w:ascii="Sylfaen" w:hAnsi="Sylfaen"/>
          <w:color w:val="auto"/>
          <w:sz w:val="20"/>
          <w:lang w:val="ka-GE"/>
        </w:rPr>
        <w:t xml:space="preserve">ათიდან ცხრა სტუდენტი კმაყოფილია როგორც პროფესიული სასწავლებლით (92%), ასევე იმ პროფესიით, რომელსაც </w:t>
      </w:r>
      <w:r w:rsidR="00B20AC0">
        <w:rPr>
          <w:rFonts w:ascii="Sylfaen" w:hAnsi="Sylfaen"/>
          <w:color w:val="auto"/>
          <w:sz w:val="20"/>
          <w:lang w:val="ka-GE"/>
        </w:rPr>
        <w:t>ეუფლება</w:t>
      </w:r>
      <w:r w:rsidR="00541BDF">
        <w:rPr>
          <w:rFonts w:ascii="Sylfaen" w:hAnsi="Sylfaen"/>
          <w:color w:val="auto"/>
          <w:sz w:val="20"/>
          <w:lang w:val="ka-GE"/>
        </w:rPr>
        <w:t xml:space="preserve"> (93%). </w:t>
      </w:r>
      <w:r w:rsidR="00B20AC0" w:rsidRPr="00D766E1">
        <w:rPr>
          <w:rFonts w:ascii="Sylfaen" w:hAnsi="Sylfaen"/>
          <w:i/>
          <w:color w:val="auto"/>
          <w:sz w:val="20"/>
          <w:lang w:val="ka-GE"/>
        </w:rPr>
        <w:t>(იხ. დანართი #</w:t>
      </w:r>
      <w:r w:rsidR="00B20AC0">
        <w:rPr>
          <w:rFonts w:ascii="Sylfaen" w:hAnsi="Sylfaen"/>
          <w:i/>
          <w:color w:val="auto"/>
          <w:sz w:val="20"/>
          <w:lang w:val="ka-GE"/>
        </w:rPr>
        <w:t>19</w:t>
      </w:r>
      <w:r w:rsidR="00B20AC0" w:rsidRPr="00D766E1">
        <w:rPr>
          <w:rFonts w:ascii="Sylfaen" w:hAnsi="Sylfaen"/>
          <w:i/>
          <w:color w:val="auto"/>
          <w:sz w:val="20"/>
          <w:lang w:val="ka-GE"/>
        </w:rPr>
        <w:t>)</w:t>
      </w:r>
    </w:p>
    <w:p w:rsidR="00FE3F7A" w:rsidRPr="00543A16" w:rsidRDefault="00FE3F7A" w:rsidP="003601F9">
      <w:pPr>
        <w:pStyle w:val="Bullet"/>
        <w:spacing w:before="240" w:after="0" w:line="276" w:lineRule="auto"/>
        <w:ind w:left="360" w:right="270"/>
        <w:rPr>
          <w:rFonts w:ascii="Sylfaen" w:hAnsi="Sylfaen"/>
          <w:b/>
          <w:sz w:val="20"/>
          <w:lang w:val="ka-GE"/>
        </w:rPr>
      </w:pPr>
      <w:r w:rsidRPr="00543A16">
        <w:rPr>
          <w:rFonts w:ascii="Sylfaen" w:hAnsi="Sylfaen"/>
          <w:b/>
          <w:sz w:val="20"/>
          <w:lang w:val="ka-GE"/>
        </w:rPr>
        <w:t>გრაფიკი #1</w:t>
      </w:r>
      <w:r w:rsidR="00543A16" w:rsidRPr="00543A16">
        <w:rPr>
          <w:rFonts w:ascii="Sylfaen" w:hAnsi="Sylfaen"/>
          <w:b/>
          <w:sz w:val="20"/>
          <w:lang w:val="ka-GE"/>
        </w:rPr>
        <w:t>9.</w:t>
      </w:r>
      <w:r w:rsidRPr="00543A16">
        <w:rPr>
          <w:rFonts w:ascii="Sylfaen" w:hAnsi="Sylfaen"/>
          <w:b/>
          <w:sz w:val="20"/>
          <w:lang w:val="ka-GE"/>
        </w:rPr>
        <w:t xml:space="preserve">  პროფესიული სასწავლებლებით და არჩეული პროფესიით კმაყოფილება </w:t>
      </w:r>
      <w:r w:rsidR="00543A16" w:rsidRPr="00543A16">
        <w:rPr>
          <w:rFonts w:ascii="Sylfaen" w:hAnsi="Sylfaen"/>
          <w:b/>
          <w:sz w:val="20"/>
          <w:lang w:val="ka-GE"/>
        </w:rPr>
        <w:t>(</w:t>
      </w:r>
      <w:r w:rsidRPr="00543A16">
        <w:rPr>
          <w:rFonts w:ascii="Sylfaen" w:hAnsi="Sylfaen"/>
          <w:b/>
          <w:sz w:val="20"/>
          <w:lang w:val="ka-GE"/>
        </w:rPr>
        <w:t>N=1825</w:t>
      </w:r>
      <w:r w:rsidR="00543A16" w:rsidRPr="00543A16">
        <w:rPr>
          <w:rFonts w:ascii="Sylfaen" w:hAnsi="Sylfaen"/>
          <w:b/>
          <w:sz w:val="20"/>
          <w:lang w:val="ka-GE"/>
        </w:rPr>
        <w:t>)</w:t>
      </w:r>
    </w:p>
    <w:p w:rsidR="00EF157D" w:rsidRDefault="009C426F" w:rsidP="003601F9">
      <w:pPr>
        <w:pStyle w:val="Bullet"/>
        <w:spacing w:before="240" w:after="0" w:line="276" w:lineRule="auto"/>
        <w:ind w:left="360" w:right="270"/>
        <w:rPr>
          <w:rFonts w:ascii="Sylfaen" w:hAnsi="Sylfaen"/>
          <w:color w:val="FF0000"/>
          <w:sz w:val="20"/>
          <w:lang w:val="ka-GE"/>
        </w:rPr>
      </w:pPr>
      <w:r>
        <w:rPr>
          <w:rFonts w:ascii="Sylfaen" w:hAnsi="Sylfaen"/>
          <w:noProof/>
          <w:sz w:val="20"/>
        </w:rPr>
        <w:drawing>
          <wp:inline distT="0" distB="0" distL="0" distR="0" wp14:anchorId="5AC79854" wp14:editId="362BA762">
            <wp:extent cx="5705475" cy="1590675"/>
            <wp:effectExtent l="0" t="0" r="9525"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41BDF" w:rsidRPr="009001F4" w:rsidRDefault="00541BDF" w:rsidP="003601F9">
      <w:pPr>
        <w:pStyle w:val="Bullet"/>
        <w:spacing w:before="240" w:after="0" w:line="276" w:lineRule="auto"/>
        <w:ind w:right="270"/>
        <w:rPr>
          <w:rFonts w:ascii="Sylfaen" w:hAnsi="Sylfaen"/>
          <w:color w:val="auto"/>
          <w:sz w:val="20"/>
          <w:lang w:val="ka-GE"/>
        </w:rPr>
      </w:pPr>
      <w:r w:rsidRPr="009001F4">
        <w:rPr>
          <w:rFonts w:ascii="Sylfaen" w:hAnsi="Sylfaen"/>
          <w:color w:val="auto"/>
          <w:sz w:val="20"/>
          <w:lang w:val="ka-GE"/>
        </w:rPr>
        <w:t xml:space="preserve">მონაცემების რეგიონალურ ჭრილში ანალიზის </w:t>
      </w:r>
      <w:r w:rsidR="00F73BAF">
        <w:rPr>
          <w:rFonts w:ascii="Sylfaen" w:hAnsi="Sylfaen"/>
          <w:color w:val="auto"/>
          <w:sz w:val="20"/>
          <w:lang w:val="ka-GE"/>
        </w:rPr>
        <w:t xml:space="preserve">შედეგები აჩვენებს, რომ </w:t>
      </w:r>
      <w:r w:rsidRPr="009001F4">
        <w:rPr>
          <w:rFonts w:ascii="Sylfaen" w:hAnsi="Sylfaen"/>
          <w:color w:val="auto"/>
          <w:sz w:val="20"/>
          <w:lang w:val="ka-GE"/>
        </w:rPr>
        <w:t xml:space="preserve">ყველა რეგიონის სტუდენტი კმაყოფილია თავისი სასწავლებლით და პროფესიით. კმაყოფილების ყველაზე მაღალი მაჩვენებლები კი ფიქსირდება კახეთის, შიდა ქართლის, სამცხე ჯავახეთის და მთიანი რეგიონების სასწავლებლების სტუდენტებში. </w:t>
      </w:r>
      <w:r w:rsidR="00F73BAF" w:rsidRPr="00D766E1">
        <w:rPr>
          <w:rFonts w:ascii="Sylfaen" w:hAnsi="Sylfaen"/>
          <w:i/>
          <w:color w:val="auto"/>
          <w:sz w:val="20"/>
          <w:lang w:val="ka-GE"/>
        </w:rPr>
        <w:t>(იხ. დანართი #</w:t>
      </w:r>
      <w:r w:rsidR="00F73BAF">
        <w:rPr>
          <w:rFonts w:ascii="Sylfaen" w:hAnsi="Sylfaen"/>
          <w:i/>
          <w:color w:val="auto"/>
          <w:sz w:val="20"/>
          <w:lang w:val="ka-GE"/>
        </w:rPr>
        <w:t>2</w:t>
      </w:r>
      <w:r w:rsidR="00F73BAF" w:rsidRPr="00D766E1">
        <w:rPr>
          <w:rFonts w:ascii="Sylfaen" w:hAnsi="Sylfaen"/>
          <w:i/>
          <w:color w:val="auto"/>
          <w:sz w:val="20"/>
          <w:lang w:val="ka-GE"/>
        </w:rPr>
        <w:t>)</w:t>
      </w:r>
    </w:p>
    <w:p w:rsidR="00541BDF" w:rsidRDefault="00CF3030" w:rsidP="003601F9">
      <w:pPr>
        <w:pStyle w:val="Bullet"/>
        <w:spacing w:before="240" w:after="0" w:line="276" w:lineRule="auto"/>
        <w:ind w:right="270"/>
        <w:rPr>
          <w:rFonts w:ascii="Sylfaen" w:hAnsi="Sylfaen"/>
          <w:color w:val="FF0000"/>
          <w:sz w:val="20"/>
          <w:lang w:val="ka-GE"/>
        </w:rPr>
      </w:pPr>
      <w:r w:rsidRPr="009001F4">
        <w:rPr>
          <w:rFonts w:ascii="Sylfaen" w:hAnsi="Sylfaen"/>
          <w:color w:val="auto"/>
          <w:sz w:val="20"/>
          <w:lang w:val="ka-GE"/>
        </w:rPr>
        <w:t xml:space="preserve">კვლევის შედეგების მიმართულებების ჭრილში ანალიზი კი აჩვენებს, რომ საკუთარი პროფესიული სასწავლებლით და პროფესიით ყველაზე მეტად კმაყოფილნი არიან აგრარული მეცნიერებების, ბიზნესის ადმინისტრირების, </w:t>
      </w:r>
      <w:r w:rsidRPr="009001F4">
        <w:rPr>
          <w:rFonts w:ascii="Sylfaen" w:hAnsi="Sylfaen"/>
          <w:color w:val="auto"/>
          <w:sz w:val="20"/>
        </w:rPr>
        <w:t>IT</w:t>
      </w:r>
      <w:r w:rsidRPr="009001F4">
        <w:rPr>
          <w:rFonts w:ascii="Sylfaen" w:hAnsi="Sylfaen"/>
          <w:color w:val="auto"/>
          <w:sz w:val="20"/>
          <w:lang w:val="ka-GE"/>
        </w:rPr>
        <w:t xml:space="preserve"> ინჟინერიის და გაერთიანებული მეცნიერებების მიმართულებების სტუდენტები. </w:t>
      </w:r>
      <w:r w:rsidRPr="009001F4">
        <w:rPr>
          <w:rFonts w:ascii="Sylfaen" w:hAnsi="Sylfaen"/>
          <w:color w:val="auto"/>
          <w:sz w:val="20"/>
        </w:rPr>
        <w:t xml:space="preserve"> </w:t>
      </w:r>
      <w:r w:rsidR="00F73BAF" w:rsidRPr="00D766E1">
        <w:rPr>
          <w:rFonts w:ascii="Sylfaen" w:hAnsi="Sylfaen"/>
          <w:i/>
          <w:color w:val="auto"/>
          <w:sz w:val="20"/>
          <w:lang w:val="ka-GE"/>
        </w:rPr>
        <w:t>(იხ. დანართი #</w:t>
      </w:r>
      <w:r w:rsidR="00F73BAF">
        <w:rPr>
          <w:rFonts w:ascii="Sylfaen" w:hAnsi="Sylfaen"/>
          <w:i/>
          <w:color w:val="auto"/>
          <w:sz w:val="20"/>
          <w:lang w:val="ka-GE"/>
        </w:rPr>
        <w:t>3</w:t>
      </w:r>
      <w:r w:rsidR="00F73BAF" w:rsidRPr="00D766E1">
        <w:rPr>
          <w:rFonts w:ascii="Sylfaen" w:hAnsi="Sylfaen"/>
          <w:i/>
          <w:color w:val="auto"/>
          <w:sz w:val="20"/>
          <w:lang w:val="ka-GE"/>
        </w:rPr>
        <w:t>)</w:t>
      </w:r>
    </w:p>
    <w:p w:rsidR="00562B01" w:rsidRDefault="00366993" w:rsidP="003601F9">
      <w:pPr>
        <w:pStyle w:val="Bullet"/>
        <w:spacing w:before="240" w:after="0" w:line="276" w:lineRule="auto"/>
        <w:ind w:right="270"/>
        <w:rPr>
          <w:rFonts w:ascii="Sylfaen" w:hAnsi="Sylfaen"/>
          <w:color w:val="FF0000"/>
          <w:sz w:val="20"/>
          <w:lang w:val="ka-GE"/>
        </w:rPr>
      </w:pPr>
      <w:r w:rsidRPr="004E2250">
        <w:rPr>
          <w:rFonts w:ascii="Sylfaen" w:hAnsi="Sylfaen"/>
          <w:color w:val="auto"/>
          <w:sz w:val="20"/>
          <w:lang w:val="ka-GE"/>
        </w:rPr>
        <w:t>პროფესიული სასწავლებლებით და უშუალოდ პროფესიით მაღალი კმაყოფილების პირობებში, ბუნებრივია, რომ სამიზნე სეგმენტში ასევე მაღალია პროფესიული სასწავლებლების ახლობლებისთვის და მეგობრებისთვის რეკომენდაციის გაწევის მაჩვენებელი. კვლევის მონაცემებით, სტუდენტების 91% ურჩევდა თავის ახლობლებს პროფესიულ სასწავლებელში ჩაბარებას.</w:t>
      </w:r>
      <w:r w:rsidR="004E2250">
        <w:rPr>
          <w:rFonts w:ascii="Sylfaen" w:hAnsi="Sylfaen"/>
          <w:color w:val="auto"/>
          <w:sz w:val="20"/>
          <w:lang w:val="ka-GE"/>
        </w:rPr>
        <w:t xml:space="preserve"> </w:t>
      </w:r>
      <w:r w:rsidR="00F73BAF" w:rsidRPr="00D766E1">
        <w:rPr>
          <w:rFonts w:ascii="Sylfaen" w:hAnsi="Sylfaen"/>
          <w:i/>
          <w:color w:val="auto"/>
          <w:sz w:val="20"/>
          <w:lang w:val="ka-GE"/>
        </w:rPr>
        <w:t xml:space="preserve">(იხ. </w:t>
      </w:r>
      <w:r w:rsidR="00F73BAF">
        <w:rPr>
          <w:rFonts w:ascii="Sylfaen" w:hAnsi="Sylfaen"/>
          <w:i/>
          <w:color w:val="auto"/>
          <w:sz w:val="20"/>
          <w:lang w:val="ka-GE"/>
        </w:rPr>
        <w:t>გრაფიკი</w:t>
      </w:r>
      <w:r w:rsidR="00F73BAF" w:rsidRPr="00D766E1">
        <w:rPr>
          <w:rFonts w:ascii="Sylfaen" w:hAnsi="Sylfaen"/>
          <w:i/>
          <w:color w:val="auto"/>
          <w:sz w:val="20"/>
          <w:lang w:val="ka-GE"/>
        </w:rPr>
        <w:t xml:space="preserve"> #</w:t>
      </w:r>
      <w:r w:rsidR="00F73BAF">
        <w:rPr>
          <w:rFonts w:ascii="Sylfaen" w:hAnsi="Sylfaen"/>
          <w:i/>
          <w:color w:val="auto"/>
          <w:sz w:val="20"/>
          <w:lang w:val="ka-GE"/>
        </w:rPr>
        <w:t>20</w:t>
      </w:r>
      <w:r w:rsidR="00F73BAF" w:rsidRPr="00D766E1">
        <w:rPr>
          <w:rFonts w:ascii="Sylfaen" w:hAnsi="Sylfaen"/>
          <w:i/>
          <w:color w:val="auto"/>
          <w:sz w:val="20"/>
          <w:lang w:val="ka-GE"/>
        </w:rPr>
        <w:t>)</w:t>
      </w:r>
    </w:p>
    <w:p w:rsidR="009E7A6A" w:rsidRPr="00543A16" w:rsidRDefault="009E7A6A" w:rsidP="003601F9">
      <w:pPr>
        <w:pStyle w:val="Bullet"/>
        <w:spacing w:before="240" w:after="0" w:line="276" w:lineRule="auto"/>
        <w:ind w:left="360" w:right="270"/>
        <w:rPr>
          <w:rFonts w:ascii="Sylfaen" w:hAnsi="Sylfaen"/>
          <w:b/>
          <w:sz w:val="20"/>
          <w:lang w:val="ka-GE"/>
        </w:rPr>
      </w:pPr>
      <w:r w:rsidRPr="00543A16">
        <w:rPr>
          <w:rFonts w:ascii="Sylfaen" w:hAnsi="Sylfaen"/>
          <w:b/>
          <w:sz w:val="20"/>
          <w:lang w:val="ka-GE"/>
        </w:rPr>
        <w:lastRenderedPageBreak/>
        <w:t>გრაფიკი #</w:t>
      </w:r>
      <w:r w:rsidR="00543A16" w:rsidRPr="00543A16">
        <w:rPr>
          <w:rFonts w:ascii="Sylfaen" w:hAnsi="Sylfaen"/>
          <w:b/>
          <w:sz w:val="20"/>
          <w:lang w:val="ka-GE"/>
        </w:rPr>
        <w:t>20</w:t>
      </w:r>
      <w:r w:rsidRPr="00543A16">
        <w:rPr>
          <w:rFonts w:ascii="Sylfaen" w:hAnsi="Sylfaen"/>
          <w:b/>
          <w:sz w:val="20"/>
          <w:lang w:val="ka-GE"/>
        </w:rPr>
        <w:t xml:space="preserve">.  პროფესიული სასწავლებლებისთვის რეკომენდაციის გაწევა </w:t>
      </w:r>
      <w:r w:rsidR="00543A16" w:rsidRPr="00543A16">
        <w:rPr>
          <w:rFonts w:ascii="Sylfaen" w:hAnsi="Sylfaen"/>
          <w:b/>
          <w:sz w:val="20"/>
          <w:lang w:val="ka-GE"/>
        </w:rPr>
        <w:t>(</w:t>
      </w:r>
      <w:r w:rsidRPr="00543A16">
        <w:rPr>
          <w:rFonts w:ascii="Sylfaen" w:hAnsi="Sylfaen"/>
          <w:b/>
          <w:sz w:val="20"/>
          <w:lang w:val="ka-GE"/>
        </w:rPr>
        <w:t>N=1825</w:t>
      </w:r>
      <w:r w:rsidR="00543A16" w:rsidRPr="00543A16">
        <w:rPr>
          <w:rFonts w:ascii="Sylfaen" w:hAnsi="Sylfaen"/>
          <w:b/>
          <w:sz w:val="20"/>
          <w:lang w:val="ka-GE"/>
        </w:rPr>
        <w:t>)</w:t>
      </w:r>
    </w:p>
    <w:p w:rsidR="009E7A6A" w:rsidRDefault="00DF2961" w:rsidP="003601F9">
      <w:pPr>
        <w:pStyle w:val="Bullet"/>
        <w:spacing w:before="240" w:after="0" w:line="276" w:lineRule="auto"/>
        <w:ind w:left="360" w:right="270"/>
        <w:rPr>
          <w:rFonts w:ascii="Sylfaen" w:hAnsi="Sylfaen"/>
          <w:b/>
          <w:i/>
          <w:sz w:val="20"/>
          <w:u w:val="single"/>
          <w:lang w:val="ka-GE"/>
        </w:rPr>
      </w:pPr>
      <w:r w:rsidRPr="00C646D3">
        <w:rPr>
          <w:rFonts w:ascii="Sylfaen" w:hAnsi="Sylfaen"/>
          <w:noProof/>
          <w:sz w:val="20"/>
        </w:rPr>
        <w:drawing>
          <wp:inline distT="0" distB="0" distL="0" distR="0" wp14:anchorId="12358FFF" wp14:editId="2BE1DEEA">
            <wp:extent cx="5743575" cy="1990725"/>
            <wp:effectExtent l="0" t="0" r="9525"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366993" w:rsidRPr="008B63AA" w:rsidRDefault="00366993" w:rsidP="003601F9">
      <w:pPr>
        <w:pStyle w:val="Bullet"/>
        <w:tabs>
          <w:tab w:val="clear" w:pos="360"/>
        </w:tabs>
        <w:spacing w:before="240" w:after="0" w:line="276" w:lineRule="auto"/>
        <w:ind w:right="270"/>
        <w:rPr>
          <w:rFonts w:ascii="Sylfaen" w:hAnsi="Sylfaen"/>
          <w:color w:val="auto"/>
          <w:sz w:val="20"/>
          <w:lang w:val="ka-GE"/>
        </w:rPr>
      </w:pPr>
      <w:r w:rsidRPr="008B63AA">
        <w:rPr>
          <w:rFonts w:ascii="Sylfaen" w:hAnsi="Sylfaen"/>
          <w:color w:val="auto"/>
          <w:sz w:val="20"/>
          <w:lang w:val="ka-GE"/>
        </w:rPr>
        <w:t>რეკომენდაციის ყველაზე მაღალი მაჩვენებლები ფიქსირდება სამცხე</w:t>
      </w:r>
      <w:r w:rsidR="00212EA2">
        <w:rPr>
          <w:rFonts w:ascii="Sylfaen" w:hAnsi="Sylfaen"/>
          <w:color w:val="auto"/>
          <w:sz w:val="20"/>
          <w:lang w:val="ka-GE"/>
        </w:rPr>
        <w:t>-</w:t>
      </w:r>
      <w:r w:rsidRPr="008B63AA">
        <w:rPr>
          <w:rFonts w:ascii="Sylfaen" w:hAnsi="Sylfaen"/>
          <w:color w:val="auto"/>
          <w:sz w:val="20"/>
          <w:lang w:val="ka-GE"/>
        </w:rPr>
        <w:t xml:space="preserve">ჯავახეთში (97%), გურიაში (95%) და მთიან რეგიონებში (96%). </w:t>
      </w:r>
      <w:r w:rsidR="00212EA2" w:rsidRPr="00D766E1">
        <w:rPr>
          <w:rFonts w:ascii="Sylfaen" w:hAnsi="Sylfaen"/>
          <w:i/>
          <w:color w:val="auto"/>
          <w:sz w:val="20"/>
          <w:lang w:val="ka-GE"/>
        </w:rPr>
        <w:t>(იხ. დანართი #</w:t>
      </w:r>
      <w:r w:rsidR="00212EA2">
        <w:rPr>
          <w:rFonts w:ascii="Sylfaen" w:hAnsi="Sylfaen"/>
          <w:i/>
          <w:color w:val="auto"/>
          <w:sz w:val="20"/>
          <w:lang w:val="ka-GE"/>
        </w:rPr>
        <w:t>2</w:t>
      </w:r>
      <w:r w:rsidR="00212EA2" w:rsidRPr="00D766E1">
        <w:rPr>
          <w:rFonts w:ascii="Sylfaen" w:hAnsi="Sylfaen"/>
          <w:i/>
          <w:color w:val="auto"/>
          <w:sz w:val="20"/>
          <w:lang w:val="ka-GE"/>
        </w:rPr>
        <w:t>)</w:t>
      </w:r>
    </w:p>
    <w:p w:rsidR="00000159" w:rsidRDefault="00366993" w:rsidP="00212EA2">
      <w:pPr>
        <w:pStyle w:val="Bullet"/>
        <w:tabs>
          <w:tab w:val="clear" w:pos="360"/>
          <w:tab w:val="left" w:pos="0"/>
        </w:tabs>
        <w:spacing w:before="240" w:after="0" w:line="276" w:lineRule="auto"/>
        <w:ind w:right="270"/>
        <w:rPr>
          <w:rFonts w:ascii="Sylfaen" w:hAnsi="Sylfaen"/>
          <w:i/>
          <w:color w:val="auto"/>
          <w:sz w:val="20"/>
          <w:lang w:val="ka-GE"/>
        </w:rPr>
      </w:pPr>
      <w:r w:rsidRPr="008B63AA">
        <w:rPr>
          <w:rFonts w:ascii="Sylfaen" w:hAnsi="Sylfaen"/>
          <w:color w:val="auto"/>
          <w:sz w:val="20"/>
          <w:lang w:val="ka-GE"/>
        </w:rPr>
        <w:t xml:space="preserve">რაც შეეხება </w:t>
      </w:r>
      <w:r w:rsidR="00797CC0">
        <w:rPr>
          <w:rFonts w:ascii="Sylfaen" w:hAnsi="Sylfaen"/>
          <w:color w:val="auto"/>
          <w:sz w:val="20"/>
          <w:lang w:val="ka-GE"/>
        </w:rPr>
        <w:t xml:space="preserve">დარგობრივ </w:t>
      </w:r>
      <w:r w:rsidRPr="008B63AA">
        <w:rPr>
          <w:rFonts w:ascii="Sylfaen" w:hAnsi="Sylfaen"/>
          <w:color w:val="auto"/>
          <w:sz w:val="20"/>
          <w:lang w:val="ka-GE"/>
        </w:rPr>
        <w:t>მიმართულებებს, კვლევის შედეგებიდან ირკვევა, რომ თავიან პროფესიულ სასწავლებელს ყველაზე მეტ რეკომენდაციას უწევენ აგრარული მეცნიერებების (96%), ბიზნესის ადმინისტრირების (97%) და ჯანდაცვის (95%) მიმართულებებზე მოსწავლე სტუდენტები.</w:t>
      </w:r>
      <w:r w:rsidR="00562B01" w:rsidRPr="008B63AA">
        <w:rPr>
          <w:rFonts w:ascii="Sylfaen" w:hAnsi="Sylfaen"/>
          <w:color w:val="auto"/>
          <w:sz w:val="20"/>
          <w:lang w:val="ka-GE"/>
        </w:rPr>
        <w:t xml:space="preserve"> </w:t>
      </w:r>
      <w:r w:rsidRPr="008B63AA">
        <w:rPr>
          <w:rFonts w:ascii="Sylfaen" w:hAnsi="Sylfaen"/>
          <w:color w:val="auto"/>
          <w:sz w:val="20"/>
          <w:lang w:val="ka-GE"/>
        </w:rPr>
        <w:t xml:space="preserve"> </w:t>
      </w:r>
      <w:r w:rsidR="00212EA2" w:rsidRPr="00D766E1">
        <w:rPr>
          <w:rFonts w:ascii="Sylfaen" w:hAnsi="Sylfaen"/>
          <w:i/>
          <w:color w:val="auto"/>
          <w:sz w:val="20"/>
          <w:lang w:val="ka-GE"/>
        </w:rPr>
        <w:t>(იხ. დანართი #</w:t>
      </w:r>
      <w:r w:rsidR="00212EA2">
        <w:rPr>
          <w:rFonts w:ascii="Sylfaen" w:hAnsi="Sylfaen"/>
          <w:i/>
          <w:color w:val="auto"/>
          <w:sz w:val="20"/>
          <w:lang w:val="ka-GE"/>
        </w:rPr>
        <w:t>3</w:t>
      </w:r>
      <w:r w:rsidR="00212EA2" w:rsidRPr="00D766E1">
        <w:rPr>
          <w:rFonts w:ascii="Sylfaen" w:hAnsi="Sylfaen"/>
          <w:i/>
          <w:color w:val="auto"/>
          <w:sz w:val="20"/>
          <w:lang w:val="ka-GE"/>
        </w:rPr>
        <w:t>)</w:t>
      </w:r>
    </w:p>
    <w:p w:rsidR="00212EA2" w:rsidRDefault="00212EA2" w:rsidP="00212EA2">
      <w:pPr>
        <w:pStyle w:val="Bullet"/>
        <w:tabs>
          <w:tab w:val="clear" w:pos="360"/>
          <w:tab w:val="left" w:pos="0"/>
        </w:tabs>
        <w:spacing w:before="240" w:after="0" w:line="276" w:lineRule="auto"/>
        <w:ind w:right="270"/>
        <w:rPr>
          <w:rFonts w:ascii="Sylfaen" w:hAnsi="Sylfaen"/>
          <w:color w:val="auto"/>
          <w:sz w:val="20"/>
          <w:lang w:val="ka-GE"/>
        </w:rPr>
      </w:pPr>
    </w:p>
    <w:p w:rsidR="00000159" w:rsidRDefault="00000159" w:rsidP="003601F9">
      <w:pPr>
        <w:pStyle w:val="Heading11"/>
        <w:numPr>
          <w:ilvl w:val="0"/>
          <w:numId w:val="11"/>
        </w:numPr>
        <w:spacing w:line="276" w:lineRule="auto"/>
        <w:ind w:right="270"/>
        <w:jc w:val="both"/>
        <w:rPr>
          <w:rFonts w:ascii="Sylfaen" w:hAnsi="Sylfaen"/>
          <w:sz w:val="22"/>
          <w:lang w:val="ka-GE"/>
        </w:rPr>
      </w:pPr>
      <w:bookmarkStart w:id="18" w:name="_Toc409545680"/>
      <w:r>
        <w:rPr>
          <w:rFonts w:ascii="Sylfaen" w:hAnsi="Sylfaen"/>
          <w:sz w:val="22"/>
          <w:lang w:val="ka-GE"/>
        </w:rPr>
        <w:t>საინფორმაციო წყაროები</w:t>
      </w:r>
      <w:bookmarkEnd w:id="18"/>
    </w:p>
    <w:p w:rsidR="00AE36A6" w:rsidRDefault="00AE36A6" w:rsidP="003601F9">
      <w:pPr>
        <w:pStyle w:val="Bullet"/>
        <w:spacing w:before="240" w:after="0" w:line="276" w:lineRule="auto"/>
        <w:ind w:right="270"/>
        <w:rPr>
          <w:rFonts w:ascii="Sylfaen" w:hAnsi="Sylfaen"/>
          <w:color w:val="auto"/>
          <w:sz w:val="20"/>
          <w:lang w:val="ka-GE"/>
        </w:rPr>
      </w:pPr>
      <w:r>
        <w:rPr>
          <w:rFonts w:ascii="Sylfaen" w:hAnsi="Sylfaen"/>
          <w:color w:val="auto"/>
          <w:sz w:val="20"/>
          <w:lang w:val="ka-GE"/>
        </w:rPr>
        <w:t xml:space="preserve">კვლევის </w:t>
      </w:r>
      <w:r w:rsidR="00797CC0">
        <w:rPr>
          <w:rFonts w:ascii="Sylfaen" w:hAnsi="Sylfaen"/>
          <w:color w:val="auto"/>
          <w:sz w:val="20"/>
          <w:lang w:val="ka-GE"/>
        </w:rPr>
        <w:t>შედეგებზე დაყრდნობით შეიძლება ითქვას,</w:t>
      </w:r>
      <w:r>
        <w:rPr>
          <w:rFonts w:ascii="Sylfaen" w:hAnsi="Sylfaen"/>
          <w:color w:val="auto"/>
          <w:sz w:val="20"/>
          <w:lang w:val="ka-GE"/>
        </w:rPr>
        <w:t xml:space="preserve"> რომ პროფესიული განათლების </w:t>
      </w:r>
      <w:r w:rsidR="00185063">
        <w:rPr>
          <w:rFonts w:ascii="Sylfaen" w:hAnsi="Sylfaen"/>
          <w:color w:val="auto"/>
          <w:sz w:val="20"/>
          <w:lang w:val="ka-GE"/>
        </w:rPr>
        <w:t>კუთხით</w:t>
      </w:r>
      <w:r>
        <w:rPr>
          <w:rFonts w:ascii="Sylfaen" w:hAnsi="Sylfaen"/>
          <w:color w:val="auto"/>
          <w:sz w:val="20"/>
          <w:lang w:val="ka-GE"/>
        </w:rPr>
        <w:t xml:space="preserve"> განხორციელებული სხვადასხვა პროექტების ცნობადობის დონე 43%-53%-ის ფარგლებში მერყეობს. </w:t>
      </w:r>
    </w:p>
    <w:p w:rsidR="00AE36A6" w:rsidRDefault="00AE36A6" w:rsidP="003601F9">
      <w:pPr>
        <w:pStyle w:val="Bullet"/>
        <w:spacing w:before="240" w:after="0" w:line="276" w:lineRule="auto"/>
        <w:ind w:right="270"/>
        <w:rPr>
          <w:rFonts w:ascii="Sylfaen" w:hAnsi="Sylfaen"/>
          <w:color w:val="auto"/>
          <w:sz w:val="20"/>
          <w:lang w:val="ka-GE"/>
        </w:rPr>
      </w:pPr>
      <w:r>
        <w:rPr>
          <w:rFonts w:ascii="Sylfaen" w:hAnsi="Sylfaen"/>
          <w:color w:val="auto"/>
          <w:sz w:val="20"/>
          <w:lang w:val="ka-GE"/>
        </w:rPr>
        <w:t xml:space="preserve">კვლევის მონაცემებით, </w:t>
      </w:r>
      <w:r w:rsidRPr="00185063">
        <w:rPr>
          <w:rFonts w:ascii="Sylfaen" w:hAnsi="Sylfaen"/>
          <w:b/>
          <w:color w:val="auto"/>
          <w:sz w:val="20"/>
          <w:lang w:val="ka-GE"/>
        </w:rPr>
        <w:t>პროფესიული განათლების ფესტივალის</w:t>
      </w:r>
      <w:r w:rsidRPr="00185063">
        <w:rPr>
          <w:rFonts w:ascii="Sylfaen" w:hAnsi="Sylfaen"/>
          <w:color w:val="auto"/>
          <w:sz w:val="20"/>
          <w:lang w:val="ka-GE"/>
        </w:rPr>
        <w:t xml:space="preserve"> და </w:t>
      </w:r>
      <w:r w:rsidRPr="00185063">
        <w:rPr>
          <w:rFonts w:ascii="Sylfaen" w:hAnsi="Sylfaen"/>
          <w:b/>
          <w:color w:val="auto"/>
          <w:sz w:val="20"/>
          <w:lang w:val="ka-GE"/>
        </w:rPr>
        <w:t>საერთაშორისო ორგანიზაციების მხარდაჭერით ორგანიზებული ღონისძიებების</w:t>
      </w:r>
      <w:r w:rsidRPr="00185063">
        <w:rPr>
          <w:rFonts w:ascii="Sylfaen" w:hAnsi="Sylfaen"/>
          <w:color w:val="auto"/>
          <w:sz w:val="20"/>
          <w:lang w:val="ka-GE"/>
        </w:rPr>
        <w:t xml:space="preserve"> შესახებ სტუდენტების ნახევარზე ნაკლებს </w:t>
      </w:r>
      <w:r w:rsidR="00185063" w:rsidRPr="00185063">
        <w:rPr>
          <w:rFonts w:ascii="Sylfaen" w:hAnsi="Sylfaen"/>
          <w:color w:val="auto"/>
          <w:sz w:val="20"/>
          <w:lang w:val="ka-GE"/>
        </w:rPr>
        <w:t>სმენია</w:t>
      </w:r>
      <w:r w:rsidRPr="00185063">
        <w:rPr>
          <w:rFonts w:ascii="Sylfaen" w:hAnsi="Sylfaen"/>
          <w:color w:val="auto"/>
          <w:sz w:val="20"/>
          <w:lang w:val="ka-GE"/>
        </w:rPr>
        <w:t xml:space="preserve"> (შესაბამისად 43%, 47%). ხოლო </w:t>
      </w:r>
      <w:r w:rsidRPr="00185063">
        <w:rPr>
          <w:rFonts w:ascii="Sylfaen" w:hAnsi="Sylfaen"/>
          <w:b/>
          <w:color w:val="auto"/>
          <w:sz w:val="20"/>
          <w:lang w:val="ka-GE"/>
        </w:rPr>
        <w:t>კონფერენციებისა</w:t>
      </w:r>
      <w:r w:rsidRPr="00185063">
        <w:rPr>
          <w:rFonts w:ascii="Sylfaen" w:hAnsi="Sylfaen"/>
          <w:color w:val="auto"/>
          <w:sz w:val="20"/>
          <w:lang w:val="ka-GE"/>
        </w:rPr>
        <w:t xml:space="preserve"> და </w:t>
      </w:r>
      <w:r w:rsidRPr="00185063">
        <w:rPr>
          <w:rFonts w:ascii="Sylfaen" w:hAnsi="Sylfaen"/>
          <w:b/>
          <w:color w:val="auto"/>
          <w:sz w:val="20"/>
          <w:lang w:val="ka-GE"/>
        </w:rPr>
        <w:t>სემინარების</w:t>
      </w:r>
      <w:r>
        <w:rPr>
          <w:rFonts w:ascii="Sylfaen" w:hAnsi="Sylfaen"/>
          <w:color w:val="auto"/>
          <w:sz w:val="20"/>
          <w:lang w:val="ka-GE"/>
        </w:rPr>
        <w:t xml:space="preserve"> შესახებ ინფორმაციას სტუდენტების ნახევარი ფლობს (53%)</w:t>
      </w:r>
      <w:r w:rsidR="00DD4893">
        <w:rPr>
          <w:rFonts w:ascii="Sylfaen" w:hAnsi="Sylfaen"/>
          <w:color w:val="auto"/>
          <w:sz w:val="20"/>
          <w:lang w:val="ka-GE"/>
        </w:rPr>
        <w:t xml:space="preserve">. </w:t>
      </w:r>
    </w:p>
    <w:p w:rsidR="0055162F" w:rsidRPr="00185063" w:rsidRDefault="00DD4893" w:rsidP="003601F9">
      <w:pPr>
        <w:pStyle w:val="Bullet"/>
        <w:spacing w:before="240" w:after="0" w:line="276" w:lineRule="auto"/>
        <w:ind w:right="270"/>
        <w:rPr>
          <w:rFonts w:ascii="Sylfaen" w:hAnsi="Sylfaen"/>
          <w:color w:val="auto"/>
          <w:sz w:val="20"/>
          <w:lang w:val="ka-GE"/>
        </w:rPr>
      </w:pPr>
      <w:r w:rsidRPr="00185063">
        <w:rPr>
          <w:rFonts w:ascii="Sylfaen" w:hAnsi="Sylfaen"/>
          <w:color w:val="auto"/>
          <w:sz w:val="20"/>
          <w:lang w:val="ka-GE"/>
        </w:rPr>
        <w:t xml:space="preserve">კვლევის შედეგებიდან ირკვევა, რომ </w:t>
      </w:r>
      <w:r w:rsidR="00185063">
        <w:rPr>
          <w:rFonts w:ascii="Sylfaen" w:hAnsi="Sylfaen"/>
          <w:color w:val="auto"/>
          <w:sz w:val="20"/>
          <w:lang w:val="ka-GE"/>
        </w:rPr>
        <w:t>არც ისე მაღალია</w:t>
      </w:r>
      <w:r w:rsidRPr="00185063">
        <w:rPr>
          <w:rFonts w:ascii="Sylfaen" w:hAnsi="Sylfaen"/>
          <w:color w:val="auto"/>
          <w:sz w:val="20"/>
          <w:lang w:val="ka-GE"/>
        </w:rPr>
        <w:t xml:space="preserve"> აღნიშნულ პროექტებზე დასწრების მაჩვენებლები. </w:t>
      </w:r>
      <w:r w:rsidR="0055162F" w:rsidRPr="00185063">
        <w:rPr>
          <w:rFonts w:ascii="Sylfaen" w:hAnsi="Sylfaen"/>
          <w:b/>
          <w:color w:val="auto"/>
          <w:sz w:val="20"/>
          <w:lang w:val="ka-GE"/>
        </w:rPr>
        <w:t xml:space="preserve">პროფესიული განათლების ფესტივალს </w:t>
      </w:r>
      <w:r w:rsidR="0055162F" w:rsidRPr="00185063">
        <w:rPr>
          <w:rFonts w:ascii="Sylfaen" w:hAnsi="Sylfaen"/>
          <w:color w:val="auto"/>
          <w:sz w:val="20"/>
          <w:lang w:val="ka-GE"/>
        </w:rPr>
        <w:t xml:space="preserve">სტუდენტების მეხუთი დასწრებია (25%). </w:t>
      </w:r>
      <w:r w:rsidR="0055162F" w:rsidRPr="00185063">
        <w:rPr>
          <w:rFonts w:ascii="Sylfaen" w:hAnsi="Sylfaen"/>
          <w:b/>
          <w:color w:val="auto"/>
          <w:sz w:val="20"/>
          <w:lang w:val="ka-GE"/>
        </w:rPr>
        <w:t xml:space="preserve">საერთაშორისო ორგანიზაციების მხარდაჭერით ორგანიზებული ღონისძიებებზე </w:t>
      </w:r>
      <w:r w:rsidR="0055162F" w:rsidRPr="00185063">
        <w:rPr>
          <w:rFonts w:ascii="Sylfaen" w:hAnsi="Sylfaen"/>
          <w:color w:val="auto"/>
          <w:sz w:val="20"/>
          <w:lang w:val="ka-GE"/>
        </w:rPr>
        <w:t xml:space="preserve">დასწრების მაჩვენებელი 28%-ს შეადგენს. </w:t>
      </w:r>
    </w:p>
    <w:p w:rsidR="005C44B6" w:rsidRDefault="0055162F" w:rsidP="003601F9">
      <w:pPr>
        <w:pStyle w:val="Bullet"/>
        <w:spacing w:before="240" w:after="0" w:line="276" w:lineRule="auto"/>
        <w:ind w:right="270"/>
        <w:rPr>
          <w:rFonts w:ascii="Sylfaen" w:hAnsi="Sylfaen"/>
          <w:color w:val="FF0000"/>
          <w:sz w:val="20"/>
          <w:lang w:val="ka-GE"/>
        </w:rPr>
      </w:pPr>
      <w:r w:rsidRPr="00185063">
        <w:rPr>
          <w:rFonts w:ascii="Sylfaen" w:hAnsi="Sylfaen"/>
          <w:b/>
          <w:color w:val="auto"/>
          <w:sz w:val="20"/>
          <w:lang w:val="ka-GE"/>
        </w:rPr>
        <w:t>კონფერენციებისა</w:t>
      </w:r>
      <w:r w:rsidRPr="00185063">
        <w:rPr>
          <w:rFonts w:ascii="Sylfaen" w:hAnsi="Sylfaen"/>
          <w:color w:val="auto"/>
          <w:sz w:val="20"/>
          <w:lang w:val="ka-GE"/>
        </w:rPr>
        <w:t xml:space="preserve"> და </w:t>
      </w:r>
      <w:r w:rsidRPr="00185063">
        <w:rPr>
          <w:rFonts w:ascii="Sylfaen" w:hAnsi="Sylfaen"/>
          <w:b/>
          <w:color w:val="auto"/>
          <w:sz w:val="20"/>
          <w:lang w:val="ka-GE"/>
        </w:rPr>
        <w:t>სემინარების</w:t>
      </w:r>
      <w:r>
        <w:rPr>
          <w:rFonts w:ascii="Sylfaen" w:hAnsi="Sylfaen"/>
          <w:color w:val="auto"/>
          <w:sz w:val="20"/>
          <w:lang w:val="ka-GE"/>
        </w:rPr>
        <w:t xml:space="preserve"> შედარებით უფრო მაღალი ცნობადობის დონიდან გამომდინარე, უფრო მაღალია ამ ღონისძიებებზე დასწრების მაჩვენებლებიც. (შესაბამისად 32%, 35%). </w:t>
      </w:r>
      <w:r w:rsidR="00185063" w:rsidRPr="00D766E1">
        <w:rPr>
          <w:rFonts w:ascii="Sylfaen" w:hAnsi="Sylfaen"/>
          <w:i/>
          <w:color w:val="auto"/>
          <w:sz w:val="20"/>
          <w:lang w:val="ka-GE"/>
        </w:rPr>
        <w:t xml:space="preserve">(იხ. </w:t>
      </w:r>
      <w:r w:rsidR="00185063">
        <w:rPr>
          <w:rFonts w:ascii="Sylfaen" w:hAnsi="Sylfaen"/>
          <w:i/>
          <w:color w:val="auto"/>
          <w:sz w:val="20"/>
          <w:lang w:val="ka-GE"/>
        </w:rPr>
        <w:t>გრაფიკი</w:t>
      </w:r>
      <w:r w:rsidR="00185063" w:rsidRPr="00D766E1">
        <w:rPr>
          <w:rFonts w:ascii="Sylfaen" w:hAnsi="Sylfaen"/>
          <w:i/>
          <w:color w:val="auto"/>
          <w:sz w:val="20"/>
          <w:lang w:val="ka-GE"/>
        </w:rPr>
        <w:t xml:space="preserve"> #</w:t>
      </w:r>
      <w:r w:rsidR="00185063">
        <w:rPr>
          <w:rFonts w:ascii="Sylfaen" w:hAnsi="Sylfaen"/>
          <w:i/>
          <w:color w:val="auto"/>
          <w:sz w:val="20"/>
          <w:lang w:val="ka-GE"/>
        </w:rPr>
        <w:t>21</w:t>
      </w:r>
      <w:r w:rsidR="00185063" w:rsidRPr="00D766E1">
        <w:rPr>
          <w:rFonts w:ascii="Sylfaen" w:hAnsi="Sylfaen"/>
          <w:i/>
          <w:color w:val="auto"/>
          <w:sz w:val="20"/>
          <w:lang w:val="ka-GE"/>
        </w:rPr>
        <w:t>)</w:t>
      </w:r>
    </w:p>
    <w:p w:rsidR="005C44B6" w:rsidRDefault="005C44B6" w:rsidP="003601F9">
      <w:pPr>
        <w:pStyle w:val="Bullet"/>
        <w:spacing w:before="240" w:after="0" w:line="276" w:lineRule="auto"/>
        <w:ind w:right="270"/>
        <w:rPr>
          <w:rFonts w:ascii="Sylfaen" w:hAnsi="Sylfaen"/>
          <w:color w:val="FF0000"/>
          <w:sz w:val="20"/>
          <w:lang w:val="ka-GE"/>
        </w:rPr>
      </w:pPr>
    </w:p>
    <w:p w:rsidR="00F66CA0" w:rsidRPr="00543A16" w:rsidRDefault="00F66CA0" w:rsidP="003601F9">
      <w:pPr>
        <w:pStyle w:val="Bullet"/>
        <w:spacing w:before="240" w:after="0" w:line="276" w:lineRule="auto"/>
        <w:ind w:right="270"/>
        <w:rPr>
          <w:rFonts w:ascii="Sylfaen" w:hAnsi="Sylfaen"/>
          <w:b/>
          <w:sz w:val="20"/>
          <w:lang w:val="ka-GE"/>
        </w:rPr>
      </w:pPr>
      <w:r w:rsidRPr="00543A16">
        <w:rPr>
          <w:rFonts w:ascii="Sylfaen" w:hAnsi="Sylfaen"/>
          <w:b/>
          <w:sz w:val="20"/>
          <w:lang w:val="ka-GE"/>
        </w:rPr>
        <w:lastRenderedPageBreak/>
        <w:t>გრაფიკი #</w:t>
      </w:r>
      <w:r w:rsidR="00543A16" w:rsidRPr="00543A16">
        <w:rPr>
          <w:rFonts w:ascii="Sylfaen" w:hAnsi="Sylfaen"/>
          <w:b/>
          <w:sz w:val="20"/>
          <w:lang w:val="ka-GE"/>
        </w:rPr>
        <w:t>21</w:t>
      </w:r>
      <w:r w:rsidRPr="00543A16">
        <w:rPr>
          <w:rFonts w:ascii="Sylfaen" w:hAnsi="Sylfaen"/>
          <w:b/>
          <w:sz w:val="20"/>
          <w:lang w:val="ka-GE"/>
        </w:rPr>
        <w:t xml:space="preserve">  პროფესიული განათლების პროექტების ცნობადობა და დასწრება </w:t>
      </w:r>
      <w:r w:rsidR="00543A16" w:rsidRPr="00543A16">
        <w:rPr>
          <w:rFonts w:ascii="Sylfaen" w:hAnsi="Sylfaen"/>
          <w:b/>
          <w:sz w:val="20"/>
          <w:lang w:val="ka-GE"/>
        </w:rPr>
        <w:t>(</w:t>
      </w:r>
      <w:r w:rsidRPr="00543A16">
        <w:rPr>
          <w:rFonts w:ascii="Sylfaen" w:hAnsi="Sylfaen"/>
          <w:b/>
          <w:sz w:val="20"/>
          <w:lang w:val="ka-GE"/>
        </w:rPr>
        <w:t>N=1825</w:t>
      </w:r>
      <w:r w:rsidR="00543A16" w:rsidRPr="00543A16">
        <w:rPr>
          <w:rFonts w:ascii="Sylfaen" w:hAnsi="Sylfaen"/>
          <w:b/>
          <w:sz w:val="20"/>
          <w:lang w:val="ka-GE"/>
        </w:rPr>
        <w:t>)</w:t>
      </w:r>
    </w:p>
    <w:p w:rsidR="008920C5" w:rsidRDefault="00CB2B2F" w:rsidP="003601F9">
      <w:pPr>
        <w:pStyle w:val="Bullet"/>
        <w:spacing w:before="240" w:after="0" w:line="276" w:lineRule="auto"/>
        <w:ind w:right="270"/>
        <w:rPr>
          <w:rFonts w:ascii="Sylfaen" w:hAnsi="Sylfaen"/>
          <w:color w:val="auto"/>
          <w:sz w:val="20"/>
          <w:lang w:val="ka-GE"/>
        </w:rPr>
      </w:pPr>
      <w:r>
        <w:rPr>
          <w:rFonts w:ascii="Sylfaen" w:hAnsi="Sylfaen"/>
          <w:noProof/>
          <w:sz w:val="20"/>
        </w:rPr>
        <w:drawing>
          <wp:inline distT="0" distB="0" distL="0" distR="0" wp14:anchorId="60ECF48B" wp14:editId="7D6E7519">
            <wp:extent cx="5705475" cy="2352675"/>
            <wp:effectExtent l="0" t="0" r="9525"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FD4767" w:rsidRDefault="00752435" w:rsidP="003601F9">
      <w:pPr>
        <w:pStyle w:val="Bullet"/>
        <w:spacing w:before="240" w:after="0" w:line="276" w:lineRule="auto"/>
        <w:ind w:right="270"/>
        <w:rPr>
          <w:rFonts w:ascii="Sylfaen" w:hAnsi="Sylfaen"/>
          <w:color w:val="auto"/>
          <w:sz w:val="20"/>
          <w:lang w:val="ka-GE"/>
        </w:rPr>
      </w:pPr>
      <w:r>
        <w:rPr>
          <w:rFonts w:ascii="Sylfaen" w:hAnsi="Sylfaen"/>
          <w:color w:val="auto"/>
          <w:sz w:val="20"/>
          <w:lang w:val="ka-GE"/>
        </w:rPr>
        <w:t>მონაცემების რეგიონალურ ჭრილში ანალიზისას ირკვევა, რომ:</w:t>
      </w:r>
    </w:p>
    <w:p w:rsidR="00752435" w:rsidRPr="00140228" w:rsidRDefault="00752435" w:rsidP="003601F9">
      <w:pPr>
        <w:pStyle w:val="Bullet"/>
        <w:numPr>
          <w:ilvl w:val="0"/>
          <w:numId w:val="31"/>
        </w:numPr>
        <w:spacing w:before="240" w:after="0" w:line="276" w:lineRule="auto"/>
        <w:ind w:right="270"/>
        <w:rPr>
          <w:rFonts w:ascii="Sylfaen" w:hAnsi="Sylfaen"/>
          <w:color w:val="auto"/>
          <w:sz w:val="20"/>
          <w:lang w:val="ka-GE"/>
        </w:rPr>
      </w:pPr>
      <w:r w:rsidRPr="00752435">
        <w:rPr>
          <w:rFonts w:ascii="Sylfaen" w:hAnsi="Sylfaen"/>
          <w:b/>
          <w:color w:val="auto"/>
          <w:sz w:val="20"/>
          <w:u w:val="single"/>
          <w:lang w:val="ka-GE"/>
        </w:rPr>
        <w:t>პროფესიული განათლების ფესტივალის შესახებ ყველაზე მეტად სმენიათ</w:t>
      </w:r>
      <w:r>
        <w:rPr>
          <w:rFonts w:ascii="Sylfaen" w:hAnsi="Sylfaen"/>
          <w:color w:val="auto"/>
          <w:sz w:val="20"/>
          <w:lang w:val="ka-GE"/>
        </w:rPr>
        <w:t xml:space="preserve"> კახეთში, გურიაში, აჭარაში და მთიან რეგიონებში არსებული პროფესიული სასწავლებლების სტუდენტებს. </w:t>
      </w:r>
      <w:r w:rsidR="0053583C">
        <w:rPr>
          <w:rFonts w:ascii="Sylfaen" w:hAnsi="Sylfaen"/>
          <w:color w:val="auto"/>
          <w:sz w:val="20"/>
          <w:lang w:val="ka-GE"/>
        </w:rPr>
        <w:t>ბუნებრივია, რომ</w:t>
      </w:r>
      <w:r>
        <w:rPr>
          <w:rFonts w:ascii="Sylfaen" w:hAnsi="Sylfaen"/>
          <w:color w:val="auto"/>
          <w:sz w:val="20"/>
          <w:lang w:val="ka-GE"/>
        </w:rPr>
        <w:t xml:space="preserve"> სწორედ ამ რეგიონებში ფიქსირდება </w:t>
      </w:r>
      <w:r w:rsidR="00B470D7">
        <w:rPr>
          <w:rFonts w:ascii="Sylfaen" w:hAnsi="Sylfaen"/>
          <w:color w:val="auto"/>
          <w:sz w:val="20"/>
          <w:lang w:val="ka-GE"/>
        </w:rPr>
        <w:t xml:space="preserve">აღნიშნული ტიპის </w:t>
      </w:r>
      <w:r w:rsidR="00B470D7" w:rsidRPr="0053583C">
        <w:rPr>
          <w:rFonts w:ascii="Sylfaen" w:hAnsi="Sylfaen"/>
          <w:b/>
          <w:color w:val="auto"/>
          <w:sz w:val="20"/>
          <w:u w:val="single"/>
          <w:lang w:val="ka-GE"/>
        </w:rPr>
        <w:t>ფესტივალზე დასწრების</w:t>
      </w:r>
      <w:r w:rsidR="002E39D2">
        <w:rPr>
          <w:rFonts w:ascii="Sylfaen" w:hAnsi="Sylfaen"/>
          <w:b/>
          <w:color w:val="auto"/>
          <w:sz w:val="20"/>
          <w:u w:val="single"/>
          <w:lang w:val="ka-GE"/>
        </w:rPr>
        <w:t xml:space="preserve"> </w:t>
      </w:r>
      <w:r w:rsidR="002E39D2" w:rsidRPr="0053583C">
        <w:rPr>
          <w:rFonts w:ascii="Sylfaen" w:hAnsi="Sylfaen"/>
          <w:b/>
          <w:color w:val="auto"/>
          <w:sz w:val="20"/>
          <w:u w:val="single"/>
          <w:lang w:val="ka-GE"/>
        </w:rPr>
        <w:t xml:space="preserve">ყველაზე მაღალი </w:t>
      </w:r>
      <w:r w:rsidR="00B470D7" w:rsidRPr="0053583C">
        <w:rPr>
          <w:rFonts w:ascii="Sylfaen" w:hAnsi="Sylfaen"/>
          <w:b/>
          <w:color w:val="auto"/>
          <w:sz w:val="20"/>
          <w:u w:val="single"/>
          <w:lang w:val="ka-GE"/>
        </w:rPr>
        <w:t xml:space="preserve"> მაჩვენებლებიც.</w:t>
      </w:r>
      <w:r w:rsidR="0053583C">
        <w:rPr>
          <w:rFonts w:ascii="Sylfaen" w:hAnsi="Sylfaen"/>
          <w:color w:val="auto"/>
          <w:sz w:val="20"/>
          <w:lang w:val="ka-GE"/>
        </w:rPr>
        <w:t xml:space="preserve"> </w:t>
      </w:r>
    </w:p>
    <w:p w:rsidR="00140228" w:rsidRPr="00522EE9" w:rsidRDefault="002E39D2" w:rsidP="003601F9">
      <w:pPr>
        <w:pStyle w:val="Bullet"/>
        <w:numPr>
          <w:ilvl w:val="0"/>
          <w:numId w:val="31"/>
        </w:numPr>
        <w:spacing w:before="240" w:after="0" w:line="276" w:lineRule="auto"/>
        <w:ind w:right="270"/>
        <w:rPr>
          <w:rFonts w:ascii="Sylfaen" w:hAnsi="Sylfaen"/>
          <w:color w:val="auto"/>
          <w:sz w:val="20"/>
          <w:lang w:val="ka-GE"/>
        </w:rPr>
      </w:pPr>
      <w:r w:rsidRPr="002E39D2">
        <w:rPr>
          <w:rFonts w:ascii="Sylfaen" w:hAnsi="Sylfaen"/>
          <w:b/>
          <w:color w:val="auto"/>
          <w:sz w:val="20"/>
          <w:u w:val="single"/>
          <w:lang w:val="ka-GE"/>
        </w:rPr>
        <w:t>კონფერენციების შესახებ ინფორმაციას</w:t>
      </w:r>
      <w:r>
        <w:rPr>
          <w:rFonts w:ascii="Sylfaen" w:hAnsi="Sylfaen"/>
          <w:color w:val="auto"/>
          <w:sz w:val="20"/>
          <w:lang w:val="ka-GE"/>
        </w:rPr>
        <w:t xml:space="preserve"> ყველაზე მეტად ფლობენ </w:t>
      </w:r>
      <w:r w:rsidR="009E5757">
        <w:rPr>
          <w:rFonts w:ascii="Sylfaen" w:hAnsi="Sylfaen"/>
          <w:color w:val="auto"/>
          <w:sz w:val="20"/>
          <w:lang w:val="ka-GE"/>
        </w:rPr>
        <w:t xml:space="preserve">კახეთში, </w:t>
      </w:r>
      <w:r>
        <w:rPr>
          <w:rFonts w:ascii="Sylfaen" w:hAnsi="Sylfaen"/>
          <w:color w:val="auto"/>
          <w:sz w:val="20"/>
          <w:lang w:val="ka-GE"/>
        </w:rPr>
        <w:t>გურიაში, აჭარაში და მთიან რეგიონებში. აქვე აღსანიშნავია, რომ</w:t>
      </w:r>
      <w:r w:rsidR="009E5757">
        <w:rPr>
          <w:rFonts w:ascii="Sylfaen" w:hAnsi="Sylfaen"/>
          <w:color w:val="auto"/>
          <w:sz w:val="20"/>
          <w:lang w:val="ka-GE"/>
        </w:rPr>
        <w:t xml:space="preserve"> ამ რეგიონებში </w:t>
      </w:r>
      <w:r>
        <w:rPr>
          <w:rFonts w:ascii="Sylfaen" w:hAnsi="Sylfaen"/>
          <w:color w:val="auto"/>
          <w:sz w:val="20"/>
          <w:lang w:val="ka-GE"/>
        </w:rPr>
        <w:t xml:space="preserve">სტუდენტების უფრო </w:t>
      </w:r>
      <w:r w:rsidRPr="002E39D2">
        <w:rPr>
          <w:rFonts w:ascii="Sylfaen" w:hAnsi="Sylfaen"/>
          <w:b/>
          <w:color w:val="auto"/>
          <w:sz w:val="20"/>
          <w:u w:val="single"/>
          <w:lang w:val="ka-GE"/>
        </w:rPr>
        <w:t>მაღალი წილი ესწრება კონფერენციებს</w:t>
      </w:r>
      <w:r w:rsidR="009E5757">
        <w:rPr>
          <w:rFonts w:ascii="Sylfaen" w:hAnsi="Sylfaen"/>
          <w:b/>
          <w:color w:val="auto"/>
          <w:sz w:val="20"/>
          <w:u w:val="single"/>
          <w:lang w:val="ka-GE"/>
        </w:rPr>
        <w:t xml:space="preserve">, თუმცა, გამონაკლისს წარმოადგენს, მთიანი რეგიონი, სადაც </w:t>
      </w:r>
      <w:r>
        <w:rPr>
          <w:rFonts w:ascii="Sylfaen" w:hAnsi="Sylfaen"/>
          <w:color w:val="auto"/>
          <w:sz w:val="20"/>
          <w:lang w:val="ka-GE"/>
        </w:rPr>
        <w:t>მი</w:t>
      </w:r>
      <w:r w:rsidR="009E5757">
        <w:rPr>
          <w:rFonts w:ascii="Sylfaen" w:hAnsi="Sylfaen"/>
          <w:color w:val="auto"/>
          <w:sz w:val="20"/>
          <w:lang w:val="ka-GE"/>
        </w:rPr>
        <w:t>უ</w:t>
      </w:r>
      <w:r>
        <w:rPr>
          <w:rFonts w:ascii="Sylfaen" w:hAnsi="Sylfaen"/>
          <w:color w:val="auto"/>
          <w:sz w:val="20"/>
          <w:lang w:val="ka-GE"/>
        </w:rPr>
        <w:t xml:space="preserve">ხედავად მაღალი ცნობადობისა, </w:t>
      </w:r>
      <w:r w:rsidRPr="002E39D2">
        <w:rPr>
          <w:rFonts w:ascii="Sylfaen" w:hAnsi="Sylfaen"/>
          <w:b/>
          <w:color w:val="auto"/>
          <w:sz w:val="20"/>
          <w:u w:val="single"/>
          <w:lang w:val="ka-GE"/>
        </w:rPr>
        <w:t xml:space="preserve">დაბალია </w:t>
      </w:r>
      <w:r w:rsidR="009E5757">
        <w:rPr>
          <w:rFonts w:ascii="Sylfaen" w:hAnsi="Sylfaen"/>
          <w:b/>
          <w:color w:val="auto"/>
          <w:sz w:val="20"/>
          <w:u w:val="single"/>
          <w:lang w:val="ka-GE"/>
        </w:rPr>
        <w:t>კონფერენციებზე</w:t>
      </w:r>
      <w:r w:rsidRPr="002E39D2">
        <w:rPr>
          <w:rFonts w:ascii="Sylfaen" w:hAnsi="Sylfaen"/>
          <w:b/>
          <w:color w:val="auto"/>
          <w:sz w:val="20"/>
          <w:u w:val="single"/>
          <w:lang w:val="ka-GE"/>
        </w:rPr>
        <w:t xml:space="preserve"> დასწრების მაჩვენებელი.</w:t>
      </w:r>
    </w:p>
    <w:p w:rsidR="00522EE9" w:rsidRDefault="00522EE9" w:rsidP="003601F9">
      <w:pPr>
        <w:pStyle w:val="Bullet"/>
        <w:numPr>
          <w:ilvl w:val="0"/>
          <w:numId w:val="31"/>
        </w:numPr>
        <w:spacing w:before="240" w:after="0" w:line="276" w:lineRule="auto"/>
        <w:ind w:right="270"/>
        <w:rPr>
          <w:rFonts w:ascii="Sylfaen" w:hAnsi="Sylfaen"/>
          <w:color w:val="auto"/>
          <w:sz w:val="20"/>
          <w:lang w:val="ka-GE"/>
        </w:rPr>
      </w:pPr>
      <w:r>
        <w:rPr>
          <w:rFonts w:ascii="Sylfaen" w:hAnsi="Sylfaen"/>
          <w:b/>
          <w:color w:val="auto"/>
          <w:sz w:val="20"/>
          <w:u w:val="single"/>
          <w:lang w:val="ka-GE"/>
        </w:rPr>
        <w:t>სემინარების</w:t>
      </w:r>
      <w:r w:rsidRPr="00522EE9">
        <w:rPr>
          <w:rFonts w:ascii="Sylfaen" w:hAnsi="Sylfaen"/>
          <w:color w:val="auto"/>
          <w:sz w:val="20"/>
          <w:lang w:val="ka-GE"/>
        </w:rPr>
        <w:t xml:space="preserve"> შესა</w:t>
      </w:r>
      <w:r>
        <w:rPr>
          <w:rFonts w:ascii="Sylfaen" w:hAnsi="Sylfaen"/>
          <w:color w:val="auto"/>
          <w:sz w:val="20"/>
          <w:lang w:val="ka-GE"/>
        </w:rPr>
        <w:t>ხებ მეტწილად სმენიათ სამეგრელო</w:t>
      </w:r>
      <w:r w:rsidR="000757B2">
        <w:rPr>
          <w:rFonts w:ascii="Sylfaen" w:hAnsi="Sylfaen"/>
          <w:color w:val="auto"/>
          <w:sz w:val="20"/>
          <w:lang w:val="ka-GE"/>
        </w:rPr>
        <w:t>-ზემო სვანეთში</w:t>
      </w:r>
      <w:r>
        <w:rPr>
          <w:rFonts w:ascii="Sylfaen" w:hAnsi="Sylfaen"/>
          <w:color w:val="auto"/>
          <w:sz w:val="20"/>
          <w:lang w:val="ka-GE"/>
        </w:rPr>
        <w:t xml:space="preserve">, კახეთში, გურიაში, აჭარაში და მთიან რეგიონებში. ამ რეგიონებში ასევე ფიქსირდება </w:t>
      </w:r>
      <w:r w:rsidRPr="00522EE9">
        <w:rPr>
          <w:rFonts w:ascii="Sylfaen" w:hAnsi="Sylfaen"/>
          <w:b/>
          <w:color w:val="auto"/>
          <w:sz w:val="20"/>
          <w:u w:val="single"/>
          <w:lang w:val="ka-GE"/>
        </w:rPr>
        <w:t>სემინარებზე დასწრების შედარებით უფრო მაღალი მაჩვენებლები</w:t>
      </w:r>
      <w:r>
        <w:rPr>
          <w:rFonts w:ascii="Sylfaen" w:hAnsi="Sylfaen"/>
          <w:color w:val="auto"/>
          <w:sz w:val="20"/>
          <w:lang w:val="ka-GE"/>
        </w:rPr>
        <w:t>. ამ შემთხვევაშიც გამონაკლისია მთიანი რეგიონები, სადაც ცნობადობასთან შედარებით, დაბალია სემინარებზე დამსწრები სტუდენტების წილი.</w:t>
      </w:r>
    </w:p>
    <w:p w:rsidR="00B22170" w:rsidRPr="00510D1A" w:rsidRDefault="00257369" w:rsidP="003601F9">
      <w:pPr>
        <w:pStyle w:val="Bullet"/>
        <w:numPr>
          <w:ilvl w:val="0"/>
          <w:numId w:val="31"/>
        </w:numPr>
        <w:spacing w:before="240" w:after="0" w:line="276" w:lineRule="auto"/>
        <w:ind w:right="270"/>
        <w:rPr>
          <w:rFonts w:ascii="Sylfaen" w:hAnsi="Sylfaen"/>
          <w:color w:val="auto"/>
          <w:sz w:val="20"/>
          <w:lang w:val="ka-GE"/>
        </w:rPr>
      </w:pPr>
      <w:r w:rsidRPr="005845E8">
        <w:rPr>
          <w:rFonts w:ascii="Sylfaen" w:hAnsi="Sylfaen"/>
          <w:b/>
          <w:color w:val="auto"/>
          <w:sz w:val="20"/>
          <w:u w:val="single"/>
          <w:lang w:val="ka-GE"/>
        </w:rPr>
        <w:t>საერთაშორისო ორგანიზაციების მხარდაჭერით ორგანიზებული</w:t>
      </w:r>
      <w:r w:rsidRPr="00257369">
        <w:rPr>
          <w:rFonts w:ascii="Sylfaen" w:hAnsi="Sylfaen"/>
          <w:color w:val="auto"/>
          <w:sz w:val="20"/>
          <w:lang w:val="ka-GE"/>
        </w:rPr>
        <w:t xml:space="preserve"> ღონისძიებები</w:t>
      </w:r>
      <w:r>
        <w:rPr>
          <w:rFonts w:ascii="Sylfaen" w:hAnsi="Sylfaen"/>
          <w:color w:val="auto"/>
          <w:sz w:val="20"/>
          <w:lang w:val="ka-GE"/>
        </w:rPr>
        <w:t>ს ცნობადობის ყველაზე მაღალი მაჩვენებლებით გამოირჩევა სამეგრელო</w:t>
      </w:r>
      <w:r w:rsidR="004502F5">
        <w:rPr>
          <w:rFonts w:ascii="Sylfaen" w:hAnsi="Sylfaen"/>
          <w:color w:val="auto"/>
          <w:sz w:val="20"/>
          <w:lang w:val="ka-GE"/>
        </w:rPr>
        <w:t>-ზემო სვანეთის</w:t>
      </w:r>
      <w:r>
        <w:rPr>
          <w:rFonts w:ascii="Sylfaen" w:hAnsi="Sylfaen"/>
          <w:color w:val="auto"/>
          <w:sz w:val="20"/>
          <w:lang w:val="ka-GE"/>
        </w:rPr>
        <w:t xml:space="preserve">, კახეთის, გურიის და აჭარის რეგიონები. ამ რეგიონებში ასევე სხვებთან შედარებით მაღალია აღნიშნულ ღონისძიებებზე დასწრების მაჩვენებლებიც. </w:t>
      </w:r>
      <w:r w:rsidR="002B3451" w:rsidRPr="00D766E1">
        <w:rPr>
          <w:rFonts w:ascii="Sylfaen" w:hAnsi="Sylfaen"/>
          <w:i/>
          <w:color w:val="auto"/>
          <w:sz w:val="20"/>
          <w:lang w:val="ka-GE"/>
        </w:rPr>
        <w:t>(იხ. დანართი #</w:t>
      </w:r>
      <w:r w:rsidR="002B3451">
        <w:rPr>
          <w:rFonts w:ascii="Sylfaen" w:hAnsi="Sylfaen"/>
          <w:i/>
          <w:color w:val="auto"/>
          <w:sz w:val="20"/>
          <w:lang w:val="ka-GE"/>
        </w:rPr>
        <w:t>2</w:t>
      </w:r>
      <w:r w:rsidR="002B3451" w:rsidRPr="00D766E1">
        <w:rPr>
          <w:rFonts w:ascii="Sylfaen" w:hAnsi="Sylfaen"/>
          <w:i/>
          <w:color w:val="auto"/>
          <w:sz w:val="20"/>
          <w:lang w:val="ka-GE"/>
        </w:rPr>
        <w:t>)</w:t>
      </w:r>
    </w:p>
    <w:p w:rsidR="00017766" w:rsidRDefault="007D0BAA" w:rsidP="003601F9">
      <w:pPr>
        <w:pStyle w:val="Bullet"/>
        <w:spacing w:before="240" w:after="0" w:line="276" w:lineRule="auto"/>
        <w:ind w:right="270"/>
        <w:rPr>
          <w:rFonts w:ascii="Sylfaen" w:hAnsi="Sylfaen"/>
          <w:color w:val="auto"/>
          <w:sz w:val="20"/>
          <w:lang w:val="ka-GE"/>
        </w:rPr>
      </w:pPr>
      <w:r>
        <w:rPr>
          <w:rFonts w:ascii="Sylfaen" w:hAnsi="Sylfaen"/>
          <w:color w:val="auto"/>
          <w:sz w:val="20"/>
          <w:lang w:val="ka-GE"/>
        </w:rPr>
        <w:t xml:space="preserve">კვლევის </w:t>
      </w:r>
      <w:r w:rsidR="007E71CF">
        <w:rPr>
          <w:rFonts w:ascii="Sylfaen" w:hAnsi="Sylfaen"/>
          <w:color w:val="auto"/>
          <w:sz w:val="20"/>
          <w:lang w:val="ka-GE"/>
        </w:rPr>
        <w:t>მონაცემების მიმართულებების მიხედვით ანალი</w:t>
      </w:r>
      <w:r w:rsidR="00017766">
        <w:rPr>
          <w:rFonts w:ascii="Sylfaen" w:hAnsi="Sylfaen"/>
          <w:color w:val="auto"/>
          <w:sz w:val="20"/>
          <w:lang w:val="ka-GE"/>
        </w:rPr>
        <w:t xml:space="preserve">ზის </w:t>
      </w:r>
      <w:r>
        <w:rPr>
          <w:rFonts w:ascii="Sylfaen" w:hAnsi="Sylfaen"/>
          <w:color w:val="auto"/>
          <w:sz w:val="20"/>
          <w:lang w:val="ka-GE"/>
        </w:rPr>
        <w:t>აჩვენებს,</w:t>
      </w:r>
      <w:r w:rsidR="00017766">
        <w:rPr>
          <w:rFonts w:ascii="Sylfaen" w:hAnsi="Sylfaen"/>
          <w:color w:val="auto"/>
          <w:sz w:val="20"/>
          <w:lang w:val="ka-GE"/>
        </w:rPr>
        <w:t xml:space="preserve"> რომ კონკრეტული პროექტების შესახებ ცნობადობის შედარებით მაღალი მაჩვენებლები და ამ სხვადასხვა ღონისძიებებზე დაწრების მაჩვენებლები ფიქსირდება აგრარულ, ჯანდაცვის, </w:t>
      </w:r>
      <w:r w:rsidR="00017766">
        <w:rPr>
          <w:rFonts w:ascii="Sylfaen" w:hAnsi="Sylfaen"/>
          <w:color w:val="auto"/>
          <w:sz w:val="20"/>
          <w:lang w:val="ka-GE"/>
        </w:rPr>
        <w:lastRenderedPageBreak/>
        <w:t>მიმართულებათაშორისი ტურიზმის, ჯანდაცვის, ინჟინერიის და გაერთიანებული მეცნიერებების მიმართულებებში.</w:t>
      </w:r>
    </w:p>
    <w:p w:rsidR="00510D1A" w:rsidRDefault="00973275" w:rsidP="003601F9">
      <w:pPr>
        <w:pStyle w:val="Bullet"/>
        <w:numPr>
          <w:ilvl w:val="0"/>
          <w:numId w:val="32"/>
        </w:numPr>
        <w:spacing w:before="240" w:after="0" w:line="276" w:lineRule="auto"/>
        <w:ind w:right="270"/>
        <w:rPr>
          <w:rFonts w:ascii="Sylfaen" w:hAnsi="Sylfaen"/>
          <w:color w:val="auto"/>
          <w:sz w:val="20"/>
          <w:lang w:val="ka-GE"/>
        </w:rPr>
      </w:pPr>
      <w:r w:rsidRPr="00752435">
        <w:rPr>
          <w:rFonts w:ascii="Sylfaen" w:hAnsi="Sylfaen"/>
          <w:b/>
          <w:color w:val="auto"/>
          <w:sz w:val="20"/>
          <w:u w:val="single"/>
          <w:lang w:val="ka-GE"/>
        </w:rPr>
        <w:t>პროფესიული განათლების ფესტივალის შესახებ</w:t>
      </w:r>
      <w:r>
        <w:rPr>
          <w:rFonts w:ascii="Sylfaen" w:hAnsi="Sylfaen"/>
          <w:b/>
          <w:color w:val="auto"/>
          <w:sz w:val="20"/>
          <w:u w:val="single"/>
          <w:lang w:val="ka-GE"/>
        </w:rPr>
        <w:t xml:space="preserve"> ყველაზე მეტად სმენიათ </w:t>
      </w:r>
      <w:r w:rsidR="007625A9">
        <w:rPr>
          <w:rFonts w:ascii="Sylfaen" w:hAnsi="Sylfaen"/>
          <w:color w:val="auto"/>
          <w:sz w:val="20"/>
          <w:lang w:val="ka-GE"/>
        </w:rPr>
        <w:t xml:space="preserve"> </w:t>
      </w:r>
      <w:r w:rsidR="008143AF">
        <w:rPr>
          <w:rFonts w:ascii="Sylfaen" w:hAnsi="Sylfaen"/>
          <w:color w:val="auto"/>
          <w:sz w:val="20"/>
          <w:lang w:val="ka-GE"/>
        </w:rPr>
        <w:t>აგრარულ, სამშენებლო ინჟინერიის და ტურიზმის მიმართულებებში. აღნიშნულ ფესტივალებზე შედარებით უფრო მეტად ესწრებიან აგრარული, სხვა ინჟინერიის და სამშენებლო ინჟინერიის მიმართულებების სტუდენტები.</w:t>
      </w:r>
    </w:p>
    <w:p w:rsidR="008143AF" w:rsidRDefault="00D36EE3" w:rsidP="003601F9">
      <w:pPr>
        <w:pStyle w:val="Bullet"/>
        <w:numPr>
          <w:ilvl w:val="0"/>
          <w:numId w:val="32"/>
        </w:numPr>
        <w:spacing w:before="240" w:after="0" w:line="276" w:lineRule="auto"/>
        <w:ind w:right="270"/>
        <w:rPr>
          <w:rFonts w:ascii="Sylfaen" w:hAnsi="Sylfaen"/>
          <w:color w:val="auto"/>
          <w:sz w:val="20"/>
          <w:lang w:val="ka-GE"/>
        </w:rPr>
      </w:pPr>
      <w:r w:rsidRPr="002E39D2">
        <w:rPr>
          <w:rFonts w:ascii="Sylfaen" w:hAnsi="Sylfaen"/>
          <w:b/>
          <w:color w:val="auto"/>
          <w:sz w:val="20"/>
          <w:u w:val="single"/>
          <w:lang w:val="ka-GE"/>
        </w:rPr>
        <w:t>კონფერენციების შესახებ ინფორმაციას</w:t>
      </w:r>
      <w:r w:rsidRPr="007D0BAA">
        <w:rPr>
          <w:rFonts w:ascii="Sylfaen" w:hAnsi="Sylfaen"/>
          <w:b/>
          <w:color w:val="auto"/>
          <w:sz w:val="20"/>
          <w:lang w:val="ka-GE"/>
        </w:rPr>
        <w:t xml:space="preserve"> </w:t>
      </w:r>
      <w:r w:rsidR="007D0BAA">
        <w:rPr>
          <w:rFonts w:ascii="Sylfaen" w:hAnsi="Sylfaen"/>
          <w:color w:val="auto"/>
          <w:sz w:val="20"/>
          <w:lang w:val="ka-GE"/>
        </w:rPr>
        <w:t>ფლობს</w:t>
      </w:r>
      <w:r>
        <w:rPr>
          <w:rFonts w:ascii="Sylfaen" w:hAnsi="Sylfaen"/>
          <w:color w:val="auto"/>
          <w:sz w:val="20"/>
          <w:lang w:val="ka-GE"/>
        </w:rPr>
        <w:t xml:space="preserve"> აგრარული, ჯანდაცვის, ინჟინერიის (სხვა ინჟინერია, ტურიზმი) და ტურიზმის  მიმართულებების სტუდენტები</w:t>
      </w:r>
      <w:r w:rsidR="007D0BAA">
        <w:rPr>
          <w:rFonts w:ascii="Sylfaen" w:hAnsi="Sylfaen"/>
          <w:color w:val="auto"/>
          <w:sz w:val="20"/>
          <w:lang w:val="ka-GE"/>
        </w:rPr>
        <w:t>ს დიდი ნაწილი</w:t>
      </w:r>
      <w:r>
        <w:rPr>
          <w:rFonts w:ascii="Sylfaen" w:hAnsi="Sylfaen"/>
          <w:color w:val="auto"/>
          <w:sz w:val="20"/>
          <w:lang w:val="ka-GE"/>
        </w:rPr>
        <w:t>. ამავე მიმართულებებში სხვებთ</w:t>
      </w:r>
      <w:r w:rsidR="007D0BAA">
        <w:rPr>
          <w:rFonts w:ascii="Sylfaen" w:hAnsi="Sylfaen"/>
          <w:color w:val="auto"/>
          <w:sz w:val="20"/>
          <w:lang w:val="ka-GE"/>
        </w:rPr>
        <w:t>ა</w:t>
      </w:r>
      <w:r>
        <w:rPr>
          <w:rFonts w:ascii="Sylfaen" w:hAnsi="Sylfaen"/>
          <w:color w:val="auto"/>
          <w:sz w:val="20"/>
          <w:lang w:val="ka-GE"/>
        </w:rPr>
        <w:t>ნ შედარებით მაღალია კონფერენციებზე დასწრებულთა წილიც.</w:t>
      </w:r>
    </w:p>
    <w:p w:rsidR="00C77CFD" w:rsidRDefault="00D36EE3" w:rsidP="003601F9">
      <w:pPr>
        <w:pStyle w:val="Bullet"/>
        <w:numPr>
          <w:ilvl w:val="0"/>
          <w:numId w:val="32"/>
        </w:numPr>
        <w:spacing w:before="240" w:after="0" w:line="276" w:lineRule="auto"/>
        <w:ind w:right="270"/>
        <w:rPr>
          <w:rFonts w:ascii="Sylfaen" w:hAnsi="Sylfaen"/>
          <w:color w:val="auto"/>
          <w:sz w:val="20"/>
          <w:lang w:val="ka-GE"/>
        </w:rPr>
      </w:pPr>
      <w:r>
        <w:rPr>
          <w:rFonts w:ascii="Sylfaen" w:hAnsi="Sylfaen"/>
          <w:b/>
          <w:color w:val="auto"/>
          <w:sz w:val="20"/>
          <w:u w:val="single"/>
          <w:lang w:val="ka-GE"/>
        </w:rPr>
        <w:t>სემინარების</w:t>
      </w:r>
      <w:r w:rsidRPr="00522EE9">
        <w:rPr>
          <w:rFonts w:ascii="Sylfaen" w:hAnsi="Sylfaen"/>
          <w:color w:val="auto"/>
          <w:sz w:val="20"/>
          <w:lang w:val="ka-GE"/>
        </w:rPr>
        <w:t xml:space="preserve"> </w:t>
      </w:r>
      <w:r>
        <w:rPr>
          <w:rFonts w:ascii="Sylfaen" w:hAnsi="Sylfaen"/>
          <w:color w:val="auto"/>
          <w:sz w:val="20"/>
          <w:lang w:val="ka-GE"/>
        </w:rPr>
        <w:t xml:space="preserve">შედარებით მაღალი ცნობადობით გამოირჩევა </w:t>
      </w:r>
      <w:r w:rsidR="00C77CFD">
        <w:rPr>
          <w:rFonts w:ascii="Sylfaen" w:hAnsi="Sylfaen"/>
          <w:color w:val="auto"/>
          <w:sz w:val="20"/>
          <w:lang w:val="ka-GE"/>
        </w:rPr>
        <w:t>აგრარული, გაერთიანებული მეცნიერებების და ტურიზმის მიმართულებები. აგრარულ მიმართულებაში ასევე მაღალია სემინარებზე დასწრების მაჩვენებელიც (51%)</w:t>
      </w:r>
    </w:p>
    <w:p w:rsidR="0055317B" w:rsidRDefault="00D36EE3" w:rsidP="003601F9">
      <w:pPr>
        <w:pStyle w:val="Bullet"/>
        <w:numPr>
          <w:ilvl w:val="0"/>
          <w:numId w:val="32"/>
        </w:numPr>
        <w:spacing w:before="240" w:after="0" w:line="276" w:lineRule="auto"/>
        <w:ind w:right="270"/>
        <w:rPr>
          <w:rFonts w:ascii="Sylfaen" w:hAnsi="Sylfaen"/>
          <w:color w:val="auto"/>
          <w:sz w:val="20"/>
          <w:lang w:val="ka-GE"/>
        </w:rPr>
      </w:pPr>
      <w:r>
        <w:rPr>
          <w:rFonts w:ascii="Sylfaen" w:hAnsi="Sylfaen"/>
          <w:color w:val="auto"/>
          <w:sz w:val="20"/>
          <w:lang w:val="ka-GE"/>
        </w:rPr>
        <w:t xml:space="preserve"> </w:t>
      </w:r>
      <w:r w:rsidR="009D2A30" w:rsidRPr="005845E8">
        <w:rPr>
          <w:rFonts w:ascii="Sylfaen" w:hAnsi="Sylfaen"/>
          <w:b/>
          <w:color w:val="auto"/>
          <w:sz w:val="20"/>
          <w:u w:val="single"/>
          <w:lang w:val="ka-GE"/>
        </w:rPr>
        <w:t>საერთაშორისო ორგანიზაციების მხარდაჭერით ორგანიზებული</w:t>
      </w:r>
      <w:r w:rsidR="009D2A30">
        <w:rPr>
          <w:rFonts w:ascii="Sylfaen" w:hAnsi="Sylfaen"/>
          <w:b/>
          <w:color w:val="auto"/>
          <w:sz w:val="20"/>
          <w:u w:val="single"/>
          <w:lang w:val="ka-GE"/>
        </w:rPr>
        <w:t xml:space="preserve"> ღონისძიებების შესახებ </w:t>
      </w:r>
      <w:r w:rsidR="009D2A30">
        <w:rPr>
          <w:rFonts w:ascii="Sylfaen" w:hAnsi="Sylfaen"/>
          <w:color w:val="auto"/>
          <w:sz w:val="20"/>
          <w:lang w:val="ka-GE"/>
        </w:rPr>
        <w:t>ინფორმაციას ფლობენ აგრარული,</w:t>
      </w:r>
      <w:r w:rsidR="00915D17">
        <w:rPr>
          <w:rFonts w:ascii="Sylfaen" w:hAnsi="Sylfaen"/>
          <w:color w:val="auto"/>
          <w:sz w:val="20"/>
          <w:lang w:val="ka-GE"/>
        </w:rPr>
        <w:t xml:space="preserve"> </w:t>
      </w:r>
      <w:r w:rsidR="009D2A30">
        <w:rPr>
          <w:rFonts w:ascii="Sylfaen" w:hAnsi="Sylfaen"/>
          <w:color w:val="auto"/>
          <w:sz w:val="20"/>
          <w:lang w:val="ka-GE"/>
        </w:rPr>
        <w:t>სამშენებლო ინჟინერიის და ტურიზმის  მიმართულებების სტუდენტები. ამავე მიმართულებებში ასევე შედარებით უფრო მაღალია აღნიშნულ ღონისძიებეზე დასწრების მაჩვენებლებიც.</w:t>
      </w:r>
      <w:r w:rsidR="0034635C">
        <w:rPr>
          <w:rFonts w:ascii="Sylfaen" w:hAnsi="Sylfaen"/>
          <w:color w:val="FF0000"/>
          <w:sz w:val="20"/>
          <w:lang w:val="ka-GE"/>
        </w:rPr>
        <w:t xml:space="preserve"> </w:t>
      </w:r>
      <w:r w:rsidR="0034635C" w:rsidRPr="00D766E1">
        <w:rPr>
          <w:rFonts w:ascii="Sylfaen" w:hAnsi="Sylfaen"/>
          <w:i/>
          <w:color w:val="auto"/>
          <w:sz w:val="20"/>
          <w:lang w:val="ka-GE"/>
        </w:rPr>
        <w:t>(იხ. დანართი #</w:t>
      </w:r>
      <w:r w:rsidR="0034635C">
        <w:rPr>
          <w:rFonts w:ascii="Sylfaen" w:hAnsi="Sylfaen"/>
          <w:i/>
          <w:color w:val="auto"/>
          <w:sz w:val="20"/>
          <w:lang w:val="ka-GE"/>
        </w:rPr>
        <w:t>3</w:t>
      </w:r>
      <w:r w:rsidR="0034635C" w:rsidRPr="00D766E1">
        <w:rPr>
          <w:rFonts w:ascii="Sylfaen" w:hAnsi="Sylfaen"/>
          <w:i/>
          <w:color w:val="auto"/>
          <w:sz w:val="20"/>
          <w:lang w:val="ka-GE"/>
        </w:rPr>
        <w:t>)</w:t>
      </w:r>
    </w:p>
    <w:p w:rsidR="0055317B" w:rsidRDefault="0055317B" w:rsidP="003601F9">
      <w:pPr>
        <w:pStyle w:val="Bullet"/>
        <w:spacing w:before="240" w:after="0" w:line="276" w:lineRule="auto"/>
        <w:ind w:right="270"/>
        <w:rPr>
          <w:rFonts w:ascii="Sylfaen" w:hAnsi="Sylfaen"/>
          <w:color w:val="FF0000"/>
          <w:sz w:val="20"/>
          <w:lang w:val="ka-GE"/>
        </w:rPr>
      </w:pPr>
      <w:r>
        <w:rPr>
          <w:rFonts w:ascii="Sylfaen" w:hAnsi="Sylfaen"/>
          <w:color w:val="auto"/>
          <w:sz w:val="20"/>
          <w:lang w:val="ka-GE"/>
        </w:rPr>
        <w:t>კვლევის შედეგებიდან ირკვევა, რომ ათიდან ექვს სტუდენტს (60%) სმენია საინფორმაციო ცენტრის/რესურს-ცენტრის პროფორიენტაციის სამსახურის შესახებ. მათ</w:t>
      </w:r>
      <w:r w:rsidR="005D5AE3">
        <w:rPr>
          <w:rFonts w:ascii="Sylfaen" w:hAnsi="Sylfaen"/>
          <w:color w:val="auto"/>
          <w:sz w:val="20"/>
          <w:lang w:val="ka-GE"/>
        </w:rPr>
        <w:t xml:space="preserve">გან 60%-ს </w:t>
      </w:r>
      <w:r>
        <w:rPr>
          <w:rFonts w:ascii="Sylfaen" w:hAnsi="Sylfaen"/>
          <w:color w:val="auto"/>
          <w:sz w:val="20"/>
          <w:lang w:val="ka-GE"/>
        </w:rPr>
        <w:t xml:space="preserve">უსარგებლია საინფორმაციო ცენტრის თანამშრომლის </w:t>
      </w:r>
      <w:r w:rsidR="005D5AE3">
        <w:rPr>
          <w:rFonts w:ascii="Sylfaen" w:hAnsi="Sylfaen"/>
          <w:color w:val="auto"/>
          <w:sz w:val="20"/>
          <w:lang w:val="ka-GE"/>
        </w:rPr>
        <w:t>კონსულტაციით</w:t>
      </w:r>
      <w:r>
        <w:rPr>
          <w:rFonts w:ascii="Sylfaen" w:hAnsi="Sylfaen"/>
          <w:color w:val="auto"/>
          <w:sz w:val="20"/>
          <w:lang w:val="ka-GE"/>
        </w:rPr>
        <w:t xml:space="preserve"> უშუალოდ პროფესიულ სასწავლებელში ჩაბარებამდე. კვლევის შედეგები აჩვენებს, რომ </w:t>
      </w:r>
      <w:r w:rsidR="000011AA">
        <w:rPr>
          <w:rFonts w:ascii="Sylfaen" w:hAnsi="Sylfaen"/>
          <w:color w:val="auto"/>
          <w:sz w:val="20"/>
          <w:lang w:val="ka-GE"/>
        </w:rPr>
        <w:t>რესურს-ცენტრის თანამშრომლის მიერ გაწეული კონსულტაციით კმაყოფილია ამ სეგმენტის დიდი ნაწილი (73%).</w:t>
      </w:r>
      <w:r w:rsidR="005D5AE3">
        <w:rPr>
          <w:rFonts w:ascii="Sylfaen" w:hAnsi="Sylfaen"/>
          <w:color w:val="auto"/>
          <w:sz w:val="20"/>
          <w:lang w:val="ka-GE"/>
        </w:rPr>
        <w:t xml:space="preserve"> </w:t>
      </w:r>
      <w:r w:rsidR="0034635C" w:rsidRPr="00D766E1">
        <w:rPr>
          <w:rFonts w:ascii="Sylfaen" w:hAnsi="Sylfaen"/>
          <w:i/>
          <w:color w:val="auto"/>
          <w:sz w:val="20"/>
          <w:lang w:val="ka-GE"/>
        </w:rPr>
        <w:t xml:space="preserve">(იხ. </w:t>
      </w:r>
      <w:r w:rsidR="0034635C">
        <w:rPr>
          <w:rFonts w:ascii="Sylfaen" w:hAnsi="Sylfaen"/>
          <w:i/>
          <w:color w:val="auto"/>
          <w:sz w:val="20"/>
          <w:lang w:val="ka-GE"/>
        </w:rPr>
        <w:t>გრაფიკი</w:t>
      </w:r>
      <w:r w:rsidR="0034635C" w:rsidRPr="00D766E1">
        <w:rPr>
          <w:rFonts w:ascii="Sylfaen" w:hAnsi="Sylfaen"/>
          <w:i/>
          <w:color w:val="auto"/>
          <w:sz w:val="20"/>
          <w:lang w:val="ka-GE"/>
        </w:rPr>
        <w:t xml:space="preserve"> #</w:t>
      </w:r>
      <w:r w:rsidR="0034635C">
        <w:rPr>
          <w:rFonts w:ascii="Sylfaen" w:hAnsi="Sylfaen"/>
          <w:i/>
          <w:color w:val="auto"/>
          <w:sz w:val="20"/>
          <w:lang w:val="ka-GE"/>
        </w:rPr>
        <w:t>21, #22, #23</w:t>
      </w:r>
      <w:r w:rsidR="0034635C" w:rsidRPr="00D766E1">
        <w:rPr>
          <w:rFonts w:ascii="Sylfaen" w:hAnsi="Sylfaen"/>
          <w:i/>
          <w:color w:val="auto"/>
          <w:sz w:val="20"/>
          <w:lang w:val="ka-GE"/>
        </w:rPr>
        <w:t>)</w:t>
      </w:r>
    </w:p>
    <w:p w:rsidR="001F0AC4" w:rsidRPr="00543A16" w:rsidRDefault="001F0AC4" w:rsidP="003601F9">
      <w:pPr>
        <w:pStyle w:val="Bullet"/>
        <w:spacing w:before="240" w:after="0" w:line="276" w:lineRule="auto"/>
        <w:ind w:right="270"/>
        <w:rPr>
          <w:rFonts w:ascii="Sylfaen" w:hAnsi="Sylfaen"/>
          <w:b/>
          <w:sz w:val="20"/>
          <w:lang w:val="ka-GE"/>
        </w:rPr>
      </w:pPr>
      <w:r w:rsidRPr="00543A16">
        <w:rPr>
          <w:rFonts w:ascii="Sylfaen" w:hAnsi="Sylfaen"/>
          <w:b/>
          <w:sz w:val="20"/>
          <w:lang w:val="ka-GE"/>
        </w:rPr>
        <w:t>გრაფიკი #</w:t>
      </w:r>
      <w:r w:rsidR="00543A16" w:rsidRPr="00543A16">
        <w:rPr>
          <w:rFonts w:ascii="Sylfaen" w:hAnsi="Sylfaen"/>
          <w:b/>
          <w:sz w:val="20"/>
          <w:lang w:val="ka-GE"/>
        </w:rPr>
        <w:t xml:space="preserve">21. </w:t>
      </w:r>
      <w:r w:rsidRPr="00543A16">
        <w:rPr>
          <w:rFonts w:ascii="Sylfaen" w:hAnsi="Sylfaen"/>
          <w:b/>
          <w:sz w:val="20"/>
          <w:lang w:val="ka-GE"/>
        </w:rPr>
        <w:t>რესურს-ცენტრის პროფორიენტაციის სამსახურის</w:t>
      </w:r>
      <w:r w:rsidRPr="00543A16">
        <w:rPr>
          <w:rFonts w:ascii="Sylfaen" w:hAnsi="Sylfaen"/>
          <w:color w:val="auto"/>
          <w:sz w:val="20"/>
          <w:lang w:val="ka-GE"/>
        </w:rPr>
        <w:t xml:space="preserve"> </w:t>
      </w:r>
      <w:r w:rsidRPr="00543A16">
        <w:rPr>
          <w:rFonts w:ascii="Sylfaen" w:hAnsi="Sylfaen"/>
          <w:b/>
          <w:sz w:val="20"/>
          <w:lang w:val="ka-GE"/>
        </w:rPr>
        <w:t xml:space="preserve">ცნობადობა </w:t>
      </w:r>
      <w:r w:rsidR="00543A16" w:rsidRPr="00543A16">
        <w:rPr>
          <w:rFonts w:ascii="Sylfaen" w:hAnsi="Sylfaen"/>
          <w:b/>
          <w:sz w:val="20"/>
          <w:lang w:val="ka-GE"/>
        </w:rPr>
        <w:t>(</w:t>
      </w:r>
      <w:r w:rsidRPr="00543A16">
        <w:rPr>
          <w:rFonts w:ascii="Sylfaen" w:hAnsi="Sylfaen"/>
          <w:b/>
          <w:sz w:val="20"/>
          <w:lang w:val="ka-GE"/>
        </w:rPr>
        <w:t>N=1825</w:t>
      </w:r>
      <w:r w:rsidR="00543A16" w:rsidRPr="00543A16">
        <w:rPr>
          <w:rFonts w:ascii="Sylfaen" w:hAnsi="Sylfaen"/>
          <w:b/>
          <w:sz w:val="20"/>
          <w:lang w:val="ka-GE"/>
        </w:rPr>
        <w:t>)</w:t>
      </w:r>
    </w:p>
    <w:p w:rsidR="001F0AC4" w:rsidRDefault="005D6C95" w:rsidP="003601F9">
      <w:pPr>
        <w:pStyle w:val="Bullet"/>
        <w:spacing w:before="240" w:after="0" w:line="276" w:lineRule="auto"/>
        <w:ind w:right="270"/>
        <w:rPr>
          <w:rFonts w:ascii="Sylfaen" w:hAnsi="Sylfaen"/>
          <w:color w:val="FF0000"/>
          <w:sz w:val="20"/>
          <w:lang w:val="ka-GE"/>
        </w:rPr>
      </w:pPr>
      <w:r w:rsidRPr="00C646D3">
        <w:rPr>
          <w:rFonts w:ascii="Sylfaen" w:hAnsi="Sylfaen"/>
          <w:noProof/>
          <w:sz w:val="20"/>
        </w:rPr>
        <w:drawing>
          <wp:inline distT="0" distB="0" distL="0" distR="0" wp14:anchorId="61DC33A0" wp14:editId="57B57809">
            <wp:extent cx="5743575" cy="1222744"/>
            <wp:effectExtent l="0" t="0" r="9525" b="1587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1E31A8" w:rsidRDefault="001E31A8" w:rsidP="003601F9">
      <w:pPr>
        <w:pStyle w:val="Bullet"/>
        <w:spacing w:before="240" w:after="0" w:line="276" w:lineRule="auto"/>
        <w:ind w:right="270"/>
        <w:rPr>
          <w:rFonts w:ascii="Sylfaen" w:hAnsi="Sylfaen"/>
          <w:b/>
          <w:sz w:val="20"/>
          <w:lang w:val="ka-GE"/>
        </w:rPr>
      </w:pPr>
    </w:p>
    <w:p w:rsidR="001E31A8" w:rsidRDefault="001E31A8" w:rsidP="003601F9">
      <w:pPr>
        <w:pStyle w:val="Bullet"/>
        <w:spacing w:before="240" w:after="0" w:line="276" w:lineRule="auto"/>
        <w:ind w:right="270"/>
        <w:rPr>
          <w:rFonts w:ascii="Sylfaen" w:hAnsi="Sylfaen"/>
          <w:b/>
          <w:sz w:val="20"/>
          <w:lang w:val="ka-GE"/>
        </w:rPr>
      </w:pPr>
    </w:p>
    <w:p w:rsidR="001E31A8" w:rsidRDefault="001E31A8" w:rsidP="003601F9">
      <w:pPr>
        <w:pStyle w:val="Bullet"/>
        <w:spacing w:before="240" w:after="0" w:line="276" w:lineRule="auto"/>
        <w:ind w:right="270"/>
        <w:rPr>
          <w:rFonts w:ascii="Sylfaen" w:hAnsi="Sylfaen"/>
          <w:b/>
          <w:sz w:val="20"/>
          <w:lang w:val="ka-GE"/>
        </w:rPr>
      </w:pPr>
    </w:p>
    <w:p w:rsidR="001E31A8" w:rsidRDefault="001E31A8" w:rsidP="003601F9">
      <w:pPr>
        <w:pStyle w:val="Bullet"/>
        <w:spacing w:before="240" w:after="0" w:line="276" w:lineRule="auto"/>
        <w:ind w:right="270"/>
        <w:rPr>
          <w:rFonts w:ascii="Sylfaen" w:hAnsi="Sylfaen"/>
          <w:b/>
          <w:sz w:val="20"/>
          <w:lang w:val="ka-GE"/>
        </w:rPr>
      </w:pPr>
    </w:p>
    <w:p w:rsidR="00375124" w:rsidRPr="00543A16" w:rsidRDefault="00375124" w:rsidP="003601F9">
      <w:pPr>
        <w:pStyle w:val="Bullet"/>
        <w:spacing w:before="240" w:after="0" w:line="276" w:lineRule="auto"/>
        <w:ind w:right="270"/>
        <w:rPr>
          <w:rFonts w:ascii="Sylfaen" w:hAnsi="Sylfaen"/>
          <w:b/>
          <w:sz w:val="20"/>
          <w:lang w:val="ka-GE"/>
        </w:rPr>
      </w:pPr>
      <w:r w:rsidRPr="00543A16">
        <w:rPr>
          <w:rFonts w:ascii="Sylfaen" w:hAnsi="Sylfaen"/>
          <w:b/>
          <w:sz w:val="20"/>
          <w:lang w:val="ka-GE"/>
        </w:rPr>
        <w:lastRenderedPageBreak/>
        <w:t>გრაფიკი #</w:t>
      </w:r>
      <w:r w:rsidR="00543A16" w:rsidRPr="00543A16">
        <w:rPr>
          <w:rFonts w:ascii="Sylfaen" w:hAnsi="Sylfaen"/>
          <w:b/>
          <w:sz w:val="20"/>
          <w:lang w:val="ka-GE"/>
        </w:rPr>
        <w:t>22.</w:t>
      </w:r>
      <w:r w:rsidRPr="00543A16">
        <w:rPr>
          <w:rFonts w:ascii="Sylfaen" w:hAnsi="Sylfaen"/>
          <w:b/>
          <w:sz w:val="20"/>
          <w:lang w:val="ka-GE"/>
        </w:rPr>
        <w:t xml:space="preserve">  რესურს-ცენტრის პროფორიენტაციის სამსახურის  მომსახურებით სარგებლობის გამოცდილება </w:t>
      </w:r>
      <w:r w:rsidR="00543A16" w:rsidRPr="00543A16">
        <w:rPr>
          <w:rFonts w:ascii="Sylfaen" w:hAnsi="Sylfaen"/>
          <w:b/>
          <w:sz w:val="20"/>
          <w:lang w:val="ka-GE"/>
        </w:rPr>
        <w:t>(</w:t>
      </w:r>
      <w:r w:rsidRPr="00543A16">
        <w:rPr>
          <w:rFonts w:ascii="Sylfaen" w:hAnsi="Sylfaen"/>
          <w:b/>
          <w:sz w:val="20"/>
          <w:lang w:val="ka-GE"/>
        </w:rPr>
        <w:t>N=1194</w:t>
      </w:r>
      <w:r w:rsidR="00543A16" w:rsidRPr="00543A16">
        <w:rPr>
          <w:rFonts w:ascii="Sylfaen" w:hAnsi="Sylfaen"/>
          <w:b/>
          <w:sz w:val="20"/>
          <w:lang w:val="ka-GE"/>
        </w:rPr>
        <w:t>)</w:t>
      </w:r>
    </w:p>
    <w:p w:rsidR="00375124" w:rsidRDefault="00375124" w:rsidP="003601F9">
      <w:pPr>
        <w:pStyle w:val="Bullet"/>
        <w:spacing w:before="240" w:after="0" w:line="276" w:lineRule="auto"/>
        <w:ind w:right="270"/>
        <w:rPr>
          <w:rFonts w:ascii="Sylfaen" w:hAnsi="Sylfaen"/>
          <w:color w:val="auto"/>
          <w:sz w:val="20"/>
          <w:lang w:val="ka-GE"/>
        </w:rPr>
      </w:pPr>
      <w:r w:rsidRPr="00C646D3">
        <w:rPr>
          <w:rFonts w:ascii="Sylfaen" w:hAnsi="Sylfaen"/>
          <w:noProof/>
          <w:sz w:val="20"/>
        </w:rPr>
        <w:drawing>
          <wp:inline distT="0" distB="0" distL="0" distR="0" wp14:anchorId="24B39A4D" wp14:editId="19333C7D">
            <wp:extent cx="5743575" cy="1057275"/>
            <wp:effectExtent l="0" t="0" r="9525"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B1E5F" w:rsidRPr="00543A16" w:rsidRDefault="00AB1E5F" w:rsidP="003601F9">
      <w:pPr>
        <w:pStyle w:val="Bullet"/>
        <w:spacing w:before="240" w:after="0" w:line="276" w:lineRule="auto"/>
        <w:ind w:right="270"/>
        <w:rPr>
          <w:rFonts w:ascii="Sylfaen" w:hAnsi="Sylfaen"/>
          <w:b/>
          <w:sz w:val="20"/>
          <w:lang w:val="ka-GE"/>
        </w:rPr>
      </w:pPr>
      <w:r w:rsidRPr="00543A16">
        <w:rPr>
          <w:rFonts w:ascii="Sylfaen" w:hAnsi="Sylfaen"/>
          <w:b/>
          <w:sz w:val="20"/>
          <w:lang w:val="ka-GE"/>
        </w:rPr>
        <w:t>გრაფიკი #2</w:t>
      </w:r>
      <w:r w:rsidR="00543A16" w:rsidRPr="00543A16">
        <w:rPr>
          <w:rFonts w:ascii="Sylfaen" w:hAnsi="Sylfaen"/>
          <w:b/>
          <w:sz w:val="20"/>
          <w:lang w:val="ka-GE"/>
        </w:rPr>
        <w:t>3</w:t>
      </w:r>
      <w:r w:rsidRPr="00543A16">
        <w:rPr>
          <w:rFonts w:ascii="Sylfaen" w:hAnsi="Sylfaen"/>
          <w:b/>
          <w:sz w:val="20"/>
          <w:lang w:val="ka-GE"/>
        </w:rPr>
        <w:t xml:space="preserve">.  რესურს-ცენტრის პროფორიენტაციის სამსახურის მომსახურებით კმაყოფილება </w:t>
      </w:r>
      <w:r w:rsidR="00543A16" w:rsidRPr="00543A16">
        <w:rPr>
          <w:rFonts w:ascii="Sylfaen" w:hAnsi="Sylfaen"/>
          <w:b/>
          <w:sz w:val="20"/>
          <w:lang w:val="ka-GE"/>
        </w:rPr>
        <w:t>(</w:t>
      </w:r>
      <w:r w:rsidRPr="00543A16">
        <w:rPr>
          <w:rFonts w:ascii="Sylfaen" w:hAnsi="Sylfaen"/>
          <w:b/>
          <w:sz w:val="20"/>
          <w:lang w:val="ka-GE"/>
        </w:rPr>
        <w:t>N=</w:t>
      </w:r>
      <w:r w:rsidR="00F401F6" w:rsidRPr="00543A16">
        <w:rPr>
          <w:rFonts w:ascii="Sylfaen" w:hAnsi="Sylfaen"/>
          <w:b/>
          <w:sz w:val="20"/>
          <w:lang w:val="ka-GE"/>
        </w:rPr>
        <w:t>830</w:t>
      </w:r>
      <w:r w:rsidR="00543A16" w:rsidRPr="00543A16">
        <w:rPr>
          <w:rFonts w:ascii="Sylfaen" w:hAnsi="Sylfaen"/>
          <w:b/>
          <w:sz w:val="20"/>
          <w:lang w:val="ka-GE"/>
        </w:rPr>
        <w:t>)</w:t>
      </w:r>
    </w:p>
    <w:p w:rsidR="00F401F6" w:rsidRDefault="00F401F6" w:rsidP="003601F9">
      <w:pPr>
        <w:pStyle w:val="Bullet"/>
        <w:spacing w:before="240" w:after="0" w:line="276" w:lineRule="auto"/>
        <w:ind w:right="270"/>
        <w:rPr>
          <w:rFonts w:ascii="Sylfaen" w:hAnsi="Sylfaen"/>
          <w:color w:val="auto"/>
          <w:sz w:val="20"/>
          <w:lang w:val="ka-GE"/>
        </w:rPr>
      </w:pPr>
      <w:r w:rsidRPr="00C646D3">
        <w:rPr>
          <w:rFonts w:ascii="Sylfaen" w:hAnsi="Sylfaen"/>
          <w:noProof/>
          <w:sz w:val="20"/>
        </w:rPr>
        <w:drawing>
          <wp:inline distT="0" distB="0" distL="0" distR="0" wp14:anchorId="280A3B74" wp14:editId="2B978717">
            <wp:extent cx="5743575" cy="1304925"/>
            <wp:effectExtent l="0" t="0" r="9525" b="952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5D5AE3" w:rsidRPr="001F0AC4" w:rsidRDefault="005D5AE3" w:rsidP="003601F9">
      <w:pPr>
        <w:pStyle w:val="Bullet"/>
        <w:spacing w:before="240" w:after="0" w:line="276" w:lineRule="auto"/>
        <w:ind w:right="270"/>
        <w:rPr>
          <w:rFonts w:ascii="Sylfaen" w:hAnsi="Sylfaen"/>
          <w:color w:val="auto"/>
          <w:sz w:val="20"/>
          <w:lang w:val="ka-GE"/>
        </w:rPr>
      </w:pPr>
      <w:r w:rsidRPr="001F0AC4">
        <w:rPr>
          <w:rFonts w:ascii="Sylfaen" w:hAnsi="Sylfaen"/>
          <w:color w:val="auto"/>
          <w:sz w:val="20"/>
          <w:lang w:val="ka-GE"/>
        </w:rPr>
        <w:t>კვლევის მონაცემების რეგიონალურ ჭრილში ანალიზისას ირკვევა, რომ რესურს-ცენტრის პროფორიენტაციის სამსახურის ცნობადობა მაღალია გურიასა (84%) და აჭარაში (77%). ხოლო შიდა ქართლის პროფესიული სასწავლებ</w:t>
      </w:r>
      <w:r w:rsidR="00652E37">
        <w:rPr>
          <w:rFonts w:ascii="Sylfaen" w:hAnsi="Sylfaen"/>
          <w:color w:val="auto"/>
          <w:sz w:val="20"/>
          <w:lang w:val="ka-GE"/>
        </w:rPr>
        <w:t>ლებ</w:t>
      </w:r>
      <w:r w:rsidRPr="001F0AC4">
        <w:rPr>
          <w:rFonts w:ascii="Sylfaen" w:hAnsi="Sylfaen"/>
          <w:color w:val="auto"/>
          <w:sz w:val="20"/>
          <w:lang w:val="ka-GE"/>
        </w:rPr>
        <w:t xml:space="preserve">ის სტუდენტების  56%-ს არ აქვს ინფორმაცია მსგავსი სამსახურის შესახებ. </w:t>
      </w:r>
    </w:p>
    <w:p w:rsidR="005D5AE3" w:rsidRDefault="005D5AE3" w:rsidP="003601F9">
      <w:pPr>
        <w:pStyle w:val="Bullet"/>
        <w:spacing w:before="240" w:after="0" w:line="276" w:lineRule="auto"/>
        <w:ind w:right="270"/>
        <w:rPr>
          <w:rFonts w:ascii="Sylfaen" w:hAnsi="Sylfaen"/>
          <w:color w:val="auto"/>
          <w:sz w:val="20"/>
          <w:lang w:val="ka-GE"/>
        </w:rPr>
      </w:pPr>
      <w:r>
        <w:rPr>
          <w:rFonts w:ascii="Sylfaen" w:hAnsi="Sylfaen"/>
          <w:color w:val="auto"/>
          <w:sz w:val="20"/>
          <w:lang w:val="ka-GE"/>
        </w:rPr>
        <w:t>საინფორმაციო ცენტრის თანამშრომლის კონსულტაციით</w:t>
      </w:r>
      <w:r w:rsidR="00652E37">
        <w:rPr>
          <w:rFonts w:ascii="Sylfaen" w:hAnsi="Sylfaen"/>
          <w:color w:val="auto"/>
          <w:sz w:val="20"/>
          <w:lang w:val="ka-GE"/>
        </w:rPr>
        <w:t xml:space="preserve"> მეტწილად </w:t>
      </w:r>
      <w:r>
        <w:rPr>
          <w:rFonts w:ascii="Sylfaen" w:hAnsi="Sylfaen"/>
          <w:color w:val="auto"/>
          <w:sz w:val="20"/>
          <w:lang w:val="ka-GE"/>
        </w:rPr>
        <w:t xml:space="preserve">უსარგებლიათ ქვემო ქართლში (73%), გურიაში (70%) და მთიან რეგიონებში (72%) არსებული სასწავლებლების სტუდენტებს. </w:t>
      </w:r>
      <w:r w:rsidR="002F405E">
        <w:rPr>
          <w:rFonts w:ascii="Sylfaen" w:hAnsi="Sylfaen"/>
          <w:color w:val="auto"/>
          <w:sz w:val="20"/>
          <w:lang w:val="ka-GE"/>
        </w:rPr>
        <w:t>აქვე აღსანიშნავია, რომ მთიან რეგიონებში მოსწავლე სტუდენტების აბსოლუტური უმრავლესობა (95%) კმაყოფილია რესურს-ცენტრის პროფორიენტაციის სამსახურის  თანამშრომლის მიერ გაწეული კონსულტაციით.</w:t>
      </w:r>
      <w:r>
        <w:rPr>
          <w:rFonts w:ascii="Sylfaen" w:hAnsi="Sylfaen"/>
          <w:color w:val="auto"/>
          <w:sz w:val="20"/>
          <w:lang w:val="ka-GE"/>
        </w:rPr>
        <w:t xml:space="preserve"> </w:t>
      </w:r>
      <w:r w:rsidR="00652E37" w:rsidRPr="00D766E1">
        <w:rPr>
          <w:rFonts w:ascii="Sylfaen" w:hAnsi="Sylfaen"/>
          <w:i/>
          <w:color w:val="auto"/>
          <w:sz w:val="20"/>
          <w:lang w:val="ka-GE"/>
        </w:rPr>
        <w:t>(იხ. დანართი #</w:t>
      </w:r>
      <w:r w:rsidR="00652E37">
        <w:rPr>
          <w:rFonts w:ascii="Sylfaen" w:hAnsi="Sylfaen"/>
          <w:i/>
          <w:color w:val="auto"/>
          <w:sz w:val="20"/>
          <w:lang w:val="ka-GE"/>
        </w:rPr>
        <w:t>2</w:t>
      </w:r>
      <w:r w:rsidR="00652E37" w:rsidRPr="00D766E1">
        <w:rPr>
          <w:rFonts w:ascii="Sylfaen" w:hAnsi="Sylfaen"/>
          <w:i/>
          <w:color w:val="auto"/>
          <w:sz w:val="20"/>
          <w:lang w:val="ka-GE"/>
        </w:rPr>
        <w:t>)</w:t>
      </w:r>
    </w:p>
    <w:p w:rsidR="005D5AE3" w:rsidRDefault="00652E37" w:rsidP="003601F9">
      <w:pPr>
        <w:pStyle w:val="Bullet"/>
        <w:spacing w:before="240" w:after="0" w:line="276" w:lineRule="auto"/>
        <w:ind w:right="270"/>
        <w:rPr>
          <w:rFonts w:ascii="Sylfaen" w:hAnsi="Sylfaen"/>
          <w:color w:val="FF0000"/>
          <w:sz w:val="20"/>
          <w:lang w:val="ka-GE"/>
        </w:rPr>
      </w:pPr>
      <w:r>
        <w:rPr>
          <w:rFonts w:ascii="Sylfaen" w:hAnsi="Sylfaen"/>
          <w:color w:val="auto"/>
          <w:sz w:val="20"/>
          <w:lang w:val="ka-GE"/>
        </w:rPr>
        <w:t xml:space="preserve">დარგობრივი </w:t>
      </w:r>
      <w:r w:rsidR="005D5AE3">
        <w:rPr>
          <w:rFonts w:ascii="Sylfaen" w:hAnsi="Sylfaen"/>
          <w:color w:val="auto"/>
          <w:sz w:val="20"/>
          <w:lang w:val="ka-GE"/>
        </w:rPr>
        <w:t>მიმართულებების მ</w:t>
      </w:r>
      <w:r w:rsidR="00047EDB">
        <w:rPr>
          <w:rFonts w:ascii="Sylfaen" w:hAnsi="Sylfaen"/>
          <w:color w:val="auto"/>
          <w:sz w:val="20"/>
          <w:lang w:val="ka-GE"/>
        </w:rPr>
        <w:t>ი</w:t>
      </w:r>
      <w:r w:rsidR="005D5AE3">
        <w:rPr>
          <w:rFonts w:ascii="Sylfaen" w:hAnsi="Sylfaen"/>
          <w:color w:val="auto"/>
          <w:sz w:val="20"/>
          <w:lang w:val="ka-GE"/>
        </w:rPr>
        <w:t>ხედვით ანალიზი აჩვენებს, რომ</w:t>
      </w:r>
      <w:r w:rsidR="002F405E">
        <w:rPr>
          <w:rFonts w:ascii="Sylfaen" w:hAnsi="Sylfaen"/>
          <w:color w:val="auto"/>
          <w:sz w:val="20"/>
          <w:lang w:val="ka-GE"/>
        </w:rPr>
        <w:t xml:space="preserve"> </w:t>
      </w:r>
      <w:r w:rsidR="005D5AE3">
        <w:rPr>
          <w:rFonts w:ascii="Sylfaen" w:hAnsi="Sylfaen"/>
          <w:color w:val="auto"/>
          <w:sz w:val="20"/>
          <w:lang w:val="ka-GE"/>
        </w:rPr>
        <w:t xml:space="preserve">რესურს-ცენტრის პროფორიენტაციის სამსახურის შესახებ </w:t>
      </w:r>
      <w:r>
        <w:rPr>
          <w:rFonts w:ascii="Sylfaen" w:hAnsi="Sylfaen"/>
          <w:color w:val="auto"/>
          <w:sz w:val="20"/>
          <w:lang w:val="ka-GE"/>
        </w:rPr>
        <w:t>მეტწილად</w:t>
      </w:r>
      <w:r w:rsidR="005D5AE3">
        <w:rPr>
          <w:rFonts w:ascii="Sylfaen" w:hAnsi="Sylfaen"/>
          <w:color w:val="auto"/>
          <w:sz w:val="20"/>
          <w:lang w:val="ka-GE"/>
        </w:rPr>
        <w:t xml:space="preserve"> ინფო</w:t>
      </w:r>
      <w:r>
        <w:rPr>
          <w:rFonts w:ascii="Sylfaen" w:hAnsi="Sylfaen"/>
          <w:color w:val="auto"/>
          <w:sz w:val="20"/>
          <w:lang w:val="ka-GE"/>
        </w:rPr>
        <w:t>რ</w:t>
      </w:r>
      <w:r w:rsidR="005D5AE3">
        <w:rPr>
          <w:rFonts w:ascii="Sylfaen" w:hAnsi="Sylfaen"/>
          <w:color w:val="auto"/>
          <w:sz w:val="20"/>
          <w:lang w:val="ka-GE"/>
        </w:rPr>
        <w:t>მაციას ფლობენ აგრარული (74%), სხვა ინჟინერიის (67%) და ტურიზმის სტუდენტები</w:t>
      </w:r>
      <w:r w:rsidR="00047EDB">
        <w:rPr>
          <w:rFonts w:ascii="Sylfaen" w:hAnsi="Sylfaen"/>
          <w:color w:val="auto"/>
          <w:sz w:val="20"/>
          <w:lang w:val="ka-GE"/>
        </w:rPr>
        <w:t xml:space="preserve"> (65%)</w:t>
      </w:r>
      <w:r w:rsidR="005D5AE3">
        <w:rPr>
          <w:rFonts w:ascii="Sylfaen" w:hAnsi="Sylfaen"/>
          <w:color w:val="auto"/>
          <w:sz w:val="20"/>
          <w:lang w:val="ka-GE"/>
        </w:rPr>
        <w:t xml:space="preserve">. </w:t>
      </w:r>
      <w:r w:rsidR="00047EDB">
        <w:rPr>
          <w:rFonts w:ascii="Sylfaen" w:hAnsi="Sylfaen"/>
          <w:color w:val="auto"/>
          <w:sz w:val="20"/>
          <w:lang w:val="ka-GE"/>
        </w:rPr>
        <w:t>უშუალოდ საინფორმაციო ცენტრის თანამშრომლის კონსულტაციით სარგებლობის გამოცდილება სამშენებლო ინჟინერიის (80%) სტუდენტებს</w:t>
      </w:r>
      <w:r>
        <w:rPr>
          <w:rFonts w:ascii="Sylfaen" w:hAnsi="Sylfaen"/>
          <w:color w:val="auto"/>
          <w:sz w:val="20"/>
          <w:lang w:val="ka-GE"/>
        </w:rPr>
        <w:t xml:space="preserve"> დიდ ნაწილს აქვს</w:t>
      </w:r>
      <w:r w:rsidR="00047EDB">
        <w:rPr>
          <w:rFonts w:ascii="Sylfaen" w:hAnsi="Sylfaen"/>
          <w:color w:val="auto"/>
          <w:sz w:val="20"/>
          <w:lang w:val="ka-GE"/>
        </w:rPr>
        <w:t xml:space="preserve">. </w:t>
      </w:r>
      <w:r w:rsidRPr="00D766E1">
        <w:rPr>
          <w:rFonts w:ascii="Sylfaen" w:hAnsi="Sylfaen"/>
          <w:i/>
          <w:color w:val="auto"/>
          <w:sz w:val="20"/>
          <w:lang w:val="ka-GE"/>
        </w:rPr>
        <w:t>(იხ. დანართი #</w:t>
      </w:r>
      <w:r>
        <w:rPr>
          <w:rFonts w:ascii="Sylfaen" w:hAnsi="Sylfaen"/>
          <w:i/>
          <w:color w:val="auto"/>
          <w:sz w:val="20"/>
          <w:lang w:val="ka-GE"/>
        </w:rPr>
        <w:t>3</w:t>
      </w:r>
      <w:r w:rsidRPr="00D766E1">
        <w:rPr>
          <w:rFonts w:ascii="Sylfaen" w:hAnsi="Sylfaen"/>
          <w:i/>
          <w:color w:val="auto"/>
          <w:sz w:val="20"/>
          <w:lang w:val="ka-GE"/>
        </w:rPr>
        <w:t>)</w:t>
      </w:r>
    </w:p>
    <w:p w:rsidR="00965B40" w:rsidRDefault="00965B40" w:rsidP="003601F9">
      <w:pPr>
        <w:pStyle w:val="Bullet"/>
        <w:spacing w:before="240" w:after="0" w:line="276" w:lineRule="auto"/>
        <w:ind w:right="270"/>
        <w:rPr>
          <w:rFonts w:ascii="Sylfaen" w:hAnsi="Sylfaen"/>
          <w:color w:val="FF0000"/>
          <w:sz w:val="20"/>
          <w:lang w:val="ka-GE"/>
        </w:rPr>
      </w:pPr>
      <w:r w:rsidRPr="009C5D8D">
        <w:rPr>
          <w:rFonts w:ascii="Sylfaen" w:hAnsi="Sylfaen"/>
          <w:color w:val="auto"/>
          <w:sz w:val="20"/>
          <w:lang w:val="ka-GE"/>
        </w:rPr>
        <w:t xml:space="preserve">კვლევის შედეგებიდან ირკვევა, რომ უშუალოდ პროფესიულ სასწავლებელში ჩაბარებამდე პროფესიული სასწავლებლების წარმოდგენელს კონსულტაცია გაუწევია სტუდენტების </w:t>
      </w:r>
      <w:r w:rsidR="00737239" w:rsidRPr="009C5D8D">
        <w:rPr>
          <w:rFonts w:ascii="Sylfaen" w:hAnsi="Sylfaen"/>
          <w:color w:val="auto"/>
          <w:sz w:val="20"/>
          <w:lang w:val="ka-GE"/>
        </w:rPr>
        <w:t>62%-ისთვის. ამ სეგმ</w:t>
      </w:r>
      <w:r w:rsidR="00D45970">
        <w:rPr>
          <w:rFonts w:ascii="Sylfaen" w:hAnsi="Sylfaen"/>
          <w:color w:val="auto"/>
          <w:sz w:val="20"/>
          <w:lang w:val="ka-GE"/>
        </w:rPr>
        <w:t>ენ</w:t>
      </w:r>
      <w:r w:rsidR="00737239" w:rsidRPr="009C5D8D">
        <w:rPr>
          <w:rFonts w:ascii="Sylfaen" w:hAnsi="Sylfaen"/>
          <w:color w:val="auto"/>
          <w:sz w:val="20"/>
          <w:lang w:val="ka-GE"/>
        </w:rPr>
        <w:t>ტში, სტუდენტების უ</w:t>
      </w:r>
      <w:r w:rsidR="00D45970">
        <w:rPr>
          <w:rFonts w:ascii="Sylfaen" w:hAnsi="Sylfaen"/>
          <w:color w:val="auto"/>
          <w:sz w:val="20"/>
          <w:lang w:val="ka-GE"/>
        </w:rPr>
        <w:t>მ</w:t>
      </w:r>
      <w:r w:rsidR="00737239" w:rsidRPr="009C5D8D">
        <w:rPr>
          <w:rFonts w:ascii="Sylfaen" w:hAnsi="Sylfaen"/>
          <w:color w:val="auto"/>
          <w:sz w:val="20"/>
          <w:lang w:val="ka-GE"/>
        </w:rPr>
        <w:t xml:space="preserve">რავლესობა (79%) კმაყოფილია წარმომადგენლის მიერ გაწეული კონსულტაციით. </w:t>
      </w:r>
      <w:r w:rsidR="00D45970" w:rsidRPr="00D766E1">
        <w:rPr>
          <w:rFonts w:ascii="Sylfaen" w:hAnsi="Sylfaen"/>
          <w:i/>
          <w:color w:val="auto"/>
          <w:sz w:val="20"/>
          <w:lang w:val="ka-GE"/>
        </w:rPr>
        <w:t xml:space="preserve">(იხ. </w:t>
      </w:r>
      <w:r w:rsidR="00D45970">
        <w:rPr>
          <w:rFonts w:ascii="Sylfaen" w:hAnsi="Sylfaen"/>
          <w:i/>
          <w:color w:val="auto"/>
          <w:sz w:val="20"/>
          <w:lang w:val="ka-GE"/>
        </w:rPr>
        <w:t>გრაფიკი</w:t>
      </w:r>
      <w:r w:rsidR="00D45970" w:rsidRPr="00D766E1">
        <w:rPr>
          <w:rFonts w:ascii="Sylfaen" w:hAnsi="Sylfaen"/>
          <w:i/>
          <w:color w:val="auto"/>
          <w:sz w:val="20"/>
          <w:lang w:val="ka-GE"/>
        </w:rPr>
        <w:t xml:space="preserve"> #</w:t>
      </w:r>
      <w:r w:rsidR="00D45970">
        <w:rPr>
          <w:rFonts w:ascii="Sylfaen" w:hAnsi="Sylfaen"/>
          <w:i/>
          <w:color w:val="auto"/>
          <w:sz w:val="20"/>
          <w:lang w:val="ka-GE"/>
        </w:rPr>
        <w:t>24, #25</w:t>
      </w:r>
      <w:r w:rsidR="00D45970" w:rsidRPr="00D766E1">
        <w:rPr>
          <w:rFonts w:ascii="Sylfaen" w:hAnsi="Sylfaen"/>
          <w:i/>
          <w:color w:val="auto"/>
          <w:sz w:val="20"/>
          <w:lang w:val="ka-GE"/>
        </w:rPr>
        <w:t>)</w:t>
      </w:r>
    </w:p>
    <w:p w:rsidR="00702B90" w:rsidRPr="00543A16" w:rsidRDefault="00702B90" w:rsidP="003601F9">
      <w:pPr>
        <w:pStyle w:val="Bullet"/>
        <w:spacing w:before="240" w:after="0" w:line="276" w:lineRule="auto"/>
        <w:ind w:right="270"/>
        <w:rPr>
          <w:rFonts w:ascii="Sylfaen" w:hAnsi="Sylfaen"/>
          <w:b/>
          <w:sz w:val="20"/>
          <w:lang w:val="ka-GE"/>
        </w:rPr>
      </w:pPr>
      <w:r w:rsidRPr="00543A16">
        <w:rPr>
          <w:rFonts w:ascii="Sylfaen" w:hAnsi="Sylfaen"/>
          <w:b/>
          <w:sz w:val="20"/>
          <w:lang w:val="ka-GE"/>
        </w:rPr>
        <w:lastRenderedPageBreak/>
        <w:t>გრაფიკი #</w:t>
      </w:r>
      <w:r w:rsidR="00543A16" w:rsidRPr="00543A16">
        <w:rPr>
          <w:rFonts w:ascii="Sylfaen" w:hAnsi="Sylfaen"/>
          <w:b/>
          <w:sz w:val="20"/>
          <w:lang w:val="ka-GE"/>
        </w:rPr>
        <w:t>24</w:t>
      </w:r>
      <w:r w:rsidRPr="00543A16">
        <w:rPr>
          <w:rFonts w:ascii="Sylfaen" w:hAnsi="Sylfaen"/>
          <w:b/>
          <w:sz w:val="20"/>
          <w:lang w:val="ka-GE"/>
        </w:rPr>
        <w:t>.  პროფესიული სასწავლებლის წარმომადგენ</w:t>
      </w:r>
      <w:r w:rsidR="00D45970">
        <w:rPr>
          <w:rFonts w:ascii="Sylfaen" w:hAnsi="Sylfaen"/>
          <w:b/>
          <w:sz w:val="20"/>
          <w:lang w:val="ka-GE"/>
        </w:rPr>
        <w:t>ე</w:t>
      </w:r>
      <w:r w:rsidRPr="00543A16">
        <w:rPr>
          <w:rFonts w:ascii="Sylfaen" w:hAnsi="Sylfaen"/>
          <w:b/>
          <w:sz w:val="20"/>
          <w:lang w:val="ka-GE"/>
        </w:rPr>
        <w:t>ლის</w:t>
      </w:r>
      <w:r w:rsidR="00D45970">
        <w:rPr>
          <w:rFonts w:ascii="Sylfaen" w:hAnsi="Sylfaen"/>
          <w:b/>
          <w:sz w:val="20"/>
          <w:lang w:val="ka-GE"/>
        </w:rPr>
        <w:t>გან</w:t>
      </w:r>
      <w:r w:rsidRPr="00543A16">
        <w:rPr>
          <w:rFonts w:ascii="Sylfaen" w:hAnsi="Sylfaen"/>
          <w:b/>
          <w:sz w:val="20"/>
          <w:lang w:val="ka-GE"/>
        </w:rPr>
        <w:t xml:space="preserve"> კონსულტაციის მიღების გამოცდილება  </w:t>
      </w:r>
      <w:r w:rsidR="00543A16" w:rsidRPr="00543A16">
        <w:rPr>
          <w:rFonts w:ascii="Sylfaen" w:hAnsi="Sylfaen"/>
          <w:b/>
          <w:sz w:val="20"/>
          <w:lang w:val="ka-GE"/>
        </w:rPr>
        <w:t>(</w:t>
      </w:r>
      <w:r w:rsidRPr="00543A16">
        <w:rPr>
          <w:rFonts w:ascii="Sylfaen" w:hAnsi="Sylfaen"/>
          <w:b/>
          <w:sz w:val="20"/>
          <w:lang w:val="ka-GE"/>
        </w:rPr>
        <w:t>N=1825</w:t>
      </w:r>
      <w:r w:rsidR="00543A16" w:rsidRPr="00543A16">
        <w:rPr>
          <w:rFonts w:ascii="Sylfaen" w:hAnsi="Sylfaen"/>
          <w:b/>
          <w:sz w:val="20"/>
          <w:lang w:val="ka-GE"/>
        </w:rPr>
        <w:t>)</w:t>
      </w:r>
    </w:p>
    <w:p w:rsidR="001B57DC" w:rsidRPr="009C5D8D" w:rsidRDefault="00136A96" w:rsidP="003601F9">
      <w:pPr>
        <w:pStyle w:val="Bullet"/>
        <w:spacing w:before="240" w:after="0" w:line="276" w:lineRule="auto"/>
        <w:ind w:right="270"/>
        <w:rPr>
          <w:rFonts w:ascii="Sylfaen" w:hAnsi="Sylfaen"/>
          <w:color w:val="auto"/>
          <w:sz w:val="20"/>
          <w:lang w:val="ka-GE"/>
        </w:rPr>
      </w:pPr>
      <w:r w:rsidRPr="00C646D3">
        <w:rPr>
          <w:rFonts w:ascii="Sylfaen" w:hAnsi="Sylfaen"/>
          <w:noProof/>
          <w:sz w:val="20"/>
        </w:rPr>
        <w:drawing>
          <wp:inline distT="0" distB="0" distL="0" distR="0" wp14:anchorId="28F9E7BD" wp14:editId="163BF988">
            <wp:extent cx="5743575" cy="1318437"/>
            <wp:effectExtent l="0" t="0" r="9525" b="1524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DF1DE6" w:rsidRPr="00543A16" w:rsidRDefault="00DF1DE6" w:rsidP="003601F9">
      <w:pPr>
        <w:pStyle w:val="Bullet"/>
        <w:spacing w:before="240" w:after="0" w:line="276" w:lineRule="auto"/>
        <w:ind w:right="270"/>
        <w:rPr>
          <w:rFonts w:ascii="Sylfaen" w:hAnsi="Sylfaen"/>
          <w:b/>
          <w:sz w:val="20"/>
          <w:lang w:val="ka-GE"/>
        </w:rPr>
      </w:pPr>
      <w:r w:rsidRPr="00543A16">
        <w:rPr>
          <w:rFonts w:ascii="Sylfaen" w:hAnsi="Sylfaen"/>
          <w:b/>
          <w:sz w:val="20"/>
          <w:lang w:val="ka-GE"/>
        </w:rPr>
        <w:t>გრაფიკი #2</w:t>
      </w:r>
      <w:r w:rsidR="00543A16" w:rsidRPr="00543A16">
        <w:rPr>
          <w:rFonts w:ascii="Sylfaen" w:hAnsi="Sylfaen"/>
          <w:b/>
          <w:sz w:val="20"/>
          <w:lang w:val="ka-GE"/>
        </w:rPr>
        <w:t>5</w:t>
      </w:r>
      <w:r w:rsidRPr="00543A16">
        <w:rPr>
          <w:rFonts w:ascii="Sylfaen" w:hAnsi="Sylfaen"/>
          <w:b/>
          <w:sz w:val="20"/>
          <w:lang w:val="ka-GE"/>
        </w:rPr>
        <w:t>.  პროფესიული სასწავლებლის წარმომადგენლის კონსულტაცი</w:t>
      </w:r>
      <w:r w:rsidR="0018600E" w:rsidRPr="00543A16">
        <w:rPr>
          <w:rFonts w:ascii="Sylfaen" w:hAnsi="Sylfaen"/>
          <w:b/>
          <w:sz w:val="20"/>
          <w:lang w:val="ka-GE"/>
        </w:rPr>
        <w:t xml:space="preserve">ით კმაყოფილება </w:t>
      </w:r>
      <w:r w:rsidR="00543A16" w:rsidRPr="00543A16">
        <w:rPr>
          <w:rFonts w:ascii="Sylfaen" w:hAnsi="Sylfaen"/>
          <w:b/>
          <w:sz w:val="20"/>
          <w:lang w:val="ka-GE"/>
        </w:rPr>
        <w:t>(</w:t>
      </w:r>
      <w:r w:rsidRPr="00543A16">
        <w:rPr>
          <w:rFonts w:ascii="Sylfaen" w:hAnsi="Sylfaen"/>
          <w:b/>
          <w:sz w:val="20"/>
          <w:lang w:val="ka-GE"/>
        </w:rPr>
        <w:t>N=</w:t>
      </w:r>
      <w:r w:rsidR="0018600E" w:rsidRPr="00543A16">
        <w:rPr>
          <w:rFonts w:ascii="Sylfaen" w:hAnsi="Sylfaen"/>
          <w:b/>
          <w:sz w:val="20"/>
          <w:lang w:val="ka-GE"/>
        </w:rPr>
        <w:t>1311</w:t>
      </w:r>
      <w:r w:rsidR="00543A16" w:rsidRPr="00543A16">
        <w:rPr>
          <w:rFonts w:ascii="Sylfaen" w:hAnsi="Sylfaen"/>
          <w:b/>
          <w:sz w:val="20"/>
          <w:lang w:val="ka-GE"/>
        </w:rPr>
        <w:t>)</w:t>
      </w:r>
    </w:p>
    <w:p w:rsidR="00DF1DE6" w:rsidRDefault="00EC0FCE" w:rsidP="003601F9">
      <w:pPr>
        <w:pStyle w:val="Bullet"/>
        <w:spacing w:before="240" w:after="0" w:line="276" w:lineRule="auto"/>
        <w:ind w:right="270"/>
        <w:rPr>
          <w:rFonts w:ascii="Sylfaen" w:hAnsi="Sylfaen"/>
          <w:color w:val="auto"/>
          <w:sz w:val="20"/>
          <w:lang w:val="ka-GE"/>
        </w:rPr>
      </w:pPr>
      <w:r w:rsidRPr="00C646D3">
        <w:rPr>
          <w:rFonts w:ascii="Sylfaen" w:hAnsi="Sylfaen"/>
          <w:noProof/>
          <w:sz w:val="20"/>
        </w:rPr>
        <w:drawing>
          <wp:inline distT="0" distB="0" distL="0" distR="0" wp14:anchorId="0CE5EEB7" wp14:editId="6C039B6D">
            <wp:extent cx="5743575" cy="1304925"/>
            <wp:effectExtent l="0" t="0" r="9525" b="952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737239" w:rsidRPr="009C5D8D" w:rsidRDefault="00737239" w:rsidP="003601F9">
      <w:pPr>
        <w:pStyle w:val="Bullet"/>
        <w:spacing w:before="240" w:after="0" w:line="276" w:lineRule="auto"/>
        <w:ind w:right="270"/>
        <w:rPr>
          <w:rFonts w:ascii="Sylfaen" w:hAnsi="Sylfaen"/>
          <w:color w:val="auto"/>
          <w:sz w:val="20"/>
          <w:lang w:val="ka-GE"/>
        </w:rPr>
      </w:pPr>
      <w:r w:rsidRPr="009C5D8D">
        <w:rPr>
          <w:rFonts w:ascii="Sylfaen" w:hAnsi="Sylfaen"/>
          <w:color w:val="auto"/>
          <w:sz w:val="20"/>
          <w:lang w:val="ka-GE"/>
        </w:rPr>
        <w:t>რაც შეეხება რეგიონალურ ჭრილს</w:t>
      </w:r>
      <w:r w:rsidR="00D45970">
        <w:rPr>
          <w:rFonts w:ascii="Sylfaen" w:hAnsi="Sylfaen"/>
          <w:color w:val="auto"/>
          <w:sz w:val="20"/>
          <w:lang w:val="ka-GE"/>
        </w:rPr>
        <w:t>,</w:t>
      </w:r>
      <w:r w:rsidRPr="009C5D8D">
        <w:rPr>
          <w:rFonts w:ascii="Sylfaen" w:hAnsi="Sylfaen"/>
          <w:color w:val="auto"/>
          <w:sz w:val="20"/>
          <w:lang w:val="ka-GE"/>
        </w:rPr>
        <w:t xml:space="preserve"> როგორც ირკვევა, პროფესიული სასწავლებლების წარმოდგენელის კონსულტაციით მეტწილად უსარგებლიათ </w:t>
      </w:r>
      <w:r w:rsidR="003A15BF" w:rsidRPr="009C5D8D">
        <w:rPr>
          <w:rFonts w:ascii="Sylfaen" w:hAnsi="Sylfaen"/>
          <w:color w:val="auto"/>
          <w:sz w:val="20"/>
          <w:lang w:val="ka-GE"/>
        </w:rPr>
        <w:t>სამეგრელო</w:t>
      </w:r>
      <w:r w:rsidR="004502F5">
        <w:rPr>
          <w:rFonts w:ascii="Sylfaen" w:hAnsi="Sylfaen"/>
          <w:color w:val="auto"/>
          <w:sz w:val="20"/>
          <w:lang w:val="ka-GE"/>
        </w:rPr>
        <w:t>-ზემო სვანეთში</w:t>
      </w:r>
      <w:r w:rsidR="003A15BF" w:rsidRPr="009C5D8D">
        <w:rPr>
          <w:rFonts w:ascii="Sylfaen" w:hAnsi="Sylfaen"/>
          <w:color w:val="auto"/>
          <w:sz w:val="20"/>
          <w:lang w:val="ka-GE"/>
        </w:rPr>
        <w:t xml:space="preserve"> (76%) და მთიან რეგიონებში (72%). ამ რეგიონებში ასევე მაღალია კონსულტაციით კმაყოფილების მაჩვენებლები (შესაბამისად</w:t>
      </w:r>
      <w:r w:rsidR="00026614" w:rsidRPr="009C5D8D">
        <w:rPr>
          <w:rFonts w:ascii="Sylfaen" w:hAnsi="Sylfaen"/>
          <w:color w:val="auto"/>
          <w:sz w:val="20"/>
          <w:lang w:val="ka-GE"/>
        </w:rPr>
        <w:t xml:space="preserve"> 89</w:t>
      </w:r>
      <w:r w:rsidR="003A15BF" w:rsidRPr="009C5D8D">
        <w:rPr>
          <w:rFonts w:ascii="Sylfaen" w:hAnsi="Sylfaen"/>
          <w:color w:val="auto"/>
          <w:sz w:val="20"/>
          <w:lang w:val="ka-GE"/>
        </w:rPr>
        <w:t>%, 95%).</w:t>
      </w:r>
      <w:r w:rsidR="00654840">
        <w:rPr>
          <w:rFonts w:ascii="Sylfaen" w:hAnsi="Sylfaen"/>
          <w:color w:val="auto"/>
          <w:sz w:val="20"/>
          <w:lang w:val="ka-GE"/>
        </w:rPr>
        <w:t xml:space="preserve"> </w:t>
      </w:r>
      <w:r w:rsidR="00D45970" w:rsidRPr="00D766E1">
        <w:rPr>
          <w:rFonts w:ascii="Sylfaen" w:hAnsi="Sylfaen"/>
          <w:i/>
          <w:color w:val="auto"/>
          <w:sz w:val="20"/>
          <w:lang w:val="ka-GE"/>
        </w:rPr>
        <w:t>(იხ. დანართი #</w:t>
      </w:r>
      <w:r w:rsidR="00D45970">
        <w:rPr>
          <w:rFonts w:ascii="Sylfaen" w:hAnsi="Sylfaen"/>
          <w:i/>
          <w:color w:val="auto"/>
          <w:sz w:val="20"/>
          <w:lang w:val="ka-GE"/>
        </w:rPr>
        <w:t>2</w:t>
      </w:r>
      <w:r w:rsidR="00D45970" w:rsidRPr="00D766E1">
        <w:rPr>
          <w:rFonts w:ascii="Sylfaen" w:hAnsi="Sylfaen"/>
          <w:i/>
          <w:color w:val="auto"/>
          <w:sz w:val="20"/>
          <w:lang w:val="ka-GE"/>
        </w:rPr>
        <w:t>)</w:t>
      </w:r>
    </w:p>
    <w:p w:rsidR="009D2A30" w:rsidRDefault="001D0B65" w:rsidP="003601F9">
      <w:pPr>
        <w:pStyle w:val="Bullet"/>
        <w:spacing w:before="240" w:after="0" w:line="276" w:lineRule="auto"/>
        <w:ind w:right="270"/>
        <w:rPr>
          <w:rFonts w:ascii="Sylfaen" w:hAnsi="Sylfaen"/>
          <w:color w:val="FF0000"/>
          <w:sz w:val="20"/>
          <w:lang w:val="ka-GE"/>
        </w:rPr>
      </w:pPr>
      <w:r>
        <w:rPr>
          <w:rFonts w:ascii="Sylfaen" w:hAnsi="Sylfaen"/>
          <w:color w:val="auto"/>
          <w:sz w:val="20"/>
          <w:lang w:val="ka-GE"/>
        </w:rPr>
        <w:t>მონაცემების მიმართულების მიხე</w:t>
      </w:r>
      <w:r w:rsidR="00D45970">
        <w:rPr>
          <w:rFonts w:ascii="Sylfaen" w:hAnsi="Sylfaen"/>
          <w:color w:val="auto"/>
          <w:sz w:val="20"/>
          <w:lang w:val="ka-GE"/>
        </w:rPr>
        <w:t>დ</w:t>
      </w:r>
      <w:r>
        <w:rPr>
          <w:rFonts w:ascii="Sylfaen" w:hAnsi="Sylfaen"/>
          <w:color w:val="auto"/>
          <w:sz w:val="20"/>
          <w:lang w:val="ka-GE"/>
        </w:rPr>
        <w:t xml:space="preserve">ვით ანალიზი აჩვენებს, რომ </w:t>
      </w:r>
      <w:r w:rsidRPr="009C5D8D">
        <w:rPr>
          <w:rFonts w:ascii="Sylfaen" w:hAnsi="Sylfaen"/>
          <w:color w:val="auto"/>
          <w:sz w:val="20"/>
          <w:lang w:val="ka-GE"/>
        </w:rPr>
        <w:t xml:space="preserve">პროფესიული სასწავლებლების წარმოდგენელის </w:t>
      </w:r>
      <w:r>
        <w:rPr>
          <w:rFonts w:ascii="Sylfaen" w:hAnsi="Sylfaen"/>
          <w:color w:val="auto"/>
          <w:sz w:val="20"/>
          <w:lang w:val="ka-GE"/>
        </w:rPr>
        <w:t xml:space="preserve">კონსულტაცია ყველაზე მეტად მიუღიათ </w:t>
      </w:r>
      <w:r w:rsidR="001B3F09">
        <w:rPr>
          <w:rFonts w:ascii="Sylfaen" w:hAnsi="Sylfaen"/>
          <w:color w:val="auto"/>
          <w:sz w:val="20"/>
          <w:lang w:val="ka-GE"/>
        </w:rPr>
        <w:t xml:space="preserve">სხვა ინჟინერიის (78%) და აგრარული მეცნიერებების (77%) სტუდენტებს, ხოლო კონსულტაციით ყველაზე მეტად კმაყოფილებს კი ვხვდებით ბიზნესის ადმინისტრირებისა (87%) და </w:t>
      </w:r>
      <w:r w:rsidR="001B3F09">
        <w:rPr>
          <w:rFonts w:ascii="Sylfaen" w:hAnsi="Sylfaen"/>
          <w:color w:val="auto"/>
          <w:sz w:val="20"/>
        </w:rPr>
        <w:t xml:space="preserve">IT </w:t>
      </w:r>
      <w:r w:rsidR="001B3F09">
        <w:rPr>
          <w:rFonts w:ascii="Sylfaen" w:hAnsi="Sylfaen"/>
          <w:color w:val="auto"/>
          <w:sz w:val="20"/>
          <w:lang w:val="ka-GE"/>
        </w:rPr>
        <w:t xml:space="preserve">ინჟინერიის მიმართულებების სტუდენტებში (82%). </w:t>
      </w:r>
      <w:r w:rsidR="00D45970" w:rsidRPr="00D766E1">
        <w:rPr>
          <w:rFonts w:ascii="Sylfaen" w:hAnsi="Sylfaen"/>
          <w:i/>
          <w:color w:val="auto"/>
          <w:sz w:val="20"/>
          <w:lang w:val="ka-GE"/>
        </w:rPr>
        <w:t>(იხ. დანართი #</w:t>
      </w:r>
      <w:r w:rsidR="00D45970">
        <w:rPr>
          <w:rFonts w:ascii="Sylfaen" w:hAnsi="Sylfaen"/>
          <w:i/>
          <w:color w:val="auto"/>
          <w:sz w:val="20"/>
          <w:lang w:val="ka-GE"/>
        </w:rPr>
        <w:t>3</w:t>
      </w:r>
      <w:r w:rsidR="00D45970" w:rsidRPr="00D766E1">
        <w:rPr>
          <w:rFonts w:ascii="Sylfaen" w:hAnsi="Sylfaen"/>
          <w:i/>
          <w:color w:val="auto"/>
          <w:sz w:val="20"/>
          <w:lang w:val="ka-GE"/>
        </w:rPr>
        <w:t>)</w:t>
      </w:r>
    </w:p>
    <w:p w:rsidR="003B34FC" w:rsidRDefault="003B34FC" w:rsidP="003601F9">
      <w:pPr>
        <w:pStyle w:val="Bullet"/>
        <w:spacing w:before="240" w:after="0" w:line="276" w:lineRule="auto"/>
        <w:ind w:right="270"/>
        <w:rPr>
          <w:rFonts w:ascii="Sylfaen" w:hAnsi="Sylfaen"/>
          <w:color w:val="FF0000"/>
          <w:sz w:val="20"/>
          <w:lang w:val="ka-GE"/>
        </w:rPr>
      </w:pPr>
      <w:r w:rsidRPr="00553B14">
        <w:rPr>
          <w:rFonts w:ascii="Sylfaen" w:hAnsi="Sylfaen"/>
          <w:color w:val="auto"/>
          <w:sz w:val="20"/>
          <w:lang w:val="ka-GE"/>
        </w:rPr>
        <w:t>კვლევის მონაცემებიდან ირკვევა, რომ კარიერის დაგეგმვასთან დაკავშირებით</w:t>
      </w:r>
      <w:r w:rsidR="00904FCD" w:rsidRPr="00553B14">
        <w:rPr>
          <w:rFonts w:ascii="Sylfaen" w:hAnsi="Sylfaen"/>
          <w:color w:val="auto"/>
          <w:sz w:val="20"/>
          <w:lang w:val="ka-GE"/>
        </w:rPr>
        <w:t xml:space="preserve"> </w:t>
      </w:r>
      <w:r w:rsidR="002E02C0" w:rsidRPr="00553B14">
        <w:rPr>
          <w:rFonts w:ascii="Sylfaen" w:hAnsi="Sylfaen"/>
          <w:color w:val="auto"/>
          <w:sz w:val="20"/>
          <w:lang w:val="ka-GE"/>
        </w:rPr>
        <w:t xml:space="preserve">პროფესიული სასწავლებლების წარმომადგენლების მხრიდან </w:t>
      </w:r>
      <w:r w:rsidR="00904FCD" w:rsidRPr="00553B14">
        <w:rPr>
          <w:rFonts w:ascii="Sylfaen" w:hAnsi="Sylfaen"/>
          <w:color w:val="auto"/>
          <w:sz w:val="20"/>
          <w:lang w:val="ka-GE"/>
        </w:rPr>
        <w:t xml:space="preserve">კონსულტაცია მიუღიათ მხოლოდ სტუდენტების 54%-ს. </w:t>
      </w:r>
      <w:r w:rsidRPr="00553B14">
        <w:rPr>
          <w:rFonts w:ascii="Sylfaen" w:hAnsi="Sylfaen"/>
          <w:color w:val="auto"/>
          <w:sz w:val="20"/>
          <w:lang w:val="ka-GE"/>
        </w:rPr>
        <w:t xml:space="preserve"> </w:t>
      </w:r>
      <w:r w:rsidR="00175F49" w:rsidRPr="00553B14">
        <w:rPr>
          <w:rFonts w:ascii="Sylfaen" w:hAnsi="Sylfaen"/>
          <w:color w:val="auto"/>
          <w:sz w:val="20"/>
          <w:lang w:val="ka-GE"/>
        </w:rPr>
        <w:t>მათ შორის ათიდან</w:t>
      </w:r>
      <w:r w:rsidR="007E053D" w:rsidRPr="00553B14">
        <w:rPr>
          <w:rFonts w:ascii="Sylfaen" w:hAnsi="Sylfaen"/>
          <w:color w:val="auto"/>
          <w:sz w:val="20"/>
          <w:lang w:val="ka-GE"/>
        </w:rPr>
        <w:t xml:space="preserve"> </w:t>
      </w:r>
      <w:r w:rsidR="00175F49" w:rsidRPr="00553B14">
        <w:rPr>
          <w:rFonts w:ascii="Sylfaen" w:hAnsi="Sylfaen"/>
          <w:color w:val="auto"/>
          <w:sz w:val="20"/>
          <w:lang w:val="ka-GE"/>
        </w:rPr>
        <w:t xml:space="preserve">რვა სტუდენტი </w:t>
      </w:r>
      <w:r w:rsidR="007E053D" w:rsidRPr="00553B14">
        <w:rPr>
          <w:rFonts w:ascii="Sylfaen" w:hAnsi="Sylfaen"/>
          <w:color w:val="auto"/>
          <w:sz w:val="20"/>
          <w:lang w:val="ka-GE"/>
        </w:rPr>
        <w:t>(76</w:t>
      </w:r>
      <w:r w:rsidR="00175F49" w:rsidRPr="00553B14">
        <w:rPr>
          <w:rFonts w:ascii="Sylfaen" w:hAnsi="Sylfaen"/>
          <w:color w:val="auto"/>
          <w:sz w:val="20"/>
          <w:lang w:val="ka-GE"/>
        </w:rPr>
        <w:t xml:space="preserve">%) კმაყოფილია მიღებული კონსულტაციით. </w:t>
      </w:r>
      <w:r w:rsidR="00D45970" w:rsidRPr="00D766E1">
        <w:rPr>
          <w:rFonts w:ascii="Sylfaen" w:hAnsi="Sylfaen"/>
          <w:i/>
          <w:color w:val="auto"/>
          <w:sz w:val="20"/>
          <w:lang w:val="ka-GE"/>
        </w:rPr>
        <w:t xml:space="preserve">(იხ. </w:t>
      </w:r>
      <w:r w:rsidR="00D45970">
        <w:rPr>
          <w:rFonts w:ascii="Sylfaen" w:hAnsi="Sylfaen"/>
          <w:i/>
          <w:color w:val="auto"/>
          <w:sz w:val="20"/>
          <w:lang w:val="ka-GE"/>
        </w:rPr>
        <w:t>გრაფიკი</w:t>
      </w:r>
      <w:r w:rsidR="00D45970" w:rsidRPr="00D766E1">
        <w:rPr>
          <w:rFonts w:ascii="Sylfaen" w:hAnsi="Sylfaen"/>
          <w:i/>
          <w:color w:val="auto"/>
          <w:sz w:val="20"/>
          <w:lang w:val="ka-GE"/>
        </w:rPr>
        <w:t xml:space="preserve"> #</w:t>
      </w:r>
      <w:r w:rsidR="00D45970">
        <w:rPr>
          <w:rFonts w:ascii="Sylfaen" w:hAnsi="Sylfaen"/>
          <w:i/>
          <w:color w:val="auto"/>
          <w:sz w:val="20"/>
          <w:lang w:val="ka-GE"/>
        </w:rPr>
        <w:t>26, #27</w:t>
      </w:r>
      <w:r w:rsidR="00D45970" w:rsidRPr="00D766E1">
        <w:rPr>
          <w:rFonts w:ascii="Sylfaen" w:hAnsi="Sylfaen"/>
          <w:i/>
          <w:color w:val="auto"/>
          <w:sz w:val="20"/>
          <w:lang w:val="ka-GE"/>
        </w:rPr>
        <w:t>)</w:t>
      </w:r>
    </w:p>
    <w:p w:rsidR="001E31A8" w:rsidRDefault="001E31A8" w:rsidP="003601F9">
      <w:pPr>
        <w:pStyle w:val="Bullet"/>
        <w:spacing w:before="240" w:after="0" w:line="276" w:lineRule="auto"/>
        <w:ind w:right="270"/>
        <w:rPr>
          <w:rFonts w:ascii="Sylfaen" w:hAnsi="Sylfaen"/>
          <w:b/>
          <w:sz w:val="20"/>
          <w:lang w:val="ka-GE"/>
        </w:rPr>
      </w:pPr>
    </w:p>
    <w:p w:rsidR="001E31A8" w:rsidRDefault="001E31A8" w:rsidP="003601F9">
      <w:pPr>
        <w:pStyle w:val="Bullet"/>
        <w:spacing w:before="240" w:after="0" w:line="276" w:lineRule="auto"/>
        <w:ind w:right="270"/>
        <w:rPr>
          <w:rFonts w:ascii="Sylfaen" w:hAnsi="Sylfaen"/>
          <w:b/>
          <w:sz w:val="20"/>
          <w:lang w:val="ka-GE"/>
        </w:rPr>
      </w:pPr>
    </w:p>
    <w:p w:rsidR="001E31A8" w:rsidRDefault="001E31A8" w:rsidP="003601F9">
      <w:pPr>
        <w:pStyle w:val="Bullet"/>
        <w:spacing w:before="240" w:after="0" w:line="276" w:lineRule="auto"/>
        <w:ind w:right="270"/>
        <w:rPr>
          <w:rFonts w:ascii="Sylfaen" w:hAnsi="Sylfaen"/>
          <w:b/>
          <w:sz w:val="20"/>
          <w:lang w:val="ka-GE"/>
        </w:rPr>
      </w:pPr>
    </w:p>
    <w:p w:rsidR="00185836" w:rsidRPr="008028D8" w:rsidRDefault="00185836" w:rsidP="003601F9">
      <w:pPr>
        <w:pStyle w:val="Bullet"/>
        <w:spacing w:before="240" w:after="0" w:line="276" w:lineRule="auto"/>
        <w:ind w:right="270"/>
        <w:rPr>
          <w:rFonts w:ascii="Sylfaen" w:hAnsi="Sylfaen"/>
          <w:b/>
          <w:sz w:val="20"/>
          <w:lang w:val="ka-GE"/>
        </w:rPr>
      </w:pPr>
      <w:r w:rsidRPr="008028D8">
        <w:rPr>
          <w:rFonts w:ascii="Sylfaen" w:hAnsi="Sylfaen"/>
          <w:b/>
          <w:sz w:val="20"/>
          <w:lang w:val="ka-GE"/>
        </w:rPr>
        <w:lastRenderedPageBreak/>
        <w:t>გრაფიკი #2</w:t>
      </w:r>
      <w:r w:rsidR="008028D8" w:rsidRPr="008028D8">
        <w:rPr>
          <w:rFonts w:ascii="Sylfaen" w:hAnsi="Sylfaen"/>
          <w:b/>
          <w:sz w:val="20"/>
          <w:lang w:val="ka-GE"/>
        </w:rPr>
        <w:t>6</w:t>
      </w:r>
      <w:r w:rsidRPr="008028D8">
        <w:rPr>
          <w:rFonts w:ascii="Sylfaen" w:hAnsi="Sylfaen"/>
          <w:b/>
          <w:sz w:val="20"/>
          <w:lang w:val="ka-GE"/>
        </w:rPr>
        <w:t xml:space="preserve">.  კარიერის დაგეგმვასთან დაკავშირებული კონსულტაციის მიღების გამოცდილება </w:t>
      </w:r>
      <w:r w:rsidR="008028D8" w:rsidRPr="008028D8">
        <w:rPr>
          <w:rFonts w:ascii="Sylfaen" w:hAnsi="Sylfaen"/>
          <w:b/>
          <w:sz w:val="20"/>
          <w:lang w:val="ka-GE"/>
        </w:rPr>
        <w:t>(</w:t>
      </w:r>
      <w:r w:rsidRPr="008028D8">
        <w:rPr>
          <w:rFonts w:ascii="Sylfaen" w:hAnsi="Sylfaen"/>
          <w:b/>
          <w:sz w:val="20"/>
          <w:lang w:val="ka-GE"/>
        </w:rPr>
        <w:t>N=1825</w:t>
      </w:r>
      <w:r w:rsidR="008028D8" w:rsidRPr="008028D8">
        <w:rPr>
          <w:rFonts w:ascii="Sylfaen" w:hAnsi="Sylfaen"/>
          <w:b/>
          <w:sz w:val="20"/>
          <w:lang w:val="ka-GE"/>
        </w:rPr>
        <w:t>)</w:t>
      </w:r>
    </w:p>
    <w:p w:rsidR="00185836" w:rsidRDefault="00BD57F3" w:rsidP="003601F9">
      <w:pPr>
        <w:pStyle w:val="Bullet"/>
        <w:spacing w:before="240" w:after="0" w:line="276" w:lineRule="auto"/>
        <w:ind w:right="270"/>
        <w:rPr>
          <w:rFonts w:ascii="Sylfaen" w:hAnsi="Sylfaen"/>
          <w:b/>
          <w:i/>
          <w:sz w:val="20"/>
          <w:u w:val="single"/>
          <w:lang w:val="ka-GE"/>
        </w:rPr>
      </w:pPr>
      <w:r w:rsidRPr="00C646D3">
        <w:rPr>
          <w:rFonts w:ascii="Sylfaen" w:hAnsi="Sylfaen"/>
          <w:noProof/>
          <w:sz w:val="20"/>
        </w:rPr>
        <w:drawing>
          <wp:inline distT="0" distB="0" distL="0" distR="0" wp14:anchorId="0C344992" wp14:editId="4CF71A90">
            <wp:extent cx="5743575" cy="1057275"/>
            <wp:effectExtent l="0" t="0" r="9525" b="952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85836" w:rsidRPr="005F4646" w:rsidRDefault="00666BEF" w:rsidP="003601F9">
      <w:pPr>
        <w:pStyle w:val="Bullet"/>
        <w:spacing w:before="240" w:after="0" w:line="276" w:lineRule="auto"/>
        <w:ind w:right="270"/>
        <w:rPr>
          <w:rFonts w:ascii="Sylfaen" w:hAnsi="Sylfaen"/>
          <w:b/>
          <w:sz w:val="20"/>
          <w:lang w:val="ka-GE"/>
        </w:rPr>
      </w:pPr>
      <w:r w:rsidRPr="005F4646">
        <w:rPr>
          <w:rFonts w:ascii="Sylfaen" w:hAnsi="Sylfaen"/>
          <w:b/>
          <w:sz w:val="20"/>
          <w:lang w:val="ka-GE"/>
        </w:rPr>
        <w:t>გრაფიკი #2</w:t>
      </w:r>
      <w:r w:rsidR="005F4646" w:rsidRPr="005F4646">
        <w:rPr>
          <w:rFonts w:ascii="Sylfaen" w:hAnsi="Sylfaen"/>
          <w:b/>
          <w:sz w:val="20"/>
          <w:lang w:val="ka-GE"/>
        </w:rPr>
        <w:t>7</w:t>
      </w:r>
      <w:r w:rsidRPr="005F4646">
        <w:rPr>
          <w:rFonts w:ascii="Sylfaen" w:hAnsi="Sylfaen"/>
          <w:b/>
          <w:sz w:val="20"/>
          <w:lang w:val="ka-GE"/>
        </w:rPr>
        <w:t xml:space="preserve">.  კარიერის დაგეგმვასთან დაკავშირებული კონსულტაციის კონსულტაციით კმაყოფილება </w:t>
      </w:r>
      <w:r w:rsidR="005F4646" w:rsidRPr="005F4646">
        <w:rPr>
          <w:rFonts w:ascii="Sylfaen" w:hAnsi="Sylfaen"/>
          <w:b/>
          <w:sz w:val="20"/>
          <w:lang w:val="ka-GE"/>
        </w:rPr>
        <w:t>(</w:t>
      </w:r>
      <w:r w:rsidRPr="005F4646">
        <w:rPr>
          <w:rFonts w:ascii="Sylfaen" w:hAnsi="Sylfaen"/>
          <w:b/>
          <w:sz w:val="20"/>
          <w:lang w:val="ka-GE"/>
        </w:rPr>
        <w:t>N=1178</w:t>
      </w:r>
      <w:r w:rsidR="005F4646" w:rsidRPr="005F4646">
        <w:rPr>
          <w:rFonts w:ascii="Sylfaen" w:hAnsi="Sylfaen"/>
          <w:b/>
          <w:sz w:val="20"/>
          <w:lang w:val="ka-GE"/>
        </w:rPr>
        <w:t>)</w:t>
      </w:r>
    </w:p>
    <w:p w:rsidR="00087EB0" w:rsidRDefault="009665E3" w:rsidP="003601F9">
      <w:pPr>
        <w:pStyle w:val="Bullet"/>
        <w:spacing w:before="240" w:after="0" w:line="276" w:lineRule="auto"/>
        <w:ind w:right="270"/>
        <w:rPr>
          <w:rFonts w:ascii="Sylfaen" w:hAnsi="Sylfaen"/>
          <w:color w:val="FF0000"/>
          <w:sz w:val="20"/>
          <w:lang w:val="ka-GE"/>
        </w:rPr>
      </w:pPr>
      <w:r w:rsidRPr="00C646D3">
        <w:rPr>
          <w:rFonts w:ascii="Sylfaen" w:hAnsi="Sylfaen"/>
          <w:noProof/>
          <w:sz w:val="20"/>
        </w:rPr>
        <w:drawing>
          <wp:inline distT="0" distB="0" distL="0" distR="0" wp14:anchorId="6E83C995" wp14:editId="50D93ECE">
            <wp:extent cx="5743575" cy="1304925"/>
            <wp:effectExtent l="0" t="0" r="9525" b="952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175F49" w:rsidRDefault="00175F49" w:rsidP="003601F9">
      <w:pPr>
        <w:pStyle w:val="Bullet"/>
        <w:spacing w:before="240" w:after="0" w:line="276" w:lineRule="auto"/>
        <w:ind w:right="270"/>
        <w:rPr>
          <w:rFonts w:ascii="Sylfaen" w:hAnsi="Sylfaen"/>
          <w:color w:val="FF0000"/>
          <w:sz w:val="20"/>
          <w:lang w:val="ka-GE"/>
        </w:rPr>
      </w:pPr>
      <w:r w:rsidRPr="00553B14">
        <w:rPr>
          <w:rFonts w:ascii="Sylfaen" w:hAnsi="Sylfaen"/>
          <w:color w:val="auto"/>
          <w:sz w:val="20"/>
          <w:lang w:val="ka-GE"/>
        </w:rPr>
        <w:t xml:space="preserve">რეგიონების მიხედვით ანალიზი აჩვენებს, რომ კარიერის დაგეგმვასთან დაკავშირებით კონსულტაცია მეტწილად მიუღიათ </w:t>
      </w:r>
      <w:r w:rsidR="00B82A1B" w:rsidRPr="00553B14">
        <w:rPr>
          <w:rFonts w:ascii="Sylfaen" w:hAnsi="Sylfaen"/>
          <w:color w:val="auto"/>
          <w:sz w:val="20"/>
          <w:lang w:val="ka-GE"/>
        </w:rPr>
        <w:t>სამეგრელო</w:t>
      </w:r>
      <w:r w:rsidR="000757B2">
        <w:rPr>
          <w:rFonts w:ascii="Sylfaen" w:hAnsi="Sylfaen"/>
          <w:color w:val="auto"/>
          <w:sz w:val="20"/>
          <w:lang w:val="ka-GE"/>
        </w:rPr>
        <w:t>-ზემო სვანეთ</w:t>
      </w:r>
      <w:r w:rsidR="00B82A1B" w:rsidRPr="00553B14">
        <w:rPr>
          <w:rFonts w:ascii="Sylfaen" w:hAnsi="Sylfaen"/>
          <w:color w:val="auto"/>
          <w:sz w:val="20"/>
          <w:lang w:val="ka-GE"/>
        </w:rPr>
        <w:t>ში (67%), გურიაში (66%) და მთიან რეგიონებში (65%). მათ შორის, ვისაც მიუღია აღნიშნული მომსახურება, მეტწილად კმაყოფილნი არიან ქვემო ქართლში (90%), გურიაში (83%) და მთიან რეგიონებში (87%).</w:t>
      </w:r>
      <w:r w:rsidR="00654840" w:rsidRPr="00553B14">
        <w:rPr>
          <w:rFonts w:ascii="Sylfaen" w:hAnsi="Sylfaen"/>
          <w:color w:val="auto"/>
          <w:sz w:val="20"/>
          <w:lang w:val="ka-GE"/>
        </w:rPr>
        <w:t xml:space="preserve"> </w:t>
      </w:r>
      <w:r w:rsidR="00D45970" w:rsidRPr="00D766E1">
        <w:rPr>
          <w:rFonts w:ascii="Sylfaen" w:hAnsi="Sylfaen"/>
          <w:i/>
          <w:color w:val="auto"/>
          <w:sz w:val="20"/>
          <w:lang w:val="ka-GE"/>
        </w:rPr>
        <w:t>(იხ. დანართი #</w:t>
      </w:r>
      <w:r w:rsidR="00D45970">
        <w:rPr>
          <w:rFonts w:ascii="Sylfaen" w:hAnsi="Sylfaen"/>
          <w:i/>
          <w:color w:val="auto"/>
          <w:sz w:val="20"/>
          <w:lang w:val="ka-GE"/>
        </w:rPr>
        <w:t>2</w:t>
      </w:r>
      <w:r w:rsidR="00D45970" w:rsidRPr="00D766E1">
        <w:rPr>
          <w:rFonts w:ascii="Sylfaen" w:hAnsi="Sylfaen"/>
          <w:i/>
          <w:color w:val="auto"/>
          <w:sz w:val="20"/>
          <w:lang w:val="ka-GE"/>
        </w:rPr>
        <w:t>)</w:t>
      </w:r>
    </w:p>
    <w:p w:rsidR="00F954E1" w:rsidRDefault="00F954E1" w:rsidP="003601F9">
      <w:pPr>
        <w:pStyle w:val="Bullet"/>
        <w:spacing w:before="240" w:after="0" w:line="276" w:lineRule="auto"/>
        <w:ind w:right="270"/>
        <w:rPr>
          <w:rFonts w:ascii="Sylfaen" w:hAnsi="Sylfaen"/>
          <w:color w:val="FF0000"/>
          <w:sz w:val="20"/>
          <w:lang w:val="ka-GE"/>
        </w:rPr>
      </w:pPr>
      <w:r w:rsidRPr="00553B14">
        <w:rPr>
          <w:rFonts w:ascii="Sylfaen" w:hAnsi="Sylfaen"/>
          <w:color w:val="auto"/>
          <w:sz w:val="20"/>
          <w:lang w:val="ka-GE"/>
        </w:rPr>
        <w:t>რაც შეეხება მიმართულებების ჭრილს</w:t>
      </w:r>
      <w:r w:rsidR="00D45970">
        <w:rPr>
          <w:rFonts w:ascii="Sylfaen" w:hAnsi="Sylfaen"/>
          <w:color w:val="auto"/>
          <w:sz w:val="20"/>
          <w:lang w:val="ka-GE"/>
        </w:rPr>
        <w:t xml:space="preserve">, </w:t>
      </w:r>
      <w:r w:rsidRPr="00553B14">
        <w:rPr>
          <w:rFonts w:ascii="Sylfaen" w:hAnsi="Sylfaen"/>
          <w:color w:val="auto"/>
          <w:sz w:val="20"/>
          <w:lang w:val="ka-GE"/>
        </w:rPr>
        <w:t>კვლევის მონაცემებიდან ირკვევა, რომ კარიერის დაგეგმვასთან დაკავშირებით კონსულტაცია ყველაზე მეტად მიუღიათ აგრარული მეცნიერებების (69%) და ინჟინერიის (სხვა ინჟინერია-63%, სამშენებლო ინჟინერია-62%) მიმართულებების სტუდენტებს.</w:t>
      </w:r>
      <w:r w:rsidR="00D45970">
        <w:rPr>
          <w:rFonts w:ascii="Sylfaen" w:hAnsi="Sylfaen"/>
          <w:color w:val="auto"/>
          <w:sz w:val="20"/>
          <w:lang w:val="ka-GE"/>
        </w:rPr>
        <w:t xml:space="preserve"> </w:t>
      </w:r>
      <w:r w:rsidR="00D45970" w:rsidRPr="00D766E1">
        <w:rPr>
          <w:rFonts w:ascii="Sylfaen" w:hAnsi="Sylfaen"/>
          <w:i/>
          <w:color w:val="auto"/>
          <w:sz w:val="20"/>
          <w:lang w:val="ka-GE"/>
        </w:rPr>
        <w:t>(იხ. დანართი #</w:t>
      </w:r>
      <w:r w:rsidR="00D45970">
        <w:rPr>
          <w:rFonts w:ascii="Sylfaen" w:hAnsi="Sylfaen"/>
          <w:i/>
          <w:color w:val="auto"/>
          <w:sz w:val="20"/>
          <w:lang w:val="ka-GE"/>
        </w:rPr>
        <w:t>3</w:t>
      </w:r>
      <w:r w:rsidR="00D45970" w:rsidRPr="00D766E1">
        <w:rPr>
          <w:rFonts w:ascii="Sylfaen" w:hAnsi="Sylfaen"/>
          <w:i/>
          <w:color w:val="auto"/>
          <w:sz w:val="20"/>
          <w:lang w:val="ka-GE"/>
        </w:rPr>
        <w:t>)</w:t>
      </w:r>
    </w:p>
    <w:p w:rsidR="00654840" w:rsidRDefault="00FE0FFF" w:rsidP="003601F9">
      <w:pPr>
        <w:pStyle w:val="Bullet"/>
        <w:spacing w:before="240" w:after="0" w:line="276" w:lineRule="auto"/>
        <w:ind w:right="270"/>
        <w:rPr>
          <w:rFonts w:ascii="Sylfaen" w:hAnsi="Sylfaen"/>
          <w:color w:val="auto"/>
          <w:sz w:val="20"/>
          <w:lang w:val="ka-GE"/>
        </w:rPr>
      </w:pPr>
      <w:r>
        <w:rPr>
          <w:rFonts w:ascii="Sylfaen" w:hAnsi="Sylfaen"/>
          <w:color w:val="auto"/>
          <w:sz w:val="20"/>
          <w:lang w:val="ka-GE"/>
        </w:rPr>
        <w:t xml:space="preserve">კვლევის </w:t>
      </w:r>
      <w:r w:rsidR="002221A8">
        <w:rPr>
          <w:rFonts w:ascii="Sylfaen" w:hAnsi="Sylfaen"/>
          <w:color w:val="auto"/>
          <w:sz w:val="20"/>
          <w:lang w:val="ka-GE"/>
        </w:rPr>
        <w:t xml:space="preserve">შედეგებიდან ირკვევა, რომ მოდულური პროგრამების ცნობადობა სტუდენტებში საშუალოზე დაბალია და 41%-ს შეადგენს. </w:t>
      </w:r>
      <w:r w:rsidR="00D45970" w:rsidRPr="00D766E1">
        <w:rPr>
          <w:rFonts w:ascii="Sylfaen" w:hAnsi="Sylfaen"/>
          <w:i/>
          <w:color w:val="auto"/>
          <w:sz w:val="20"/>
          <w:lang w:val="ka-GE"/>
        </w:rPr>
        <w:t xml:space="preserve">(იხ. </w:t>
      </w:r>
      <w:r w:rsidR="00D45970">
        <w:rPr>
          <w:rFonts w:ascii="Sylfaen" w:hAnsi="Sylfaen"/>
          <w:i/>
          <w:color w:val="auto"/>
          <w:sz w:val="20"/>
          <w:lang w:val="ka-GE"/>
        </w:rPr>
        <w:t>გრაფიკი</w:t>
      </w:r>
      <w:r w:rsidR="00D45970" w:rsidRPr="00D766E1">
        <w:rPr>
          <w:rFonts w:ascii="Sylfaen" w:hAnsi="Sylfaen"/>
          <w:i/>
          <w:color w:val="auto"/>
          <w:sz w:val="20"/>
          <w:lang w:val="ka-GE"/>
        </w:rPr>
        <w:t xml:space="preserve"> #</w:t>
      </w:r>
      <w:r w:rsidR="00D45970">
        <w:rPr>
          <w:rFonts w:ascii="Sylfaen" w:hAnsi="Sylfaen"/>
          <w:i/>
          <w:color w:val="auto"/>
          <w:sz w:val="20"/>
          <w:lang w:val="ka-GE"/>
        </w:rPr>
        <w:t>28</w:t>
      </w:r>
      <w:r w:rsidR="00D45970" w:rsidRPr="00D766E1">
        <w:rPr>
          <w:rFonts w:ascii="Sylfaen" w:hAnsi="Sylfaen"/>
          <w:i/>
          <w:color w:val="auto"/>
          <w:sz w:val="20"/>
          <w:lang w:val="ka-GE"/>
        </w:rPr>
        <w:t>)</w:t>
      </w:r>
    </w:p>
    <w:p w:rsidR="002C51A2" w:rsidRPr="005F4646" w:rsidRDefault="002C51A2" w:rsidP="003601F9">
      <w:pPr>
        <w:pStyle w:val="Bullet"/>
        <w:spacing w:before="240" w:after="0" w:line="276" w:lineRule="auto"/>
        <w:ind w:right="270"/>
        <w:rPr>
          <w:rFonts w:ascii="Sylfaen" w:hAnsi="Sylfaen"/>
          <w:b/>
          <w:sz w:val="20"/>
          <w:lang w:val="ka-GE"/>
        </w:rPr>
      </w:pPr>
      <w:r w:rsidRPr="005F4646">
        <w:rPr>
          <w:rFonts w:ascii="Sylfaen" w:hAnsi="Sylfaen"/>
          <w:b/>
          <w:sz w:val="20"/>
          <w:lang w:val="ka-GE"/>
        </w:rPr>
        <w:t>გრაფიკი #2</w:t>
      </w:r>
      <w:r w:rsidR="005F4646" w:rsidRPr="005F4646">
        <w:rPr>
          <w:rFonts w:ascii="Sylfaen" w:hAnsi="Sylfaen"/>
          <w:b/>
          <w:sz w:val="20"/>
          <w:lang w:val="ka-GE"/>
        </w:rPr>
        <w:t>8</w:t>
      </w:r>
      <w:r w:rsidRPr="005F4646">
        <w:rPr>
          <w:rFonts w:ascii="Sylfaen" w:hAnsi="Sylfaen"/>
          <w:b/>
          <w:sz w:val="20"/>
          <w:lang w:val="ka-GE"/>
        </w:rPr>
        <w:t xml:space="preserve">.  მოდულური პროგრამების ცნობადობა </w:t>
      </w:r>
      <w:r w:rsidR="005F4646" w:rsidRPr="005F4646">
        <w:rPr>
          <w:rFonts w:ascii="Sylfaen" w:hAnsi="Sylfaen"/>
          <w:b/>
          <w:sz w:val="20"/>
          <w:lang w:val="ka-GE"/>
        </w:rPr>
        <w:t>(</w:t>
      </w:r>
      <w:r w:rsidRPr="005F4646">
        <w:rPr>
          <w:rFonts w:ascii="Sylfaen" w:hAnsi="Sylfaen"/>
          <w:b/>
          <w:sz w:val="20"/>
          <w:lang w:val="ka-GE"/>
        </w:rPr>
        <w:t>N=1825</w:t>
      </w:r>
      <w:r w:rsidR="005F4646" w:rsidRPr="005F4646">
        <w:rPr>
          <w:rFonts w:ascii="Sylfaen" w:hAnsi="Sylfaen"/>
          <w:b/>
          <w:sz w:val="20"/>
          <w:lang w:val="ka-GE"/>
        </w:rPr>
        <w:t>)</w:t>
      </w:r>
    </w:p>
    <w:p w:rsidR="002C51A2" w:rsidRPr="002C51A2" w:rsidRDefault="00DA24D5" w:rsidP="003601F9">
      <w:pPr>
        <w:pStyle w:val="Bullet"/>
        <w:spacing w:before="240" w:after="0" w:line="276" w:lineRule="auto"/>
        <w:ind w:right="270"/>
        <w:rPr>
          <w:rFonts w:ascii="Sylfaen" w:hAnsi="Sylfaen"/>
          <w:b/>
          <w:i/>
          <w:sz w:val="20"/>
          <w:u w:val="single"/>
          <w:lang w:val="ka-GE"/>
        </w:rPr>
      </w:pPr>
      <w:r w:rsidRPr="00C646D3">
        <w:rPr>
          <w:rFonts w:ascii="Sylfaen" w:hAnsi="Sylfaen"/>
          <w:noProof/>
          <w:sz w:val="20"/>
        </w:rPr>
        <w:drawing>
          <wp:inline distT="0" distB="0" distL="0" distR="0" wp14:anchorId="4F4F436F" wp14:editId="2EDAD27E">
            <wp:extent cx="5743575" cy="1057275"/>
            <wp:effectExtent l="0" t="0" r="9525" b="952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F954E1" w:rsidRDefault="00D45970" w:rsidP="003601F9">
      <w:pPr>
        <w:pStyle w:val="Bullet"/>
        <w:spacing w:before="240" w:after="0" w:line="276" w:lineRule="auto"/>
        <w:ind w:right="270"/>
        <w:rPr>
          <w:rFonts w:ascii="Sylfaen" w:hAnsi="Sylfaen"/>
          <w:color w:val="FF0000"/>
          <w:sz w:val="20"/>
          <w:lang w:val="ka-GE"/>
        </w:rPr>
      </w:pPr>
      <w:r>
        <w:rPr>
          <w:rFonts w:ascii="Sylfaen" w:hAnsi="Sylfaen"/>
          <w:color w:val="auto"/>
          <w:sz w:val="20"/>
          <w:lang w:val="ka-GE"/>
        </w:rPr>
        <w:t>მოდულური</w:t>
      </w:r>
      <w:r w:rsidR="002221A8">
        <w:rPr>
          <w:rFonts w:ascii="Sylfaen" w:hAnsi="Sylfaen"/>
          <w:color w:val="auto"/>
          <w:sz w:val="20"/>
          <w:lang w:val="ka-GE"/>
        </w:rPr>
        <w:t xml:space="preserve"> პროგრამების შესახებ </w:t>
      </w:r>
      <w:r>
        <w:rPr>
          <w:rFonts w:ascii="Sylfaen" w:hAnsi="Sylfaen"/>
          <w:color w:val="auto"/>
          <w:sz w:val="20"/>
          <w:lang w:val="ka-GE"/>
        </w:rPr>
        <w:t>მეტწილად</w:t>
      </w:r>
      <w:r w:rsidR="002221A8">
        <w:rPr>
          <w:rFonts w:ascii="Sylfaen" w:hAnsi="Sylfaen"/>
          <w:color w:val="auto"/>
          <w:sz w:val="20"/>
          <w:lang w:val="ka-GE"/>
        </w:rPr>
        <w:t xml:space="preserve"> ინფორმაციას ფლობენ </w:t>
      </w:r>
      <w:r w:rsidR="00654840">
        <w:rPr>
          <w:rFonts w:ascii="Sylfaen" w:hAnsi="Sylfaen"/>
          <w:color w:val="auto"/>
          <w:sz w:val="20"/>
          <w:lang w:val="ka-GE"/>
        </w:rPr>
        <w:t xml:space="preserve"> სამეგრელო</w:t>
      </w:r>
      <w:r w:rsidR="000757B2">
        <w:rPr>
          <w:rFonts w:ascii="Sylfaen" w:hAnsi="Sylfaen"/>
          <w:color w:val="auto"/>
          <w:sz w:val="20"/>
          <w:lang w:val="ka-GE"/>
        </w:rPr>
        <w:t>-ზემო სვანეთში</w:t>
      </w:r>
      <w:r w:rsidR="00654840">
        <w:rPr>
          <w:rFonts w:ascii="Sylfaen" w:hAnsi="Sylfaen"/>
          <w:color w:val="auto"/>
          <w:sz w:val="20"/>
          <w:lang w:val="ka-GE"/>
        </w:rPr>
        <w:t xml:space="preserve"> (61%) და აჭა</w:t>
      </w:r>
      <w:r w:rsidR="002221A8">
        <w:rPr>
          <w:rFonts w:ascii="Sylfaen" w:hAnsi="Sylfaen"/>
          <w:color w:val="auto"/>
          <w:sz w:val="20"/>
          <w:lang w:val="ka-GE"/>
        </w:rPr>
        <w:t>რ</w:t>
      </w:r>
      <w:r w:rsidR="00654840">
        <w:rPr>
          <w:rFonts w:ascii="Sylfaen" w:hAnsi="Sylfaen"/>
          <w:color w:val="auto"/>
          <w:sz w:val="20"/>
          <w:lang w:val="ka-GE"/>
        </w:rPr>
        <w:t xml:space="preserve">აში (61%), ხოლო შიდა ქართლსა და თბილისის პროფესიულ სასწავლებლების </w:t>
      </w:r>
      <w:r w:rsidR="00654840">
        <w:rPr>
          <w:rFonts w:ascii="Sylfaen" w:hAnsi="Sylfaen"/>
          <w:color w:val="auto"/>
          <w:sz w:val="20"/>
          <w:lang w:val="ka-GE"/>
        </w:rPr>
        <w:lastRenderedPageBreak/>
        <w:t>სტუდენტებში მოდულური პროგრამების ცნობადობა დაბალია და 25%-27%-ის ფარგ</w:t>
      </w:r>
      <w:r>
        <w:rPr>
          <w:rFonts w:ascii="Sylfaen" w:hAnsi="Sylfaen"/>
          <w:color w:val="auto"/>
          <w:sz w:val="20"/>
          <w:lang w:val="ka-GE"/>
        </w:rPr>
        <w:t>ლ</w:t>
      </w:r>
      <w:r w:rsidR="00654840">
        <w:rPr>
          <w:rFonts w:ascii="Sylfaen" w:hAnsi="Sylfaen"/>
          <w:color w:val="auto"/>
          <w:sz w:val="20"/>
          <w:lang w:val="ka-GE"/>
        </w:rPr>
        <w:t xml:space="preserve">ებშია. </w:t>
      </w:r>
      <w:r w:rsidRPr="00D766E1">
        <w:rPr>
          <w:rFonts w:ascii="Sylfaen" w:hAnsi="Sylfaen"/>
          <w:i/>
          <w:color w:val="auto"/>
          <w:sz w:val="20"/>
          <w:lang w:val="ka-GE"/>
        </w:rPr>
        <w:t>(იხ. დანართი #</w:t>
      </w:r>
      <w:r>
        <w:rPr>
          <w:rFonts w:ascii="Sylfaen" w:hAnsi="Sylfaen"/>
          <w:i/>
          <w:color w:val="auto"/>
          <w:sz w:val="20"/>
          <w:lang w:val="ka-GE"/>
        </w:rPr>
        <w:t>2</w:t>
      </w:r>
      <w:r w:rsidRPr="00D766E1">
        <w:rPr>
          <w:rFonts w:ascii="Sylfaen" w:hAnsi="Sylfaen"/>
          <w:i/>
          <w:color w:val="auto"/>
          <w:sz w:val="20"/>
          <w:lang w:val="ka-GE"/>
        </w:rPr>
        <w:t>)</w:t>
      </w:r>
    </w:p>
    <w:p w:rsidR="00DA647F" w:rsidRDefault="00DA647F" w:rsidP="003601F9">
      <w:pPr>
        <w:pStyle w:val="Bullet"/>
        <w:spacing w:before="240" w:after="0" w:line="276" w:lineRule="auto"/>
        <w:ind w:right="270"/>
        <w:rPr>
          <w:rFonts w:ascii="Sylfaen" w:hAnsi="Sylfaen"/>
          <w:color w:val="auto"/>
          <w:sz w:val="20"/>
          <w:lang w:val="ka-GE"/>
        </w:rPr>
      </w:pPr>
      <w:r w:rsidRPr="00553B14">
        <w:rPr>
          <w:rFonts w:ascii="Sylfaen" w:hAnsi="Sylfaen"/>
          <w:color w:val="auto"/>
          <w:sz w:val="20"/>
          <w:lang w:val="ka-GE"/>
        </w:rPr>
        <w:t xml:space="preserve">მიმართულებების მიხედვით ანალიზი აჩვენებს, რომ მოდულური </w:t>
      </w:r>
      <w:r>
        <w:rPr>
          <w:rFonts w:ascii="Sylfaen" w:hAnsi="Sylfaen"/>
          <w:color w:val="auto"/>
          <w:sz w:val="20"/>
          <w:lang w:val="ka-GE"/>
        </w:rPr>
        <w:t xml:space="preserve">პროგრამების შესახებ ყველაზე სმენიათ </w:t>
      </w:r>
      <w:r w:rsidR="00C00E6B">
        <w:rPr>
          <w:rFonts w:ascii="Sylfaen" w:hAnsi="Sylfaen"/>
          <w:color w:val="auto"/>
          <w:sz w:val="20"/>
          <w:lang w:val="ka-GE"/>
        </w:rPr>
        <w:t>აგრარული მეცნიერებების</w:t>
      </w:r>
      <w:r w:rsidR="00E707B8">
        <w:rPr>
          <w:rFonts w:ascii="Sylfaen" w:hAnsi="Sylfaen"/>
          <w:color w:val="auto"/>
          <w:sz w:val="20"/>
          <w:lang w:val="ka-GE"/>
        </w:rPr>
        <w:t xml:space="preserve"> სტუდენტების დიდ ნაწილს</w:t>
      </w:r>
      <w:r w:rsidR="00C00E6B">
        <w:rPr>
          <w:rFonts w:ascii="Sylfaen" w:hAnsi="Sylfaen"/>
          <w:color w:val="auto"/>
          <w:sz w:val="20"/>
          <w:lang w:val="ka-GE"/>
        </w:rPr>
        <w:t xml:space="preserve"> (64%) ხოლო აღნიშნული პროგრამების შესახებ </w:t>
      </w:r>
      <w:r w:rsidR="00C00E6B" w:rsidRPr="00C00E6B">
        <w:rPr>
          <w:rFonts w:ascii="Sylfaen" w:hAnsi="Sylfaen"/>
          <w:color w:val="auto"/>
          <w:sz w:val="20"/>
          <w:u w:val="single"/>
          <w:lang w:val="ka-GE"/>
        </w:rPr>
        <w:t>ყველაზე ნაკლებად ფლობენ ინფორმაციას</w:t>
      </w:r>
      <w:r w:rsidR="00C00E6B">
        <w:rPr>
          <w:rFonts w:ascii="Sylfaen" w:hAnsi="Sylfaen"/>
          <w:color w:val="auto"/>
          <w:sz w:val="20"/>
          <w:lang w:val="ka-GE"/>
        </w:rPr>
        <w:t xml:space="preserve"> გაერთიანებული მეცნიერებების სტუდენტები (16%).</w:t>
      </w:r>
      <w:r w:rsidR="00E707B8">
        <w:rPr>
          <w:rFonts w:ascii="Sylfaen" w:hAnsi="Sylfaen"/>
          <w:color w:val="FF0000"/>
          <w:sz w:val="20"/>
          <w:lang w:val="ka-GE"/>
        </w:rPr>
        <w:t xml:space="preserve"> </w:t>
      </w:r>
      <w:r w:rsidR="00E707B8" w:rsidRPr="00D766E1">
        <w:rPr>
          <w:rFonts w:ascii="Sylfaen" w:hAnsi="Sylfaen"/>
          <w:i/>
          <w:color w:val="auto"/>
          <w:sz w:val="20"/>
          <w:lang w:val="ka-GE"/>
        </w:rPr>
        <w:t>(იხ. დანართი #</w:t>
      </w:r>
      <w:r w:rsidR="00E707B8">
        <w:rPr>
          <w:rFonts w:ascii="Sylfaen" w:hAnsi="Sylfaen"/>
          <w:i/>
          <w:color w:val="auto"/>
          <w:sz w:val="20"/>
          <w:lang w:val="ka-GE"/>
        </w:rPr>
        <w:t>3</w:t>
      </w:r>
      <w:r w:rsidR="00E707B8" w:rsidRPr="00D766E1">
        <w:rPr>
          <w:rFonts w:ascii="Sylfaen" w:hAnsi="Sylfaen"/>
          <w:i/>
          <w:color w:val="auto"/>
          <w:sz w:val="20"/>
          <w:lang w:val="ka-GE"/>
        </w:rPr>
        <w:t>)</w:t>
      </w:r>
    </w:p>
    <w:p w:rsidR="00CE5CDC" w:rsidRDefault="00CE5CDC" w:rsidP="003601F9">
      <w:pPr>
        <w:pStyle w:val="Bullet"/>
        <w:spacing w:before="240" w:after="0" w:line="276" w:lineRule="auto"/>
        <w:ind w:right="270"/>
        <w:rPr>
          <w:rFonts w:ascii="Sylfaen" w:hAnsi="Sylfaen"/>
          <w:color w:val="FF0000"/>
          <w:sz w:val="20"/>
          <w:lang w:val="ka-GE"/>
        </w:rPr>
      </w:pPr>
      <w:r>
        <w:rPr>
          <w:rFonts w:ascii="Sylfaen" w:hAnsi="Sylfaen"/>
          <w:color w:val="auto"/>
          <w:sz w:val="20"/>
          <w:lang w:val="ka-GE"/>
        </w:rPr>
        <w:t xml:space="preserve">კვლევის შეეგებიდან ირკვევა, რომ უნარების საერთაშორისო </w:t>
      </w:r>
      <w:r w:rsidR="001C5819">
        <w:rPr>
          <w:rFonts w:ascii="Sylfaen" w:hAnsi="Sylfaen"/>
          <w:color w:val="auto"/>
          <w:sz w:val="20"/>
          <w:lang w:val="ka-GE"/>
        </w:rPr>
        <w:t>ოლიმპიად</w:t>
      </w:r>
      <w:r>
        <w:rPr>
          <w:rFonts w:ascii="Sylfaen" w:hAnsi="Sylfaen"/>
          <w:color w:val="auto"/>
          <w:sz w:val="20"/>
          <w:lang w:val="ka-GE"/>
        </w:rPr>
        <w:t>ის</w:t>
      </w:r>
      <w:r w:rsidR="001C5819" w:rsidRPr="001C5819">
        <w:rPr>
          <w:rFonts w:ascii="Sylfaen" w:hAnsi="Sylfaen"/>
          <w:color w:val="auto"/>
          <w:sz w:val="20"/>
          <w:lang w:val="ka-GE"/>
        </w:rPr>
        <w:t xml:space="preserve"> (World Skills)</w:t>
      </w:r>
      <w:r>
        <w:rPr>
          <w:rFonts w:ascii="Sylfaen" w:hAnsi="Sylfaen"/>
          <w:color w:val="auto"/>
          <w:sz w:val="20"/>
          <w:lang w:val="ka-GE"/>
        </w:rPr>
        <w:t xml:space="preserve"> ცნობადობა, მოდულური პროგრამების ცნობადობის მსგავსად დაბალია და 39%-ს შეადგენს.</w:t>
      </w:r>
      <w:r w:rsidR="001C5819">
        <w:rPr>
          <w:rFonts w:ascii="Sylfaen" w:hAnsi="Sylfaen"/>
          <w:color w:val="auto"/>
          <w:sz w:val="20"/>
          <w:lang w:val="ka-GE"/>
        </w:rPr>
        <w:t xml:space="preserve"> </w:t>
      </w:r>
      <w:r w:rsidR="001C5819" w:rsidRPr="00D766E1">
        <w:rPr>
          <w:rFonts w:ascii="Sylfaen" w:hAnsi="Sylfaen"/>
          <w:i/>
          <w:color w:val="auto"/>
          <w:sz w:val="20"/>
          <w:lang w:val="ka-GE"/>
        </w:rPr>
        <w:t xml:space="preserve">(იხ. </w:t>
      </w:r>
      <w:r w:rsidR="001C5819">
        <w:rPr>
          <w:rFonts w:ascii="Sylfaen" w:hAnsi="Sylfaen"/>
          <w:i/>
          <w:color w:val="auto"/>
          <w:sz w:val="20"/>
          <w:lang w:val="ka-GE"/>
        </w:rPr>
        <w:t>გრაფიკი</w:t>
      </w:r>
      <w:r w:rsidR="001C5819" w:rsidRPr="00D766E1">
        <w:rPr>
          <w:rFonts w:ascii="Sylfaen" w:hAnsi="Sylfaen"/>
          <w:i/>
          <w:color w:val="auto"/>
          <w:sz w:val="20"/>
          <w:lang w:val="ka-GE"/>
        </w:rPr>
        <w:t xml:space="preserve"> #</w:t>
      </w:r>
      <w:r w:rsidR="001C5819">
        <w:rPr>
          <w:rFonts w:ascii="Sylfaen" w:hAnsi="Sylfaen"/>
          <w:i/>
          <w:color w:val="auto"/>
          <w:sz w:val="20"/>
          <w:lang w:val="ka-GE"/>
        </w:rPr>
        <w:t>29</w:t>
      </w:r>
      <w:r w:rsidR="001C5819" w:rsidRPr="00D766E1">
        <w:rPr>
          <w:rFonts w:ascii="Sylfaen" w:hAnsi="Sylfaen"/>
          <w:i/>
          <w:color w:val="auto"/>
          <w:sz w:val="20"/>
          <w:lang w:val="ka-GE"/>
        </w:rPr>
        <w:t>)</w:t>
      </w:r>
    </w:p>
    <w:p w:rsidR="00FB23C4" w:rsidRPr="005F4646" w:rsidRDefault="00FB23C4" w:rsidP="003601F9">
      <w:pPr>
        <w:pStyle w:val="Bullet"/>
        <w:spacing w:before="240" w:after="0" w:line="276" w:lineRule="auto"/>
        <w:ind w:right="270"/>
        <w:rPr>
          <w:rFonts w:ascii="Sylfaen" w:hAnsi="Sylfaen"/>
          <w:b/>
          <w:sz w:val="20"/>
          <w:lang w:val="ka-GE"/>
        </w:rPr>
      </w:pPr>
      <w:r w:rsidRPr="005F4646">
        <w:rPr>
          <w:rFonts w:ascii="Sylfaen" w:hAnsi="Sylfaen"/>
          <w:b/>
          <w:sz w:val="20"/>
          <w:lang w:val="ka-GE"/>
        </w:rPr>
        <w:t>გრაფიკი #2</w:t>
      </w:r>
      <w:r w:rsidR="005F4646" w:rsidRPr="005F4646">
        <w:rPr>
          <w:rFonts w:ascii="Sylfaen" w:hAnsi="Sylfaen"/>
          <w:b/>
          <w:sz w:val="20"/>
          <w:lang w:val="ka-GE"/>
        </w:rPr>
        <w:t>9</w:t>
      </w:r>
      <w:r w:rsidRPr="005F4646">
        <w:rPr>
          <w:rFonts w:ascii="Sylfaen" w:hAnsi="Sylfaen"/>
          <w:b/>
          <w:sz w:val="20"/>
          <w:lang w:val="ka-GE"/>
        </w:rPr>
        <w:t>.  უნარების საერთაშორისო ოლიმპიადის</w:t>
      </w:r>
      <w:r w:rsidR="001C5819" w:rsidRPr="001C5819">
        <w:rPr>
          <w:rFonts w:ascii="Sylfaen" w:hAnsi="Sylfaen"/>
          <w:b/>
          <w:sz w:val="20"/>
          <w:lang w:val="ka-GE"/>
        </w:rPr>
        <w:t xml:space="preserve"> (World Skills)</w:t>
      </w:r>
      <w:r w:rsidRPr="005F4646">
        <w:rPr>
          <w:rFonts w:ascii="Sylfaen" w:hAnsi="Sylfaen"/>
          <w:b/>
          <w:sz w:val="20"/>
          <w:lang w:val="ka-GE"/>
        </w:rPr>
        <w:t xml:space="preserve"> ცნობადობა </w:t>
      </w:r>
      <w:r w:rsidR="005F4646" w:rsidRPr="005F4646">
        <w:rPr>
          <w:rFonts w:ascii="Sylfaen" w:hAnsi="Sylfaen"/>
          <w:b/>
          <w:sz w:val="20"/>
          <w:lang w:val="ka-GE"/>
        </w:rPr>
        <w:t>(</w:t>
      </w:r>
      <w:r w:rsidRPr="005F4646">
        <w:rPr>
          <w:rFonts w:ascii="Sylfaen" w:hAnsi="Sylfaen"/>
          <w:b/>
          <w:sz w:val="20"/>
          <w:lang w:val="ka-GE"/>
        </w:rPr>
        <w:t>N=1825</w:t>
      </w:r>
      <w:r w:rsidR="005F4646" w:rsidRPr="005F4646">
        <w:rPr>
          <w:rFonts w:ascii="Sylfaen" w:hAnsi="Sylfaen"/>
          <w:b/>
          <w:sz w:val="20"/>
          <w:lang w:val="ka-GE"/>
        </w:rPr>
        <w:t>)</w:t>
      </w:r>
    </w:p>
    <w:p w:rsidR="00386FD7" w:rsidRDefault="000F30A3" w:rsidP="003601F9">
      <w:pPr>
        <w:pStyle w:val="Bullet"/>
        <w:spacing w:before="240" w:after="0" w:line="276" w:lineRule="auto"/>
        <w:ind w:right="270"/>
        <w:rPr>
          <w:rFonts w:ascii="Sylfaen" w:hAnsi="Sylfaen"/>
          <w:b/>
          <w:i/>
          <w:sz w:val="20"/>
          <w:u w:val="single"/>
          <w:lang w:val="ka-GE"/>
        </w:rPr>
      </w:pPr>
      <w:r w:rsidRPr="00C646D3">
        <w:rPr>
          <w:rFonts w:ascii="Sylfaen" w:hAnsi="Sylfaen"/>
          <w:noProof/>
          <w:sz w:val="20"/>
        </w:rPr>
        <w:drawing>
          <wp:inline distT="0" distB="0" distL="0" distR="0" wp14:anchorId="3B64E750" wp14:editId="290AC1FA">
            <wp:extent cx="5743575" cy="1350335"/>
            <wp:effectExtent l="0" t="0" r="9525" b="254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C00E6B" w:rsidRDefault="00CE5CDC" w:rsidP="003601F9">
      <w:pPr>
        <w:pStyle w:val="Bullet"/>
        <w:spacing w:before="240" w:after="0" w:line="276" w:lineRule="auto"/>
        <w:ind w:right="270"/>
        <w:rPr>
          <w:rFonts w:ascii="Sylfaen" w:hAnsi="Sylfaen"/>
          <w:color w:val="auto"/>
          <w:sz w:val="20"/>
          <w:lang w:val="ka-GE"/>
        </w:rPr>
      </w:pPr>
      <w:r>
        <w:rPr>
          <w:rFonts w:ascii="Sylfaen" w:hAnsi="Sylfaen"/>
          <w:color w:val="auto"/>
          <w:sz w:val="20"/>
          <w:lang w:val="ka-GE"/>
        </w:rPr>
        <w:t xml:space="preserve">უნარების საერთაშორისო </w:t>
      </w:r>
      <w:r w:rsidR="00E62B7B">
        <w:rPr>
          <w:rFonts w:ascii="Sylfaen" w:hAnsi="Sylfaen"/>
          <w:color w:val="auto"/>
          <w:sz w:val="20"/>
          <w:lang w:val="ka-GE"/>
        </w:rPr>
        <w:t>ოლიმპიად</w:t>
      </w:r>
      <w:r>
        <w:rPr>
          <w:rFonts w:ascii="Sylfaen" w:hAnsi="Sylfaen"/>
          <w:color w:val="auto"/>
          <w:sz w:val="20"/>
          <w:lang w:val="ka-GE"/>
        </w:rPr>
        <w:t>ის</w:t>
      </w:r>
      <w:r w:rsidR="001C5819">
        <w:rPr>
          <w:rFonts w:ascii="Sylfaen" w:hAnsi="Sylfaen"/>
          <w:color w:val="auto"/>
          <w:sz w:val="20"/>
          <w:lang w:val="ka-GE"/>
        </w:rPr>
        <w:t xml:space="preserve"> (</w:t>
      </w:r>
      <w:r w:rsidR="001C5819">
        <w:rPr>
          <w:rFonts w:ascii="Sylfaen" w:hAnsi="Sylfaen"/>
          <w:color w:val="auto"/>
          <w:sz w:val="20"/>
        </w:rPr>
        <w:t>World Skills</w:t>
      </w:r>
      <w:r w:rsidR="001C5819">
        <w:rPr>
          <w:rFonts w:ascii="Sylfaen" w:hAnsi="Sylfaen"/>
          <w:color w:val="auto"/>
          <w:sz w:val="20"/>
          <w:lang w:val="ka-GE"/>
        </w:rPr>
        <w:t>)</w:t>
      </w:r>
      <w:r>
        <w:rPr>
          <w:rFonts w:ascii="Sylfaen" w:hAnsi="Sylfaen"/>
          <w:color w:val="auto"/>
          <w:sz w:val="20"/>
          <w:lang w:val="ka-GE"/>
        </w:rPr>
        <w:t xml:space="preserve"> ცნობადობა სხვებთან შედარებით მაღალია აჭარის (62%), სამეგრელო</w:t>
      </w:r>
      <w:r w:rsidR="000757B2">
        <w:rPr>
          <w:rFonts w:ascii="Sylfaen" w:hAnsi="Sylfaen"/>
          <w:color w:val="auto"/>
          <w:sz w:val="20"/>
          <w:lang w:val="ka-GE"/>
        </w:rPr>
        <w:t>-ზემო სვანეთი</w:t>
      </w:r>
      <w:r>
        <w:rPr>
          <w:rFonts w:ascii="Sylfaen" w:hAnsi="Sylfaen"/>
          <w:color w:val="auto"/>
          <w:sz w:val="20"/>
          <w:lang w:val="ka-GE"/>
        </w:rPr>
        <w:t xml:space="preserve">ს (49%) და კახეთის (47%) რეგიონებში. ხოლო </w:t>
      </w:r>
      <w:r w:rsidR="00400595">
        <w:rPr>
          <w:rFonts w:ascii="Sylfaen" w:hAnsi="Sylfaen"/>
          <w:color w:val="auto"/>
          <w:sz w:val="20"/>
          <w:lang w:val="ka-GE"/>
        </w:rPr>
        <w:t xml:space="preserve">ყველაზე ნაკლებად აღნიშნული </w:t>
      </w:r>
      <w:r w:rsidR="001C5819">
        <w:rPr>
          <w:rFonts w:ascii="Sylfaen" w:hAnsi="Sylfaen"/>
          <w:color w:val="auto"/>
          <w:sz w:val="20"/>
          <w:lang w:val="ka-GE"/>
        </w:rPr>
        <w:t>ოლიმპიად</w:t>
      </w:r>
      <w:r w:rsidR="00400595">
        <w:rPr>
          <w:rFonts w:ascii="Sylfaen" w:hAnsi="Sylfaen"/>
          <w:color w:val="auto"/>
          <w:sz w:val="20"/>
          <w:lang w:val="ka-GE"/>
        </w:rPr>
        <w:t xml:space="preserve">ის </w:t>
      </w:r>
      <w:r w:rsidR="0030573B">
        <w:rPr>
          <w:rFonts w:ascii="Sylfaen" w:hAnsi="Sylfaen"/>
          <w:color w:val="auto"/>
          <w:sz w:val="20"/>
          <w:lang w:val="ka-GE"/>
        </w:rPr>
        <w:t>შ</w:t>
      </w:r>
      <w:r w:rsidR="00400595">
        <w:rPr>
          <w:rFonts w:ascii="Sylfaen" w:hAnsi="Sylfaen"/>
          <w:color w:val="auto"/>
          <w:sz w:val="20"/>
          <w:lang w:val="ka-GE"/>
        </w:rPr>
        <w:t xml:space="preserve">ესახებ იციან </w:t>
      </w:r>
      <w:r w:rsidR="0030573B">
        <w:rPr>
          <w:rFonts w:ascii="Sylfaen" w:hAnsi="Sylfaen"/>
          <w:color w:val="auto"/>
          <w:sz w:val="20"/>
          <w:lang w:val="ka-GE"/>
        </w:rPr>
        <w:t>შიდა ქართლში (26%), ქვემო ქართლსა (29%) და თბილისში (28%).</w:t>
      </w:r>
      <w:r>
        <w:rPr>
          <w:rFonts w:ascii="Sylfaen" w:hAnsi="Sylfaen"/>
          <w:color w:val="auto"/>
          <w:sz w:val="20"/>
          <w:lang w:val="ka-GE"/>
        </w:rPr>
        <w:t xml:space="preserve"> </w:t>
      </w:r>
      <w:r w:rsidR="001C5819" w:rsidRPr="00D766E1">
        <w:rPr>
          <w:rFonts w:ascii="Sylfaen" w:hAnsi="Sylfaen"/>
          <w:i/>
          <w:color w:val="auto"/>
          <w:sz w:val="20"/>
          <w:lang w:val="ka-GE"/>
        </w:rPr>
        <w:t>(იხ. დანართი #</w:t>
      </w:r>
      <w:r w:rsidR="001C5819">
        <w:rPr>
          <w:rFonts w:ascii="Sylfaen" w:hAnsi="Sylfaen"/>
          <w:i/>
          <w:color w:val="auto"/>
          <w:sz w:val="20"/>
          <w:lang w:val="ka-GE"/>
        </w:rPr>
        <w:t>2</w:t>
      </w:r>
      <w:r w:rsidR="001C5819" w:rsidRPr="00D766E1">
        <w:rPr>
          <w:rFonts w:ascii="Sylfaen" w:hAnsi="Sylfaen"/>
          <w:i/>
          <w:color w:val="auto"/>
          <w:sz w:val="20"/>
          <w:lang w:val="ka-GE"/>
        </w:rPr>
        <w:t>)</w:t>
      </w:r>
    </w:p>
    <w:p w:rsidR="00523A83" w:rsidRDefault="005C7FAD" w:rsidP="003601F9">
      <w:pPr>
        <w:pStyle w:val="Bullet"/>
        <w:spacing w:before="240" w:after="0" w:line="276" w:lineRule="auto"/>
        <w:ind w:right="270"/>
        <w:rPr>
          <w:rFonts w:ascii="Sylfaen" w:hAnsi="Sylfaen"/>
          <w:color w:val="auto"/>
          <w:sz w:val="20"/>
          <w:lang w:val="ka-GE"/>
        </w:rPr>
      </w:pPr>
      <w:r>
        <w:rPr>
          <w:rFonts w:ascii="Sylfaen" w:hAnsi="Sylfaen"/>
          <w:color w:val="auto"/>
          <w:sz w:val="20"/>
          <w:lang w:val="ka-GE"/>
        </w:rPr>
        <w:t xml:space="preserve">რაც შეეხება </w:t>
      </w:r>
      <w:r w:rsidR="001C5819">
        <w:rPr>
          <w:rFonts w:ascii="Sylfaen" w:hAnsi="Sylfaen"/>
          <w:color w:val="auto"/>
          <w:sz w:val="20"/>
          <w:lang w:val="ka-GE"/>
        </w:rPr>
        <w:t>ოლიმპიად</w:t>
      </w:r>
      <w:r>
        <w:rPr>
          <w:rFonts w:ascii="Sylfaen" w:hAnsi="Sylfaen"/>
          <w:color w:val="auto"/>
          <w:sz w:val="20"/>
          <w:lang w:val="ka-GE"/>
        </w:rPr>
        <w:t>ის ცნობადობის მაჩვენებლებს პროფესიული სასწავლებლების მიმართულებების მიხედვით</w:t>
      </w:r>
      <w:r w:rsidR="001C5819">
        <w:rPr>
          <w:rFonts w:ascii="Sylfaen" w:hAnsi="Sylfaen"/>
          <w:color w:val="auto"/>
          <w:sz w:val="20"/>
          <w:lang w:val="ka-GE"/>
        </w:rPr>
        <w:t>,</w:t>
      </w:r>
      <w:r>
        <w:rPr>
          <w:rFonts w:ascii="Sylfaen" w:hAnsi="Sylfaen"/>
          <w:color w:val="auto"/>
          <w:sz w:val="20"/>
          <w:lang w:val="ka-GE"/>
        </w:rPr>
        <w:t xml:space="preserve"> კვლევის შედეგებიდან ირკვევა, რომ </w:t>
      </w:r>
      <w:r w:rsidR="008D5954">
        <w:rPr>
          <w:rFonts w:ascii="Sylfaen" w:hAnsi="Sylfaen"/>
          <w:color w:val="auto"/>
          <w:sz w:val="20"/>
          <w:lang w:val="ka-GE"/>
        </w:rPr>
        <w:t xml:space="preserve">აღნიშნული </w:t>
      </w:r>
      <w:r w:rsidR="001C5819">
        <w:rPr>
          <w:rFonts w:ascii="Sylfaen" w:hAnsi="Sylfaen"/>
          <w:color w:val="auto"/>
          <w:sz w:val="20"/>
          <w:lang w:val="ka-GE"/>
        </w:rPr>
        <w:t>ოლიმპიად</w:t>
      </w:r>
      <w:r w:rsidR="006E1717">
        <w:rPr>
          <w:rFonts w:ascii="Sylfaen" w:hAnsi="Sylfaen"/>
          <w:color w:val="auto"/>
          <w:sz w:val="20"/>
          <w:lang w:val="ka-GE"/>
        </w:rPr>
        <w:t xml:space="preserve">ის შესახებ ყველაზე მეტად სმენიათ </w:t>
      </w:r>
      <w:r w:rsidR="009F4310">
        <w:rPr>
          <w:rFonts w:ascii="Sylfaen" w:hAnsi="Sylfaen"/>
          <w:color w:val="auto"/>
          <w:sz w:val="20"/>
          <w:lang w:val="ka-GE"/>
        </w:rPr>
        <w:t>ინჟინერიის (სხვა ინჟინერია -</w:t>
      </w:r>
      <w:r w:rsidR="001C5819">
        <w:rPr>
          <w:rFonts w:ascii="Sylfaen" w:hAnsi="Sylfaen"/>
          <w:color w:val="auto"/>
          <w:sz w:val="20"/>
        </w:rPr>
        <w:t xml:space="preserve"> </w:t>
      </w:r>
      <w:r w:rsidR="006664DA">
        <w:rPr>
          <w:rFonts w:ascii="Sylfaen" w:hAnsi="Sylfaen"/>
          <w:color w:val="auto"/>
          <w:sz w:val="20"/>
          <w:lang w:val="ka-GE"/>
        </w:rPr>
        <w:t xml:space="preserve">52%, სამშენებლო </w:t>
      </w:r>
      <w:r w:rsidR="00103938">
        <w:rPr>
          <w:rFonts w:ascii="Sylfaen" w:hAnsi="Sylfaen"/>
          <w:color w:val="auto"/>
          <w:sz w:val="20"/>
          <w:lang w:val="ka-GE"/>
        </w:rPr>
        <w:t>ინჟინ</w:t>
      </w:r>
      <w:r w:rsidR="006664DA">
        <w:rPr>
          <w:rFonts w:ascii="Sylfaen" w:hAnsi="Sylfaen"/>
          <w:color w:val="auto"/>
          <w:sz w:val="20"/>
          <w:lang w:val="ka-GE"/>
        </w:rPr>
        <w:t>ერია -</w:t>
      </w:r>
      <w:r w:rsidR="001C5819">
        <w:rPr>
          <w:rFonts w:ascii="Sylfaen" w:hAnsi="Sylfaen"/>
          <w:color w:val="auto"/>
          <w:sz w:val="20"/>
        </w:rPr>
        <w:t xml:space="preserve"> </w:t>
      </w:r>
      <w:r w:rsidR="00F52583">
        <w:rPr>
          <w:rFonts w:ascii="Sylfaen" w:hAnsi="Sylfaen"/>
          <w:color w:val="auto"/>
          <w:sz w:val="20"/>
          <w:lang w:val="ka-GE"/>
        </w:rPr>
        <w:t>49%) მიმართულებების სტუდენტებს.</w:t>
      </w:r>
      <w:r w:rsidR="001C5819">
        <w:rPr>
          <w:rFonts w:ascii="Sylfaen" w:hAnsi="Sylfaen"/>
          <w:color w:val="FF0000"/>
          <w:sz w:val="20"/>
          <w:lang w:val="ka-GE"/>
        </w:rPr>
        <w:t xml:space="preserve"> </w:t>
      </w:r>
      <w:r w:rsidR="001C5819" w:rsidRPr="00D766E1">
        <w:rPr>
          <w:rFonts w:ascii="Sylfaen" w:hAnsi="Sylfaen"/>
          <w:i/>
          <w:color w:val="auto"/>
          <w:sz w:val="20"/>
          <w:lang w:val="ka-GE"/>
        </w:rPr>
        <w:t>(იხ. დანართი #</w:t>
      </w:r>
      <w:r w:rsidR="001C5819">
        <w:rPr>
          <w:rFonts w:ascii="Sylfaen" w:hAnsi="Sylfaen"/>
          <w:i/>
          <w:color w:val="auto"/>
          <w:sz w:val="20"/>
          <w:lang w:val="ka-GE"/>
        </w:rPr>
        <w:t>3</w:t>
      </w:r>
      <w:r w:rsidR="001C5819" w:rsidRPr="00D766E1">
        <w:rPr>
          <w:rFonts w:ascii="Sylfaen" w:hAnsi="Sylfaen"/>
          <w:i/>
          <w:color w:val="auto"/>
          <w:sz w:val="20"/>
          <w:lang w:val="ka-GE"/>
        </w:rPr>
        <w:t>)</w:t>
      </w:r>
    </w:p>
    <w:p w:rsidR="00654840" w:rsidRDefault="00654840" w:rsidP="003601F9">
      <w:pPr>
        <w:pStyle w:val="Bullet"/>
        <w:spacing w:before="240" w:after="0" w:line="276" w:lineRule="auto"/>
        <w:ind w:right="270"/>
        <w:rPr>
          <w:rFonts w:ascii="Sylfaen" w:hAnsi="Sylfaen"/>
          <w:color w:val="auto"/>
          <w:sz w:val="20"/>
          <w:lang w:val="ka-GE"/>
        </w:rPr>
      </w:pPr>
    </w:p>
    <w:p w:rsidR="006A2D4A" w:rsidRDefault="006A2D4A" w:rsidP="003601F9">
      <w:pPr>
        <w:pStyle w:val="Bullet"/>
        <w:spacing w:before="240" w:after="0" w:line="276" w:lineRule="auto"/>
        <w:ind w:right="270"/>
        <w:rPr>
          <w:rFonts w:ascii="Sylfaen" w:hAnsi="Sylfaen"/>
          <w:color w:val="auto"/>
          <w:sz w:val="20"/>
          <w:lang w:val="ka-GE"/>
        </w:rPr>
      </w:pPr>
    </w:p>
    <w:p w:rsidR="008468EB" w:rsidRDefault="008468EB" w:rsidP="003601F9">
      <w:pPr>
        <w:pStyle w:val="Bullet"/>
        <w:spacing w:before="240" w:after="0" w:line="276" w:lineRule="auto"/>
        <w:ind w:right="270"/>
        <w:rPr>
          <w:rFonts w:ascii="Sylfaen" w:hAnsi="Sylfaen"/>
          <w:color w:val="auto"/>
          <w:sz w:val="20"/>
          <w:lang w:val="ka-GE"/>
        </w:rPr>
      </w:pPr>
    </w:p>
    <w:p w:rsidR="008468EB" w:rsidRDefault="008468EB" w:rsidP="003601F9">
      <w:pPr>
        <w:pStyle w:val="Bullet"/>
        <w:spacing w:before="240" w:after="0" w:line="276" w:lineRule="auto"/>
        <w:ind w:right="270"/>
        <w:rPr>
          <w:rFonts w:ascii="Sylfaen" w:hAnsi="Sylfaen"/>
          <w:color w:val="auto"/>
          <w:sz w:val="20"/>
          <w:lang w:val="ka-GE"/>
        </w:rPr>
      </w:pPr>
    </w:p>
    <w:p w:rsidR="008468EB" w:rsidRDefault="008468EB" w:rsidP="003601F9">
      <w:pPr>
        <w:pStyle w:val="Bullet"/>
        <w:spacing w:before="240" w:after="0" w:line="276" w:lineRule="auto"/>
        <w:ind w:right="270"/>
        <w:rPr>
          <w:rFonts w:ascii="Sylfaen" w:hAnsi="Sylfaen"/>
          <w:color w:val="auto"/>
          <w:sz w:val="20"/>
          <w:lang w:val="ka-GE"/>
        </w:rPr>
      </w:pPr>
    </w:p>
    <w:p w:rsidR="008468EB" w:rsidRDefault="008468EB" w:rsidP="003601F9">
      <w:pPr>
        <w:pStyle w:val="Bullet"/>
        <w:spacing w:before="240" w:after="0" w:line="276" w:lineRule="auto"/>
        <w:ind w:right="270"/>
        <w:rPr>
          <w:rFonts w:ascii="Sylfaen" w:hAnsi="Sylfaen"/>
          <w:color w:val="auto"/>
          <w:sz w:val="20"/>
          <w:lang w:val="ka-GE"/>
        </w:rPr>
      </w:pPr>
    </w:p>
    <w:p w:rsidR="007343DB" w:rsidRPr="003601F9" w:rsidRDefault="007343DB" w:rsidP="007343DB">
      <w:pPr>
        <w:pStyle w:val="Heading11"/>
        <w:numPr>
          <w:ilvl w:val="0"/>
          <w:numId w:val="11"/>
        </w:numPr>
        <w:spacing w:line="276" w:lineRule="auto"/>
        <w:ind w:right="270"/>
        <w:jc w:val="both"/>
        <w:rPr>
          <w:rFonts w:ascii="Sylfaen" w:hAnsi="Sylfaen"/>
          <w:sz w:val="24"/>
          <w:szCs w:val="24"/>
          <w:lang w:val="ka-GE"/>
        </w:rPr>
      </w:pPr>
      <w:bookmarkStart w:id="19" w:name="_Toc409545681"/>
      <w:r>
        <w:rPr>
          <w:rFonts w:ascii="Sylfaen" w:hAnsi="Sylfaen"/>
          <w:sz w:val="24"/>
          <w:szCs w:val="24"/>
          <w:lang w:val="ka-GE"/>
        </w:rPr>
        <w:lastRenderedPageBreak/>
        <w:t>სასურველი ცვლილებები</w:t>
      </w:r>
      <w:bookmarkEnd w:id="19"/>
    </w:p>
    <w:p w:rsidR="007343DB" w:rsidRDefault="007343DB" w:rsidP="007343DB">
      <w:pPr>
        <w:rPr>
          <w:rFonts w:ascii="Sylfaen" w:hAnsi="Sylfaen"/>
          <w:b/>
          <w:sz w:val="20"/>
          <w:szCs w:val="20"/>
          <w:u w:val="single"/>
          <w:lang w:val="ka-GE"/>
        </w:rPr>
      </w:pPr>
    </w:p>
    <w:p w:rsidR="007343DB" w:rsidRDefault="007343DB" w:rsidP="007343DB">
      <w:pPr>
        <w:jc w:val="both"/>
        <w:rPr>
          <w:rFonts w:ascii="Sylfaen" w:hAnsi="Sylfaen"/>
          <w:sz w:val="20"/>
          <w:szCs w:val="20"/>
          <w:lang w:val="ka-GE"/>
        </w:rPr>
      </w:pPr>
      <w:r w:rsidRPr="007343DB">
        <w:rPr>
          <w:rFonts w:ascii="Sylfaen" w:hAnsi="Sylfaen"/>
          <w:sz w:val="20"/>
          <w:szCs w:val="20"/>
          <w:lang w:val="ka-GE"/>
        </w:rPr>
        <w:t xml:space="preserve">კვლევის მონაწილე სტუდენტები აფიქსირებდნენ იმ </w:t>
      </w:r>
      <w:r>
        <w:rPr>
          <w:rFonts w:ascii="Sylfaen" w:hAnsi="Sylfaen"/>
          <w:sz w:val="20"/>
          <w:szCs w:val="20"/>
          <w:lang w:val="ka-GE"/>
        </w:rPr>
        <w:t xml:space="preserve">სასურველ </w:t>
      </w:r>
      <w:r w:rsidRPr="007343DB">
        <w:rPr>
          <w:rFonts w:ascii="Sylfaen" w:hAnsi="Sylfaen"/>
          <w:sz w:val="20"/>
          <w:szCs w:val="20"/>
          <w:lang w:val="ka-GE"/>
        </w:rPr>
        <w:t>ცვლილებებს, რომელთა განხორციელება</w:t>
      </w:r>
      <w:r>
        <w:rPr>
          <w:rFonts w:ascii="Sylfaen" w:hAnsi="Sylfaen"/>
          <w:sz w:val="20"/>
          <w:szCs w:val="20"/>
          <w:lang w:val="ka-GE"/>
        </w:rPr>
        <w:t>,</w:t>
      </w:r>
      <w:r w:rsidRPr="007343DB">
        <w:rPr>
          <w:rFonts w:ascii="Sylfaen" w:hAnsi="Sylfaen"/>
          <w:sz w:val="20"/>
          <w:szCs w:val="20"/>
          <w:lang w:val="ka-GE"/>
        </w:rPr>
        <w:t xml:space="preserve"> მათი აზრით, პოზიტიურად </w:t>
      </w:r>
      <w:r>
        <w:rPr>
          <w:rFonts w:ascii="Sylfaen" w:hAnsi="Sylfaen"/>
          <w:sz w:val="20"/>
          <w:szCs w:val="20"/>
          <w:lang w:val="ka-GE"/>
        </w:rPr>
        <w:t>აისახება</w:t>
      </w:r>
      <w:r w:rsidRPr="007343DB">
        <w:rPr>
          <w:rFonts w:ascii="Sylfaen" w:hAnsi="Sylfaen"/>
          <w:sz w:val="20"/>
          <w:szCs w:val="20"/>
          <w:lang w:val="ka-GE"/>
        </w:rPr>
        <w:t xml:space="preserve"> სწავლის პროცესზე და შესაბამისად, მათ კმაყოფილებაზე. </w:t>
      </w:r>
    </w:p>
    <w:p w:rsidR="007343DB" w:rsidRDefault="007343DB" w:rsidP="007343DB">
      <w:pPr>
        <w:jc w:val="both"/>
        <w:rPr>
          <w:rFonts w:ascii="Sylfaen" w:hAnsi="Sylfaen"/>
          <w:sz w:val="20"/>
          <w:szCs w:val="20"/>
          <w:lang w:val="ka-GE"/>
        </w:rPr>
      </w:pPr>
      <w:r>
        <w:rPr>
          <w:rFonts w:ascii="Sylfaen" w:hAnsi="Sylfaen"/>
          <w:sz w:val="20"/>
          <w:szCs w:val="20"/>
          <w:lang w:val="ka-GE"/>
        </w:rPr>
        <w:t>კვლევის მონაწილე სტუდენტები პასუხობდნენ სამ ძირითად შეკითხვას:</w:t>
      </w:r>
    </w:p>
    <w:p w:rsidR="007343DB" w:rsidRPr="007343DB" w:rsidRDefault="007343DB" w:rsidP="007343DB">
      <w:pPr>
        <w:pStyle w:val="ListParagraph"/>
        <w:numPr>
          <w:ilvl w:val="0"/>
          <w:numId w:val="38"/>
        </w:numPr>
        <w:spacing w:line="360" w:lineRule="auto"/>
        <w:jc w:val="both"/>
        <w:rPr>
          <w:rFonts w:ascii="Sylfaen" w:hAnsi="Sylfaen"/>
          <w:sz w:val="20"/>
          <w:lang w:val="ka-GE"/>
        </w:rPr>
      </w:pPr>
      <w:r w:rsidRPr="007343DB">
        <w:rPr>
          <w:rFonts w:ascii="Sylfaen" w:hAnsi="Sylfaen"/>
          <w:sz w:val="20"/>
          <w:lang w:val="ka-GE"/>
        </w:rPr>
        <w:t>რა არის ძირითადი პრობლემა და ხარვეზი, რომლის გამოსწორებას ისურვებდით?</w:t>
      </w:r>
    </w:p>
    <w:p w:rsidR="007343DB" w:rsidRPr="007343DB" w:rsidRDefault="007343DB" w:rsidP="007343DB">
      <w:pPr>
        <w:pStyle w:val="ListParagraph"/>
        <w:numPr>
          <w:ilvl w:val="0"/>
          <w:numId w:val="38"/>
        </w:numPr>
        <w:spacing w:line="360" w:lineRule="auto"/>
        <w:jc w:val="both"/>
        <w:rPr>
          <w:rFonts w:ascii="Sylfaen" w:hAnsi="Sylfaen"/>
          <w:sz w:val="20"/>
          <w:lang w:val="ka-GE"/>
        </w:rPr>
      </w:pPr>
      <w:r w:rsidRPr="007343DB">
        <w:rPr>
          <w:rFonts w:ascii="Sylfaen" w:hAnsi="Sylfaen"/>
          <w:sz w:val="20"/>
          <w:lang w:val="ka-GE"/>
        </w:rPr>
        <w:t>რას შეცვლიდით თქვენს პროფესიულ სასწავლებელში?</w:t>
      </w:r>
    </w:p>
    <w:p w:rsidR="007343DB" w:rsidRDefault="007343DB" w:rsidP="007343DB">
      <w:pPr>
        <w:pStyle w:val="ListParagraph"/>
        <w:numPr>
          <w:ilvl w:val="0"/>
          <w:numId w:val="38"/>
        </w:numPr>
        <w:spacing w:line="360" w:lineRule="auto"/>
        <w:jc w:val="both"/>
        <w:rPr>
          <w:rFonts w:ascii="Sylfaen" w:hAnsi="Sylfaen"/>
          <w:sz w:val="20"/>
          <w:lang w:val="ka-GE"/>
        </w:rPr>
      </w:pPr>
      <w:r w:rsidRPr="007343DB">
        <w:rPr>
          <w:rFonts w:ascii="Sylfaen" w:hAnsi="Sylfaen"/>
          <w:sz w:val="20"/>
          <w:lang w:val="ka-GE"/>
        </w:rPr>
        <w:t xml:space="preserve">რა დამატებითი აქტივობები </w:t>
      </w:r>
      <w:r w:rsidR="001E31A8">
        <w:rPr>
          <w:rFonts w:ascii="Sylfaen" w:hAnsi="Sylfaen"/>
          <w:sz w:val="20"/>
          <w:lang w:val="ka-GE"/>
        </w:rPr>
        <w:t>შ</w:t>
      </w:r>
      <w:r w:rsidRPr="007343DB">
        <w:rPr>
          <w:rFonts w:ascii="Sylfaen" w:hAnsi="Sylfaen"/>
          <w:sz w:val="20"/>
          <w:lang w:val="ka-GE"/>
        </w:rPr>
        <w:t>ე</w:t>
      </w:r>
      <w:r w:rsidR="001E31A8">
        <w:rPr>
          <w:rFonts w:ascii="Sylfaen" w:hAnsi="Sylfaen"/>
          <w:sz w:val="20"/>
          <w:lang w:val="ka-GE"/>
        </w:rPr>
        <w:t>ი</w:t>
      </w:r>
      <w:r w:rsidRPr="007343DB">
        <w:rPr>
          <w:rFonts w:ascii="Sylfaen" w:hAnsi="Sylfaen"/>
          <w:sz w:val="20"/>
          <w:lang w:val="ka-GE"/>
        </w:rPr>
        <w:t>ძლება იყოს საინტერესო თქვენთვის?</w:t>
      </w:r>
    </w:p>
    <w:p w:rsidR="001356E6" w:rsidRDefault="001356E6" w:rsidP="007343DB">
      <w:pPr>
        <w:jc w:val="both"/>
        <w:rPr>
          <w:rFonts w:ascii="Sylfaen" w:hAnsi="Sylfaen"/>
          <w:sz w:val="20"/>
          <w:lang w:val="ka-GE"/>
        </w:rPr>
      </w:pPr>
    </w:p>
    <w:p w:rsidR="007343DB" w:rsidRPr="007343DB" w:rsidRDefault="007343DB" w:rsidP="007343DB">
      <w:pPr>
        <w:jc w:val="both"/>
        <w:rPr>
          <w:rFonts w:ascii="Sylfaen" w:hAnsi="Sylfaen"/>
          <w:sz w:val="20"/>
          <w:lang w:val="ka-GE"/>
        </w:rPr>
      </w:pPr>
    </w:p>
    <w:p w:rsidR="007343DB" w:rsidRPr="009502E2" w:rsidRDefault="007343DB" w:rsidP="007343DB">
      <w:pPr>
        <w:rPr>
          <w:rFonts w:ascii="Sylfaen" w:hAnsi="Sylfaen"/>
          <w:b/>
          <w:sz w:val="20"/>
          <w:szCs w:val="20"/>
          <w:lang w:val="ka-GE"/>
        </w:rPr>
      </w:pPr>
      <w:r w:rsidRPr="009502E2">
        <w:rPr>
          <w:rFonts w:ascii="Sylfaen" w:hAnsi="Sylfaen"/>
          <w:b/>
          <w:sz w:val="20"/>
          <w:szCs w:val="20"/>
          <w:lang w:val="ka-GE"/>
        </w:rPr>
        <w:t xml:space="preserve">ძირითადი </w:t>
      </w:r>
      <w:r w:rsidR="009502E2" w:rsidRPr="009502E2">
        <w:rPr>
          <w:rFonts w:ascii="Sylfaen" w:hAnsi="Sylfaen"/>
          <w:b/>
          <w:sz w:val="20"/>
          <w:szCs w:val="20"/>
          <w:lang w:val="ka-GE"/>
        </w:rPr>
        <w:t xml:space="preserve">პრობლემები და </w:t>
      </w:r>
      <w:r w:rsidRPr="009502E2">
        <w:rPr>
          <w:rFonts w:ascii="Sylfaen" w:hAnsi="Sylfaen"/>
          <w:b/>
          <w:sz w:val="20"/>
          <w:szCs w:val="20"/>
          <w:lang w:val="ka-GE"/>
        </w:rPr>
        <w:t>ხარვეზები</w:t>
      </w:r>
      <w:r w:rsidR="009502E2" w:rsidRPr="009502E2">
        <w:rPr>
          <w:rFonts w:ascii="Sylfaen" w:hAnsi="Sylfaen"/>
          <w:b/>
          <w:sz w:val="20"/>
          <w:szCs w:val="20"/>
          <w:lang w:val="ka-GE"/>
        </w:rPr>
        <w:t xml:space="preserve"> პროფესიულ სასწავლებლებში</w:t>
      </w:r>
    </w:p>
    <w:p w:rsidR="00852B22" w:rsidRDefault="00852B22" w:rsidP="00852B22">
      <w:pPr>
        <w:jc w:val="both"/>
        <w:rPr>
          <w:rFonts w:ascii="Sylfaen" w:hAnsi="Sylfaen"/>
          <w:sz w:val="20"/>
          <w:lang w:val="ka-GE"/>
        </w:rPr>
      </w:pPr>
      <w:r>
        <w:rPr>
          <w:rFonts w:ascii="Sylfaen" w:hAnsi="Sylfaen"/>
          <w:sz w:val="20"/>
          <w:lang w:val="ka-GE"/>
        </w:rPr>
        <w:t xml:space="preserve">კვლევის შედეგები აჩვენებს, </w:t>
      </w:r>
      <w:r w:rsidRPr="00852B22">
        <w:rPr>
          <w:rFonts w:ascii="Sylfaen" w:hAnsi="Sylfaen"/>
          <w:sz w:val="20"/>
          <w:lang w:val="ka-GE"/>
        </w:rPr>
        <w:t>რომ გამოკითხულთა 45%-მა დააფიქსირა საკუთარი მოსაზრება</w:t>
      </w:r>
      <w:r>
        <w:rPr>
          <w:rFonts w:ascii="Sylfaen" w:hAnsi="Sylfaen"/>
          <w:sz w:val="20"/>
          <w:lang w:val="ka-GE"/>
        </w:rPr>
        <w:t xml:space="preserve"> პროფესიულ სასწავლებელში არსებულ პრობლემებთან და ხარვეზებთან დაკავშირებით. აქვე აღსანიშნავია, რომ რესპონდენტების 24% მიიჩნევს, რომ სასწავლებელში პრობლემა არ არსებობს</w:t>
      </w:r>
      <w:r w:rsidR="00B57C4D">
        <w:rPr>
          <w:rFonts w:ascii="Sylfaen" w:hAnsi="Sylfaen"/>
          <w:sz w:val="20"/>
          <w:lang w:val="ka-GE"/>
        </w:rPr>
        <w:t xml:space="preserve">, 31% </w:t>
      </w:r>
      <w:r>
        <w:rPr>
          <w:rFonts w:ascii="Sylfaen" w:hAnsi="Sylfaen"/>
          <w:sz w:val="20"/>
          <w:lang w:val="ka-GE"/>
        </w:rPr>
        <w:t xml:space="preserve">კი არ აფიქსირებს საკუთარ მოსაზრებას. </w:t>
      </w:r>
    </w:p>
    <w:p w:rsidR="007343DB" w:rsidRPr="00C25BED" w:rsidRDefault="00EE23D7" w:rsidP="007343DB">
      <w:pPr>
        <w:jc w:val="both"/>
        <w:rPr>
          <w:rFonts w:ascii="Sylfaen" w:hAnsi="Sylfaen"/>
          <w:sz w:val="20"/>
          <w:szCs w:val="20"/>
          <w:lang w:val="ka-GE"/>
        </w:rPr>
      </w:pPr>
      <w:r>
        <w:rPr>
          <w:rFonts w:ascii="Sylfaen" w:hAnsi="Sylfaen"/>
          <w:sz w:val="20"/>
          <w:szCs w:val="20"/>
          <w:lang w:val="ka-GE"/>
        </w:rPr>
        <w:t>როგორც კვლევის შედეგები აჩვენებს,</w:t>
      </w:r>
      <w:r w:rsidR="007343DB" w:rsidRPr="00C25BED">
        <w:rPr>
          <w:rFonts w:ascii="Sylfaen" w:hAnsi="Sylfaen"/>
          <w:sz w:val="20"/>
          <w:szCs w:val="20"/>
          <w:lang w:val="ka-GE"/>
        </w:rPr>
        <w:t xml:space="preserve"> სტუდენტებისთვის </w:t>
      </w:r>
      <w:r>
        <w:rPr>
          <w:rFonts w:ascii="Sylfaen" w:hAnsi="Sylfaen"/>
          <w:sz w:val="20"/>
          <w:szCs w:val="20"/>
          <w:lang w:val="ka-GE"/>
        </w:rPr>
        <w:t>ერთ-ერთ</w:t>
      </w:r>
      <w:r w:rsidR="007343DB" w:rsidRPr="00C25BED">
        <w:rPr>
          <w:rFonts w:ascii="Sylfaen" w:hAnsi="Sylfaen"/>
          <w:sz w:val="20"/>
          <w:szCs w:val="20"/>
          <w:lang w:val="ka-GE"/>
        </w:rPr>
        <w:t xml:space="preserve"> </w:t>
      </w:r>
      <w:r w:rsidR="001356E6">
        <w:rPr>
          <w:rFonts w:ascii="Sylfaen" w:hAnsi="Sylfaen"/>
          <w:sz w:val="20"/>
          <w:szCs w:val="20"/>
          <w:lang w:val="ka-GE"/>
        </w:rPr>
        <w:t>ყველაზე ხშირად დასახელებულ</w:t>
      </w:r>
      <w:r w:rsidR="007343DB" w:rsidRPr="00C25BED">
        <w:rPr>
          <w:rFonts w:ascii="Sylfaen" w:hAnsi="Sylfaen"/>
          <w:sz w:val="20"/>
          <w:szCs w:val="20"/>
          <w:lang w:val="ka-GE"/>
        </w:rPr>
        <w:t xml:space="preserve"> პრობლემას წარმოადგენს </w:t>
      </w:r>
      <w:r w:rsidR="007343DB" w:rsidRPr="00F321B6">
        <w:rPr>
          <w:rFonts w:ascii="Sylfaen" w:hAnsi="Sylfaen"/>
          <w:b/>
          <w:sz w:val="20"/>
          <w:szCs w:val="20"/>
          <w:lang w:val="ka-GE"/>
        </w:rPr>
        <w:t>კვების ობიექტების არარსებობა</w:t>
      </w:r>
      <w:r w:rsidR="007343DB" w:rsidRPr="00C25BED">
        <w:rPr>
          <w:rFonts w:ascii="Sylfaen" w:hAnsi="Sylfaen"/>
          <w:sz w:val="20"/>
          <w:szCs w:val="20"/>
          <w:lang w:val="ka-GE"/>
        </w:rPr>
        <w:t xml:space="preserve">  პროფესიული სასწავლებლების ტერიტორიაზე. პროფესიულ სასწავლებლებში სასადილოს გახსნის სურვილი გამოთქვა კვლევის მონაწილეთა დაახლოებით 12%-მა.  </w:t>
      </w:r>
      <w:r w:rsidR="001356E6">
        <w:rPr>
          <w:rFonts w:ascii="Sylfaen" w:hAnsi="Sylfaen"/>
          <w:sz w:val="20"/>
          <w:szCs w:val="20"/>
          <w:lang w:val="ka-GE"/>
        </w:rPr>
        <w:t>ერთეული</w:t>
      </w:r>
      <w:r w:rsidR="007343DB" w:rsidRPr="00C25BED">
        <w:rPr>
          <w:rFonts w:ascii="Sylfaen" w:hAnsi="Sylfaen"/>
          <w:sz w:val="20"/>
          <w:szCs w:val="20"/>
          <w:lang w:val="ka-GE"/>
        </w:rPr>
        <w:t xml:space="preserve"> </w:t>
      </w:r>
      <w:r w:rsidR="0053424D">
        <w:rPr>
          <w:rFonts w:ascii="Sylfaen" w:hAnsi="Sylfaen"/>
          <w:sz w:val="20"/>
          <w:szCs w:val="20"/>
          <w:lang w:val="ka-GE"/>
        </w:rPr>
        <w:t>სტუდენტ</w:t>
      </w:r>
      <w:r w:rsidR="001356E6">
        <w:rPr>
          <w:rFonts w:ascii="Sylfaen" w:hAnsi="Sylfaen"/>
          <w:sz w:val="20"/>
          <w:szCs w:val="20"/>
          <w:lang w:val="ka-GE"/>
        </w:rPr>
        <w:t>ების</w:t>
      </w:r>
      <w:r w:rsidR="007343DB" w:rsidRPr="00C25BED">
        <w:rPr>
          <w:rFonts w:ascii="Sylfaen" w:hAnsi="Sylfaen"/>
          <w:sz w:val="20"/>
          <w:szCs w:val="20"/>
          <w:lang w:val="ka-GE"/>
        </w:rPr>
        <w:t xml:space="preserve"> მოსაზრებით, კვების ობიექტებით სარგებლობის მიზნით სასწავლებლის ტერიტორიის დატოვება ხელს უშლით სასწავლო პროცესში. იქიდან გამომდინარე, რომ შესვენებისთვის განკუთვნილი დრო საკმარისი არ არის ლანჩისთვის,  მათ </w:t>
      </w:r>
      <w:r w:rsidR="0053424D">
        <w:rPr>
          <w:rFonts w:ascii="Sylfaen" w:hAnsi="Sylfaen"/>
          <w:sz w:val="20"/>
          <w:szCs w:val="20"/>
          <w:lang w:val="ka-GE"/>
        </w:rPr>
        <w:t xml:space="preserve">ხანდახან </w:t>
      </w:r>
      <w:r w:rsidR="007343DB" w:rsidRPr="00C25BED">
        <w:rPr>
          <w:rFonts w:ascii="Sylfaen" w:hAnsi="Sylfaen"/>
          <w:sz w:val="20"/>
          <w:szCs w:val="20"/>
          <w:lang w:val="ka-GE"/>
        </w:rPr>
        <w:t>უწევთ ლექციაზე დაგვიანება</w:t>
      </w:r>
      <w:r w:rsidR="0053424D">
        <w:rPr>
          <w:rFonts w:ascii="Sylfaen" w:hAnsi="Sylfaen"/>
          <w:sz w:val="20"/>
          <w:szCs w:val="20"/>
          <w:lang w:val="ka-GE"/>
        </w:rPr>
        <w:t xml:space="preserve">. </w:t>
      </w:r>
    </w:p>
    <w:p w:rsidR="007343DB" w:rsidRPr="00C25BED" w:rsidRDefault="007343DB" w:rsidP="007343DB">
      <w:pPr>
        <w:jc w:val="both"/>
        <w:rPr>
          <w:rFonts w:ascii="Sylfaen" w:hAnsi="Sylfaen"/>
          <w:sz w:val="20"/>
          <w:szCs w:val="20"/>
          <w:lang w:val="ka-GE"/>
        </w:rPr>
      </w:pPr>
      <w:r w:rsidRPr="00C25BED">
        <w:rPr>
          <w:rFonts w:ascii="Sylfaen" w:hAnsi="Sylfaen"/>
          <w:sz w:val="20"/>
          <w:szCs w:val="20"/>
          <w:lang w:val="ka-GE"/>
        </w:rPr>
        <w:t xml:space="preserve">კვლევის მონაწილეთა ნაწილის მიერ, ასევე დასახელდა სასწავლებლების ტერიტორიაზე არსებული ისეთი </w:t>
      </w:r>
      <w:r w:rsidRPr="00F321B6">
        <w:rPr>
          <w:rFonts w:ascii="Sylfaen" w:hAnsi="Sylfaen"/>
          <w:b/>
          <w:sz w:val="20"/>
          <w:szCs w:val="20"/>
          <w:lang w:val="ka-GE"/>
        </w:rPr>
        <w:t>ინფრასტრუქტურული ხარვეზები,</w:t>
      </w:r>
      <w:r w:rsidRPr="00C25BED">
        <w:rPr>
          <w:rFonts w:ascii="Sylfaen" w:hAnsi="Sylfaen"/>
          <w:sz w:val="20"/>
          <w:szCs w:val="20"/>
          <w:lang w:val="ka-GE"/>
        </w:rPr>
        <w:t xml:space="preserve"> როგორიცაა </w:t>
      </w:r>
      <w:r w:rsidRPr="00F321B6">
        <w:rPr>
          <w:rFonts w:ascii="Sylfaen" w:hAnsi="Sylfaen"/>
          <w:b/>
          <w:sz w:val="20"/>
          <w:szCs w:val="20"/>
          <w:lang w:val="ka-GE"/>
        </w:rPr>
        <w:t xml:space="preserve">გათბობის არასათანადოდ გამართული </w:t>
      </w:r>
      <w:r w:rsidR="00CB1B0C" w:rsidRPr="00F321B6">
        <w:rPr>
          <w:rFonts w:ascii="Sylfaen" w:hAnsi="Sylfaen"/>
          <w:b/>
          <w:sz w:val="20"/>
          <w:szCs w:val="20"/>
          <w:lang w:val="ka-GE"/>
        </w:rPr>
        <w:t>სისტემა</w:t>
      </w:r>
      <w:r w:rsidR="00AF2B50">
        <w:rPr>
          <w:rFonts w:ascii="Sylfaen" w:hAnsi="Sylfaen"/>
          <w:b/>
          <w:sz w:val="20"/>
          <w:szCs w:val="20"/>
          <w:lang w:val="ka-GE"/>
        </w:rPr>
        <w:t xml:space="preserve"> </w:t>
      </w:r>
      <w:r w:rsidR="00AF2B50" w:rsidRPr="00AF2B50">
        <w:rPr>
          <w:rFonts w:ascii="Sylfaen" w:hAnsi="Sylfaen"/>
          <w:sz w:val="20"/>
          <w:szCs w:val="20"/>
          <w:lang w:val="ka-GE"/>
        </w:rPr>
        <w:t>(ჯამური მაჩვენებელი - 5%)</w:t>
      </w:r>
      <w:r w:rsidRPr="00AF2B50">
        <w:rPr>
          <w:rFonts w:ascii="Sylfaen" w:hAnsi="Sylfaen"/>
          <w:sz w:val="20"/>
          <w:szCs w:val="20"/>
          <w:lang w:val="ka-GE"/>
        </w:rPr>
        <w:t>,</w:t>
      </w:r>
      <w:r w:rsidRPr="00C25BED">
        <w:rPr>
          <w:rFonts w:ascii="Sylfaen" w:hAnsi="Sylfaen"/>
          <w:sz w:val="20"/>
          <w:szCs w:val="20"/>
          <w:lang w:val="ka-GE"/>
        </w:rPr>
        <w:t xml:space="preserve"> </w:t>
      </w:r>
      <w:r w:rsidRPr="00F321B6">
        <w:rPr>
          <w:rFonts w:ascii="Sylfaen" w:hAnsi="Sylfaen"/>
          <w:b/>
          <w:sz w:val="20"/>
          <w:szCs w:val="20"/>
          <w:lang w:val="ka-GE"/>
        </w:rPr>
        <w:t xml:space="preserve">მოუწესრიგებელი </w:t>
      </w:r>
      <w:r w:rsidR="00CB1B0C" w:rsidRPr="00F321B6">
        <w:rPr>
          <w:rFonts w:ascii="Sylfaen" w:hAnsi="Sylfaen"/>
          <w:b/>
          <w:sz w:val="20"/>
          <w:szCs w:val="20"/>
          <w:lang w:val="ka-GE"/>
        </w:rPr>
        <w:t>საპირფარეშოები</w:t>
      </w:r>
      <w:r w:rsidRPr="00C25BED">
        <w:rPr>
          <w:rFonts w:ascii="Sylfaen" w:hAnsi="Sylfaen"/>
          <w:sz w:val="20"/>
          <w:szCs w:val="20"/>
          <w:lang w:val="ka-GE"/>
        </w:rPr>
        <w:t xml:space="preserve"> </w:t>
      </w:r>
      <w:r w:rsidR="00AF2B50">
        <w:rPr>
          <w:rFonts w:ascii="Sylfaen" w:hAnsi="Sylfaen"/>
          <w:sz w:val="20"/>
          <w:szCs w:val="20"/>
          <w:lang w:val="ka-GE"/>
        </w:rPr>
        <w:t xml:space="preserve">(ჯამური მაჩვენებელი - 3%) </w:t>
      </w:r>
      <w:r w:rsidRPr="00C25BED">
        <w:rPr>
          <w:rFonts w:ascii="Sylfaen" w:hAnsi="Sylfaen"/>
          <w:sz w:val="20"/>
          <w:szCs w:val="20"/>
          <w:lang w:val="ka-GE"/>
        </w:rPr>
        <w:t xml:space="preserve">და </w:t>
      </w:r>
      <w:r w:rsidRPr="00F321B6">
        <w:rPr>
          <w:rFonts w:ascii="Sylfaen" w:hAnsi="Sylfaen"/>
          <w:b/>
          <w:sz w:val="20"/>
          <w:szCs w:val="20"/>
          <w:lang w:val="ka-GE"/>
        </w:rPr>
        <w:t>სპორტული დარბაზის არარსებობის</w:t>
      </w:r>
      <w:r w:rsidRPr="00C25BED">
        <w:rPr>
          <w:rFonts w:ascii="Sylfaen" w:hAnsi="Sylfaen"/>
          <w:sz w:val="20"/>
          <w:szCs w:val="20"/>
          <w:lang w:val="ka-GE"/>
        </w:rPr>
        <w:t xml:space="preserve"> პრობლემა</w:t>
      </w:r>
      <w:r w:rsidR="00AF2B50">
        <w:rPr>
          <w:rFonts w:ascii="Sylfaen" w:hAnsi="Sylfaen"/>
          <w:sz w:val="20"/>
          <w:szCs w:val="20"/>
          <w:lang w:val="ka-GE"/>
        </w:rPr>
        <w:t xml:space="preserve"> (ჯამური მაჩვენებელი - </w:t>
      </w:r>
      <w:r w:rsidR="008619E4">
        <w:rPr>
          <w:rFonts w:ascii="Sylfaen" w:hAnsi="Sylfaen"/>
          <w:sz w:val="20"/>
          <w:szCs w:val="20"/>
          <w:lang w:val="ka-GE"/>
        </w:rPr>
        <w:t>2</w:t>
      </w:r>
      <w:r w:rsidR="00AF2B50">
        <w:rPr>
          <w:rFonts w:ascii="Sylfaen" w:hAnsi="Sylfaen"/>
          <w:sz w:val="20"/>
          <w:szCs w:val="20"/>
          <w:lang w:val="ka-GE"/>
        </w:rPr>
        <w:t>%)</w:t>
      </w:r>
      <w:r w:rsidRPr="00C25BED">
        <w:rPr>
          <w:rFonts w:ascii="Sylfaen" w:hAnsi="Sylfaen"/>
          <w:sz w:val="20"/>
          <w:szCs w:val="20"/>
          <w:lang w:val="ka-GE"/>
        </w:rPr>
        <w:t>. გათბობის სისტემების გაუმართაობა განსაკუთრებით აწუხებს კახეთში (15%) და სამცხე-ჯავახეთში (10%) გამოკითხულ სტუდენტებს. რაც შეეხება მოუწესრიგებელ საპირფარეშოებს, იგი სხვა რეგიონებთან შედარებით უფრო მეტად აწუხებს  ქვემო ქართლსა</w:t>
      </w:r>
      <w:r w:rsidR="001E31A8">
        <w:rPr>
          <w:rFonts w:ascii="Sylfaen" w:hAnsi="Sylfaen"/>
          <w:sz w:val="20"/>
          <w:szCs w:val="20"/>
          <w:lang w:val="ka-GE"/>
        </w:rPr>
        <w:t xml:space="preserve"> (9%)</w:t>
      </w:r>
      <w:r w:rsidRPr="00C25BED">
        <w:rPr>
          <w:rFonts w:ascii="Sylfaen" w:hAnsi="Sylfaen"/>
          <w:sz w:val="20"/>
          <w:szCs w:val="20"/>
          <w:lang w:val="ka-GE"/>
        </w:rPr>
        <w:t xml:space="preserve"> და შიდა ქართლში</w:t>
      </w:r>
      <w:r w:rsidR="001E31A8">
        <w:rPr>
          <w:rFonts w:ascii="Sylfaen" w:hAnsi="Sylfaen"/>
          <w:sz w:val="20"/>
          <w:szCs w:val="20"/>
          <w:lang w:val="ka-GE"/>
        </w:rPr>
        <w:t xml:space="preserve"> (8%).</w:t>
      </w:r>
      <w:r w:rsidRPr="00C25BED">
        <w:rPr>
          <w:rFonts w:ascii="Sylfaen" w:hAnsi="Sylfaen"/>
          <w:sz w:val="20"/>
          <w:szCs w:val="20"/>
          <w:lang w:val="ka-GE"/>
        </w:rPr>
        <w:t xml:space="preserve"> ხოლო სპორტული დარბაზის არ არსებობის გამო, უფრო მეტად უკმაყოფილებას გამოთქვამენ რესპონდენტები, რომლებიც გურიის (7%), მთიანი რეგიონების (6%) და თბილისის (5%) პროფესიულ სასწავლებლებში იღებენ განათლებას.</w:t>
      </w:r>
    </w:p>
    <w:p w:rsidR="007343DB" w:rsidRPr="00C25BED" w:rsidRDefault="007343DB" w:rsidP="007343DB">
      <w:pPr>
        <w:jc w:val="both"/>
        <w:rPr>
          <w:rFonts w:ascii="Sylfaen" w:hAnsi="Sylfaen"/>
          <w:sz w:val="20"/>
          <w:szCs w:val="20"/>
          <w:lang w:val="ka-GE"/>
        </w:rPr>
      </w:pPr>
      <w:r w:rsidRPr="00C25BED">
        <w:rPr>
          <w:rFonts w:ascii="Sylfaen" w:hAnsi="Sylfaen"/>
          <w:sz w:val="20"/>
          <w:szCs w:val="20"/>
          <w:lang w:val="ka-GE"/>
        </w:rPr>
        <w:t xml:space="preserve">გამოკითხულ სტუდენტთა ნაწილის სურვილია არსებული, მოძველებული კომპიუტერული ტექნიკის, ინვენტარის, ტრაქტორების და სხვა </w:t>
      </w:r>
      <w:r w:rsidRPr="00F321B6">
        <w:rPr>
          <w:rFonts w:ascii="Sylfaen" w:hAnsi="Sylfaen"/>
          <w:b/>
          <w:sz w:val="20"/>
          <w:szCs w:val="20"/>
          <w:lang w:val="ka-GE"/>
        </w:rPr>
        <w:t>პროფესიული განათლების მისაღებად საჭირო აღჭურვილობის</w:t>
      </w:r>
      <w:r w:rsidRPr="00C25BED">
        <w:rPr>
          <w:rFonts w:ascii="Sylfaen" w:hAnsi="Sylfaen"/>
          <w:sz w:val="20"/>
          <w:szCs w:val="20"/>
          <w:lang w:val="ka-GE"/>
        </w:rPr>
        <w:t xml:space="preserve"> თანამედროვე, განვითარებული საშუალებებით ჩანაცვლება</w:t>
      </w:r>
      <w:r w:rsidR="008619E4">
        <w:rPr>
          <w:rFonts w:ascii="Sylfaen" w:hAnsi="Sylfaen"/>
          <w:sz w:val="20"/>
          <w:szCs w:val="20"/>
          <w:lang w:val="ka-GE"/>
        </w:rPr>
        <w:t xml:space="preserve"> (ჯამური მაჩვენებელი - 3%)</w:t>
      </w:r>
      <w:r w:rsidRPr="00C25BED">
        <w:rPr>
          <w:rFonts w:ascii="Sylfaen" w:hAnsi="Sylfaen"/>
          <w:sz w:val="20"/>
          <w:szCs w:val="20"/>
          <w:lang w:val="ka-GE"/>
        </w:rPr>
        <w:t xml:space="preserve">. კვლევის </w:t>
      </w:r>
      <w:r w:rsidRPr="00C25BED">
        <w:rPr>
          <w:rFonts w:ascii="Sylfaen" w:hAnsi="Sylfaen"/>
          <w:sz w:val="20"/>
          <w:szCs w:val="20"/>
          <w:lang w:val="ka-GE"/>
        </w:rPr>
        <w:lastRenderedPageBreak/>
        <w:t xml:space="preserve">მონაცემებზე დაყრდნობით, აღნიშნული პრობლემა </w:t>
      </w:r>
      <w:r w:rsidR="00CB1B0C">
        <w:rPr>
          <w:rFonts w:ascii="Sylfaen" w:hAnsi="Sylfaen"/>
          <w:sz w:val="20"/>
          <w:szCs w:val="20"/>
          <w:lang w:val="ka-GE"/>
        </w:rPr>
        <w:t xml:space="preserve">მეტწილად აღინიშნა </w:t>
      </w:r>
      <w:r w:rsidRPr="00C25BED">
        <w:rPr>
          <w:rFonts w:ascii="Sylfaen" w:hAnsi="Sylfaen"/>
          <w:sz w:val="20"/>
          <w:szCs w:val="20"/>
          <w:lang w:val="ka-GE"/>
        </w:rPr>
        <w:t xml:space="preserve">გურიაში არსებული სასწავლებლების </w:t>
      </w:r>
      <w:r w:rsidR="00CB1B0C">
        <w:rPr>
          <w:rFonts w:ascii="Sylfaen" w:hAnsi="Sylfaen"/>
          <w:sz w:val="20"/>
          <w:szCs w:val="20"/>
          <w:lang w:val="ka-GE"/>
        </w:rPr>
        <w:t>სტუდენტების მიერ</w:t>
      </w:r>
      <w:r w:rsidR="008619E4">
        <w:rPr>
          <w:rFonts w:ascii="Sylfaen" w:hAnsi="Sylfaen"/>
          <w:sz w:val="20"/>
          <w:szCs w:val="20"/>
          <w:lang w:val="ka-GE"/>
        </w:rPr>
        <w:t xml:space="preserve"> (17%). </w:t>
      </w:r>
    </w:p>
    <w:p w:rsidR="007343DB" w:rsidRPr="00C25BED" w:rsidRDefault="007343DB" w:rsidP="007343DB">
      <w:pPr>
        <w:jc w:val="both"/>
        <w:rPr>
          <w:rFonts w:ascii="Sylfaen" w:hAnsi="Sylfaen"/>
          <w:sz w:val="20"/>
          <w:szCs w:val="20"/>
          <w:lang w:val="ka-GE"/>
        </w:rPr>
      </w:pPr>
      <w:r w:rsidRPr="00C25BED">
        <w:rPr>
          <w:rFonts w:ascii="Sylfaen" w:hAnsi="Sylfaen"/>
          <w:sz w:val="20"/>
          <w:szCs w:val="20"/>
          <w:lang w:val="ka-GE"/>
        </w:rPr>
        <w:t>კვლევის მონაწილე პროფესიული სასწავლებლების სტუდენტებისთვის, კვლევის მონაცემების თანახმად, მნიშვნელოვანი აღმოჩნდა ტექნიკურ აღჭურვილობასთან და სასწავლო ინვენტართან დაკავშირებული ხარვეზები.  რესპონდენტების ნაწილის მოსაზრებით, პრაქტიკული სამუშაოების ხარისხის უზრუნველსაყოფად მნიშვნელოვანია პროფესიისათვის შესაბამისი</w:t>
      </w:r>
      <w:r w:rsidR="001E31A8">
        <w:rPr>
          <w:rFonts w:ascii="Sylfaen" w:hAnsi="Sylfaen"/>
          <w:sz w:val="20"/>
          <w:szCs w:val="20"/>
          <w:lang w:val="ka-GE"/>
        </w:rPr>
        <w:t xml:space="preserve"> </w:t>
      </w:r>
      <w:r w:rsidRPr="00F86AA4">
        <w:rPr>
          <w:rFonts w:ascii="Sylfaen" w:hAnsi="Sylfaen"/>
          <w:b/>
          <w:sz w:val="20"/>
          <w:szCs w:val="20"/>
          <w:lang w:val="ka-GE"/>
        </w:rPr>
        <w:t>ინვენტარის</w:t>
      </w:r>
      <w:r w:rsidRPr="00C25BED">
        <w:rPr>
          <w:rFonts w:ascii="Sylfaen" w:hAnsi="Sylfaen"/>
          <w:sz w:val="20"/>
          <w:szCs w:val="20"/>
          <w:lang w:val="ka-GE"/>
        </w:rPr>
        <w:t xml:space="preserve"> (მაგ, საკერავი მანქანები, დაზგა-დანადგარები და ა.შ.) </w:t>
      </w:r>
      <w:r w:rsidR="00F86AA4">
        <w:rPr>
          <w:rFonts w:ascii="Sylfaen" w:hAnsi="Sylfaen"/>
          <w:sz w:val="20"/>
          <w:szCs w:val="20"/>
          <w:lang w:val="ka-GE"/>
        </w:rPr>
        <w:t>არსებობა</w:t>
      </w:r>
      <w:r w:rsidRPr="00C25BED">
        <w:rPr>
          <w:rFonts w:ascii="Sylfaen" w:hAnsi="Sylfaen"/>
          <w:sz w:val="20"/>
          <w:szCs w:val="20"/>
          <w:lang w:val="ka-GE"/>
        </w:rPr>
        <w:t xml:space="preserve"> სასწავლებელში</w:t>
      </w:r>
      <w:r w:rsidR="00781B30">
        <w:rPr>
          <w:rFonts w:ascii="Sylfaen" w:hAnsi="Sylfaen"/>
          <w:sz w:val="20"/>
          <w:szCs w:val="20"/>
          <w:lang w:val="ka-GE"/>
        </w:rPr>
        <w:t xml:space="preserve"> (ჯამური მაჩვენებელი - 2%)</w:t>
      </w:r>
      <w:r w:rsidRPr="00C25BED">
        <w:rPr>
          <w:rFonts w:ascii="Sylfaen" w:hAnsi="Sylfaen"/>
          <w:sz w:val="20"/>
          <w:szCs w:val="20"/>
          <w:lang w:val="ka-GE"/>
        </w:rPr>
        <w:t>. აღნიშნული ინვენტარისა და ხელსაწყოების სიმცირე, სტუდენტებს საშუალებას არ აძლევს სასურველ დროს ისარგებლონ და დაკავდნენ პრაქტიკული სამუშაოებით. სხვა რეგ</w:t>
      </w:r>
      <w:r w:rsidR="001E31A8">
        <w:rPr>
          <w:rFonts w:ascii="Sylfaen" w:hAnsi="Sylfaen"/>
          <w:sz w:val="20"/>
          <w:szCs w:val="20"/>
          <w:lang w:val="ka-GE"/>
        </w:rPr>
        <w:t>ი</w:t>
      </w:r>
      <w:r w:rsidRPr="00C25BED">
        <w:rPr>
          <w:rFonts w:ascii="Sylfaen" w:hAnsi="Sylfaen"/>
          <w:sz w:val="20"/>
          <w:szCs w:val="20"/>
          <w:lang w:val="ka-GE"/>
        </w:rPr>
        <w:t>ონებთან შედარებით, აღნიშნული პრობლემა</w:t>
      </w:r>
      <w:r w:rsidR="001E31A8">
        <w:rPr>
          <w:rFonts w:ascii="Sylfaen" w:hAnsi="Sylfaen"/>
          <w:sz w:val="20"/>
          <w:szCs w:val="20"/>
          <w:lang w:val="ka-GE"/>
        </w:rPr>
        <w:t>ს უფრო ხშირად</w:t>
      </w:r>
      <w:r w:rsidRPr="00C25BED">
        <w:rPr>
          <w:rFonts w:ascii="Sylfaen" w:hAnsi="Sylfaen"/>
          <w:sz w:val="20"/>
          <w:szCs w:val="20"/>
          <w:lang w:val="ka-GE"/>
        </w:rPr>
        <w:t xml:space="preserve"> ქვემო ქართლში გამოკითხულ</w:t>
      </w:r>
      <w:r w:rsidR="001E31A8">
        <w:rPr>
          <w:rFonts w:ascii="Sylfaen" w:hAnsi="Sylfaen"/>
          <w:sz w:val="20"/>
          <w:szCs w:val="20"/>
          <w:lang w:val="ka-GE"/>
        </w:rPr>
        <w:t>ი</w:t>
      </w:r>
      <w:r w:rsidRPr="00C25BED">
        <w:rPr>
          <w:rFonts w:ascii="Sylfaen" w:hAnsi="Sylfaen"/>
          <w:sz w:val="20"/>
          <w:szCs w:val="20"/>
          <w:lang w:val="ka-GE"/>
        </w:rPr>
        <w:t xml:space="preserve"> </w:t>
      </w:r>
      <w:r w:rsidR="001E31A8">
        <w:rPr>
          <w:rFonts w:ascii="Sylfaen" w:hAnsi="Sylfaen"/>
          <w:sz w:val="20"/>
          <w:szCs w:val="20"/>
          <w:lang w:val="ka-GE"/>
        </w:rPr>
        <w:t>სტუდენტები აფიქსირებენ</w:t>
      </w:r>
      <w:r w:rsidRPr="00C25BED">
        <w:rPr>
          <w:rFonts w:ascii="Sylfaen" w:hAnsi="Sylfaen"/>
          <w:sz w:val="20"/>
          <w:szCs w:val="20"/>
          <w:lang w:val="ka-GE"/>
        </w:rPr>
        <w:t xml:space="preserve"> (10%).</w:t>
      </w:r>
    </w:p>
    <w:p w:rsidR="007343DB" w:rsidRPr="00C25BED" w:rsidRDefault="007343DB" w:rsidP="007343DB">
      <w:pPr>
        <w:jc w:val="both"/>
        <w:rPr>
          <w:rFonts w:ascii="Sylfaen" w:hAnsi="Sylfaen"/>
          <w:sz w:val="20"/>
          <w:szCs w:val="20"/>
          <w:lang w:val="ka-GE"/>
        </w:rPr>
      </w:pPr>
      <w:r w:rsidRPr="00C25BED">
        <w:rPr>
          <w:rFonts w:ascii="Sylfaen" w:hAnsi="Sylfaen"/>
          <w:sz w:val="20"/>
          <w:szCs w:val="20"/>
          <w:lang w:val="ka-GE"/>
        </w:rPr>
        <w:t xml:space="preserve">სტუდენტთა მოსაზრებით, ერთ-ერთ პრობლემასა და ხარვეზს წარმოადგენს </w:t>
      </w:r>
      <w:r w:rsidRPr="00F86AA4">
        <w:rPr>
          <w:rFonts w:ascii="Sylfaen" w:hAnsi="Sylfaen"/>
          <w:b/>
          <w:sz w:val="20"/>
          <w:szCs w:val="20"/>
          <w:lang w:val="ka-GE"/>
        </w:rPr>
        <w:t>პროფესიული სასწავლებლების პასიური როლი სტუდენტების დასაქმებაში</w:t>
      </w:r>
      <w:r w:rsidR="00781B30">
        <w:rPr>
          <w:rFonts w:ascii="Sylfaen" w:hAnsi="Sylfaen"/>
          <w:sz w:val="20"/>
          <w:szCs w:val="20"/>
          <w:lang w:val="ka-GE"/>
        </w:rPr>
        <w:t xml:space="preserve"> (ჯამური მაჩვენებელი - 2%). დასაქმების თვალსაზრისით ასევე აღინიშნა, კოლეჯის მიერ დასაქმების ფორუმების ორგანიზების საჭიროება (ჯამური მაჩვენებელი - 0.2%). </w:t>
      </w:r>
    </w:p>
    <w:p w:rsidR="007343DB" w:rsidRPr="00C25BED" w:rsidRDefault="007343DB" w:rsidP="007343DB">
      <w:pPr>
        <w:jc w:val="both"/>
        <w:rPr>
          <w:rFonts w:ascii="Sylfaen" w:hAnsi="Sylfaen"/>
          <w:b/>
          <w:sz w:val="20"/>
          <w:szCs w:val="20"/>
          <w:u w:val="single"/>
          <w:lang w:val="ka-GE"/>
        </w:rPr>
      </w:pPr>
    </w:p>
    <w:p w:rsidR="007343DB" w:rsidRPr="007216A9" w:rsidRDefault="007343DB" w:rsidP="007343DB">
      <w:pPr>
        <w:jc w:val="both"/>
        <w:rPr>
          <w:rFonts w:ascii="Sylfaen" w:hAnsi="Sylfaen"/>
          <w:b/>
          <w:sz w:val="20"/>
          <w:szCs w:val="20"/>
          <w:lang w:val="ka-GE"/>
        </w:rPr>
      </w:pPr>
      <w:r w:rsidRPr="007216A9">
        <w:rPr>
          <w:rFonts w:ascii="Sylfaen" w:hAnsi="Sylfaen"/>
          <w:b/>
          <w:sz w:val="20"/>
          <w:szCs w:val="20"/>
          <w:lang w:val="ka-GE"/>
        </w:rPr>
        <w:t>სასურველი ცვლილებები</w:t>
      </w:r>
    </w:p>
    <w:p w:rsidR="00852B22" w:rsidRPr="00C25BED" w:rsidRDefault="00852B22" w:rsidP="00852B22">
      <w:pPr>
        <w:jc w:val="both"/>
        <w:rPr>
          <w:rFonts w:ascii="Sylfaen" w:hAnsi="Sylfaen"/>
          <w:sz w:val="20"/>
          <w:szCs w:val="20"/>
          <w:lang w:val="ka-GE"/>
        </w:rPr>
      </w:pPr>
      <w:r>
        <w:rPr>
          <w:rFonts w:ascii="Sylfaen" w:hAnsi="Sylfaen"/>
          <w:sz w:val="20"/>
          <w:lang w:val="ka-GE"/>
        </w:rPr>
        <w:t xml:space="preserve">კვლევის შედეგების მიხედვით, </w:t>
      </w:r>
      <w:r w:rsidRPr="00852B22">
        <w:rPr>
          <w:rFonts w:ascii="Sylfaen" w:hAnsi="Sylfaen"/>
          <w:sz w:val="20"/>
          <w:lang w:val="ka-GE"/>
        </w:rPr>
        <w:t>გამოკითხულთა</w:t>
      </w:r>
      <w:r w:rsidR="00DF1F3C">
        <w:rPr>
          <w:rFonts w:ascii="Sylfaen" w:hAnsi="Sylfaen"/>
          <w:sz w:val="20"/>
          <w:lang w:val="ka-GE"/>
        </w:rPr>
        <w:t xml:space="preserve"> 26</w:t>
      </w:r>
      <w:r w:rsidRPr="00852B22">
        <w:rPr>
          <w:rFonts w:ascii="Sylfaen" w:hAnsi="Sylfaen"/>
          <w:sz w:val="20"/>
          <w:lang w:val="ka-GE"/>
        </w:rPr>
        <w:t xml:space="preserve">%-მა </w:t>
      </w:r>
      <w:r>
        <w:rPr>
          <w:rFonts w:ascii="Sylfaen" w:hAnsi="Sylfaen"/>
          <w:sz w:val="20"/>
          <w:lang w:val="ka-GE"/>
        </w:rPr>
        <w:t xml:space="preserve">გამოთქვა მოსაზრება სასურველ ცვლილებებთან დაკავშირებით. </w:t>
      </w:r>
      <w:r w:rsidRPr="00C25BED">
        <w:rPr>
          <w:rFonts w:ascii="Sylfaen" w:hAnsi="Sylfaen"/>
          <w:sz w:val="20"/>
          <w:szCs w:val="20"/>
          <w:lang w:val="ka-GE"/>
        </w:rPr>
        <w:t xml:space="preserve">რესპონდენტთა </w:t>
      </w:r>
      <w:r w:rsidRPr="00BE59F6">
        <w:rPr>
          <w:rFonts w:ascii="Sylfaen" w:hAnsi="Sylfaen"/>
          <w:sz w:val="20"/>
          <w:szCs w:val="20"/>
          <w:lang w:val="ka-GE"/>
        </w:rPr>
        <w:t>დიდი ნაწილი (39%) მიიჩნევს,</w:t>
      </w:r>
      <w:r w:rsidRPr="00C25BED">
        <w:rPr>
          <w:rFonts w:ascii="Sylfaen" w:hAnsi="Sylfaen"/>
          <w:sz w:val="20"/>
          <w:szCs w:val="20"/>
          <w:lang w:val="ka-GE"/>
        </w:rPr>
        <w:t xml:space="preserve"> რომ სასწავლებლებში არსებული ამჟამინდელი მდგომარეობა დამაკმაყოფილებელია და რაიმეს შეცვლის აუცილებლობა ამ ეტაპისთვის არ არსებობს</w:t>
      </w:r>
      <w:r w:rsidR="00DF1F3C">
        <w:rPr>
          <w:rFonts w:ascii="Sylfaen" w:hAnsi="Sylfaen"/>
          <w:sz w:val="20"/>
          <w:szCs w:val="20"/>
          <w:lang w:val="ka-GE"/>
        </w:rPr>
        <w:t xml:space="preserve">, ხოლო 35% არ აფიქსირებს </w:t>
      </w:r>
      <w:r w:rsidR="00BE59F6">
        <w:rPr>
          <w:rFonts w:ascii="Sylfaen" w:hAnsi="Sylfaen"/>
          <w:sz w:val="20"/>
          <w:szCs w:val="20"/>
          <w:lang w:val="ka-GE"/>
        </w:rPr>
        <w:t xml:space="preserve">პასუხს შეკითხვაზე. </w:t>
      </w:r>
    </w:p>
    <w:p w:rsidR="007343DB" w:rsidRPr="00C25BED" w:rsidRDefault="00F86AA4" w:rsidP="007343DB">
      <w:pPr>
        <w:jc w:val="both"/>
        <w:rPr>
          <w:rFonts w:ascii="Sylfaen" w:hAnsi="Sylfaen"/>
          <w:sz w:val="20"/>
          <w:szCs w:val="20"/>
          <w:lang w:val="ka-GE"/>
        </w:rPr>
      </w:pPr>
      <w:r>
        <w:rPr>
          <w:rFonts w:ascii="Sylfaen" w:hAnsi="Sylfaen"/>
          <w:sz w:val="20"/>
          <w:szCs w:val="20"/>
          <w:lang w:val="ka-GE"/>
        </w:rPr>
        <w:t>კვლევის შედეგები აჩვენებს, რომ</w:t>
      </w:r>
      <w:r w:rsidR="007343DB" w:rsidRPr="00C25BED">
        <w:rPr>
          <w:rFonts w:ascii="Sylfaen" w:hAnsi="Sylfaen"/>
          <w:sz w:val="20"/>
          <w:szCs w:val="20"/>
          <w:lang w:val="ka-GE"/>
        </w:rPr>
        <w:t xml:space="preserve"> ძირითად პრობლემებსა და ხარვეზებში დასახელებული </w:t>
      </w:r>
      <w:r w:rsidR="007343DB" w:rsidRPr="001E31A8">
        <w:rPr>
          <w:rFonts w:ascii="Sylfaen" w:hAnsi="Sylfaen"/>
          <w:b/>
          <w:sz w:val="20"/>
          <w:szCs w:val="20"/>
          <w:lang w:val="ka-GE"/>
        </w:rPr>
        <w:t xml:space="preserve">კვების </w:t>
      </w:r>
      <w:r w:rsidRPr="001E31A8">
        <w:rPr>
          <w:rFonts w:ascii="Sylfaen" w:hAnsi="Sylfaen"/>
          <w:b/>
          <w:sz w:val="20"/>
          <w:szCs w:val="20"/>
          <w:lang w:val="ka-GE"/>
        </w:rPr>
        <w:t>ობიექტ</w:t>
      </w:r>
      <w:r w:rsidR="007343DB" w:rsidRPr="001E31A8">
        <w:rPr>
          <w:rFonts w:ascii="Sylfaen" w:hAnsi="Sylfaen"/>
          <w:b/>
          <w:sz w:val="20"/>
          <w:szCs w:val="20"/>
          <w:lang w:val="ka-GE"/>
        </w:rPr>
        <w:t>ის</w:t>
      </w:r>
      <w:r w:rsidR="007343DB" w:rsidRPr="00F86AA4">
        <w:rPr>
          <w:rFonts w:ascii="Sylfaen" w:hAnsi="Sylfaen"/>
          <w:sz w:val="20"/>
          <w:szCs w:val="20"/>
          <w:lang w:val="ka-GE"/>
        </w:rPr>
        <w:t xml:space="preserve"> </w:t>
      </w:r>
      <w:r>
        <w:rPr>
          <w:rFonts w:ascii="Sylfaen" w:hAnsi="Sylfaen"/>
          <w:sz w:val="20"/>
          <w:szCs w:val="20"/>
          <w:lang w:val="ka-GE"/>
        </w:rPr>
        <w:t>არარსებობა</w:t>
      </w:r>
      <w:r w:rsidR="007343DB" w:rsidRPr="00F86AA4">
        <w:rPr>
          <w:rFonts w:ascii="Sylfaen" w:hAnsi="Sylfaen"/>
          <w:sz w:val="20"/>
          <w:szCs w:val="20"/>
          <w:lang w:val="ka-GE"/>
        </w:rPr>
        <w:t xml:space="preserve"> სასწავლებლების ტერიტორიაზე, </w:t>
      </w:r>
      <w:r w:rsidR="007343DB" w:rsidRPr="00C25BED">
        <w:rPr>
          <w:rFonts w:ascii="Sylfaen" w:hAnsi="Sylfaen"/>
          <w:sz w:val="20"/>
          <w:szCs w:val="20"/>
          <w:lang w:val="ka-GE"/>
        </w:rPr>
        <w:t xml:space="preserve">სასურველ ცვლილებებშიც </w:t>
      </w:r>
      <w:r>
        <w:rPr>
          <w:rFonts w:ascii="Sylfaen" w:hAnsi="Sylfaen"/>
          <w:sz w:val="20"/>
          <w:szCs w:val="20"/>
          <w:lang w:val="ka-GE"/>
        </w:rPr>
        <w:t xml:space="preserve">დაფიქსირდა. </w:t>
      </w:r>
      <w:r w:rsidR="00B772DD">
        <w:rPr>
          <w:rFonts w:ascii="Sylfaen" w:hAnsi="Sylfaen"/>
          <w:sz w:val="20"/>
          <w:szCs w:val="20"/>
          <w:lang w:val="ka-GE"/>
        </w:rPr>
        <w:t xml:space="preserve">საქართველოს მასშტაბით </w:t>
      </w:r>
      <w:r>
        <w:rPr>
          <w:rFonts w:ascii="Sylfaen" w:hAnsi="Sylfaen"/>
          <w:sz w:val="20"/>
          <w:szCs w:val="20"/>
          <w:lang w:val="ka-GE"/>
        </w:rPr>
        <w:t>გამოკითხულთა 5% სასწავლებლის ტერიტორიაზე სას</w:t>
      </w:r>
      <w:r w:rsidR="001E31A8">
        <w:rPr>
          <w:rFonts w:ascii="Sylfaen" w:hAnsi="Sylfaen"/>
          <w:sz w:val="20"/>
          <w:szCs w:val="20"/>
          <w:lang w:val="ka-GE"/>
        </w:rPr>
        <w:t>ა</w:t>
      </w:r>
      <w:r>
        <w:rPr>
          <w:rFonts w:ascii="Sylfaen" w:hAnsi="Sylfaen"/>
          <w:sz w:val="20"/>
          <w:szCs w:val="20"/>
          <w:lang w:val="ka-GE"/>
        </w:rPr>
        <w:t>დილოს გახსნას ასახელებს სასურველ ცვლილებებს შორის.</w:t>
      </w:r>
      <w:r w:rsidR="007343DB" w:rsidRPr="00C25BED">
        <w:rPr>
          <w:rFonts w:ascii="Sylfaen" w:hAnsi="Sylfaen"/>
          <w:sz w:val="20"/>
          <w:szCs w:val="20"/>
          <w:lang w:val="ka-GE"/>
        </w:rPr>
        <w:t xml:space="preserve"> </w:t>
      </w:r>
      <w:r w:rsidR="00C345F1">
        <w:rPr>
          <w:rFonts w:ascii="Sylfaen" w:hAnsi="Sylfaen"/>
          <w:sz w:val="20"/>
          <w:szCs w:val="20"/>
          <w:lang w:val="ka-GE"/>
        </w:rPr>
        <w:t>კვების ობიექტის</w:t>
      </w:r>
      <w:r w:rsidR="007343DB" w:rsidRPr="00C25BED">
        <w:rPr>
          <w:rFonts w:ascii="Sylfaen" w:hAnsi="Sylfaen"/>
          <w:sz w:val="20"/>
          <w:szCs w:val="20"/>
          <w:lang w:val="ka-GE"/>
        </w:rPr>
        <w:t xml:space="preserve"> არარსებობის პრობლემა </w:t>
      </w:r>
      <w:r w:rsidR="008D2E09">
        <w:rPr>
          <w:rFonts w:ascii="Sylfaen" w:hAnsi="Sylfaen"/>
          <w:sz w:val="20"/>
          <w:szCs w:val="20"/>
          <w:lang w:val="ka-GE"/>
        </w:rPr>
        <w:t>ხშირად ფიქსირდება</w:t>
      </w:r>
      <w:r w:rsidR="007343DB" w:rsidRPr="00C25BED">
        <w:rPr>
          <w:rFonts w:ascii="Sylfaen" w:hAnsi="Sylfaen"/>
          <w:sz w:val="20"/>
          <w:szCs w:val="20"/>
          <w:lang w:val="ka-GE"/>
        </w:rPr>
        <w:t xml:space="preserve"> თბილისსა (10%) და ქვემო ქართლში</w:t>
      </w:r>
      <w:r w:rsidR="00C345F1">
        <w:rPr>
          <w:rFonts w:ascii="Sylfaen" w:hAnsi="Sylfaen"/>
          <w:sz w:val="20"/>
          <w:szCs w:val="20"/>
          <w:lang w:val="ka-GE"/>
        </w:rPr>
        <w:t xml:space="preserve"> (9%). </w:t>
      </w:r>
    </w:p>
    <w:p w:rsidR="00D51F41" w:rsidRDefault="007343DB" w:rsidP="007343DB">
      <w:pPr>
        <w:jc w:val="both"/>
        <w:rPr>
          <w:rFonts w:ascii="Sylfaen" w:hAnsi="Sylfaen"/>
          <w:sz w:val="20"/>
          <w:szCs w:val="20"/>
          <w:lang w:val="ka-GE"/>
        </w:rPr>
      </w:pPr>
      <w:r w:rsidRPr="00C25BED">
        <w:rPr>
          <w:rFonts w:ascii="Sylfaen" w:hAnsi="Sylfaen"/>
          <w:sz w:val="20"/>
          <w:szCs w:val="20"/>
          <w:lang w:val="ka-GE"/>
        </w:rPr>
        <w:t xml:space="preserve">პროფესიული სასწავლებლების სტუდენტთა </w:t>
      </w:r>
      <w:r w:rsidR="00B772DD">
        <w:rPr>
          <w:rFonts w:ascii="Sylfaen" w:hAnsi="Sylfaen"/>
          <w:sz w:val="20"/>
          <w:szCs w:val="20"/>
          <w:lang w:val="ka-GE"/>
        </w:rPr>
        <w:t>ნაწილმა</w:t>
      </w:r>
      <w:r w:rsidRPr="00C25BED">
        <w:rPr>
          <w:rFonts w:ascii="Sylfaen" w:hAnsi="Sylfaen"/>
          <w:sz w:val="20"/>
          <w:szCs w:val="20"/>
          <w:lang w:val="ka-GE"/>
        </w:rPr>
        <w:t xml:space="preserve"> მათ სასწავლო პროცესში </w:t>
      </w:r>
      <w:r w:rsidRPr="00D51F41">
        <w:rPr>
          <w:rFonts w:ascii="Sylfaen" w:hAnsi="Sylfaen"/>
          <w:b/>
          <w:sz w:val="20"/>
          <w:szCs w:val="20"/>
          <w:lang w:val="ka-GE"/>
        </w:rPr>
        <w:t>მეტი პრაქტიკული სამუშაოების</w:t>
      </w:r>
      <w:r w:rsidRPr="007216A9">
        <w:rPr>
          <w:rFonts w:ascii="Sylfaen" w:hAnsi="Sylfaen"/>
          <w:sz w:val="20"/>
          <w:szCs w:val="20"/>
          <w:lang w:val="ka-GE"/>
        </w:rPr>
        <w:t xml:space="preserve"> შეტანის სურვილი გამოთქვა</w:t>
      </w:r>
      <w:r w:rsidR="00B772DD">
        <w:rPr>
          <w:rFonts w:ascii="Sylfaen" w:hAnsi="Sylfaen"/>
          <w:sz w:val="20"/>
          <w:szCs w:val="20"/>
          <w:lang w:val="ka-GE"/>
        </w:rPr>
        <w:t xml:space="preserve"> (ჯამური მაჩვენებელი - 2%).</w:t>
      </w:r>
    </w:p>
    <w:p w:rsidR="007343DB" w:rsidRPr="00C25BED" w:rsidRDefault="007343DB" w:rsidP="007343DB">
      <w:pPr>
        <w:jc w:val="both"/>
        <w:rPr>
          <w:rFonts w:ascii="Sylfaen" w:hAnsi="Sylfaen"/>
          <w:sz w:val="20"/>
          <w:szCs w:val="20"/>
          <w:lang w:val="ka-GE"/>
        </w:rPr>
      </w:pPr>
      <w:r w:rsidRPr="00C25BED">
        <w:rPr>
          <w:rFonts w:ascii="Sylfaen" w:hAnsi="Sylfaen"/>
          <w:sz w:val="20"/>
          <w:szCs w:val="20"/>
          <w:lang w:val="ka-GE"/>
        </w:rPr>
        <w:t xml:space="preserve">კვლევის მონაწილე სტუდენტებისთვის სასურველი ცვლილებების ჩამონათვალში ასევე მოხვდა სასწავლებლების აღჭურვა </w:t>
      </w:r>
      <w:r w:rsidRPr="00CF2ECB">
        <w:rPr>
          <w:rFonts w:ascii="Sylfaen" w:hAnsi="Sylfaen"/>
          <w:b/>
          <w:sz w:val="20"/>
          <w:szCs w:val="20"/>
          <w:lang w:val="ka-GE"/>
        </w:rPr>
        <w:t>ახალი, თანამედროვე ტექნიკით</w:t>
      </w:r>
      <w:r w:rsidR="00B772DD">
        <w:rPr>
          <w:rFonts w:ascii="Sylfaen" w:hAnsi="Sylfaen"/>
          <w:b/>
          <w:sz w:val="20"/>
          <w:szCs w:val="20"/>
          <w:lang w:val="ka-GE"/>
        </w:rPr>
        <w:t xml:space="preserve"> </w:t>
      </w:r>
      <w:r w:rsidR="00B772DD" w:rsidRPr="00B772DD">
        <w:rPr>
          <w:rFonts w:ascii="Sylfaen" w:hAnsi="Sylfaen"/>
          <w:sz w:val="20"/>
          <w:szCs w:val="20"/>
          <w:lang w:val="ka-GE"/>
        </w:rPr>
        <w:t xml:space="preserve">(ჯამური მაჩვენებელი - 1%) </w:t>
      </w:r>
      <w:r w:rsidRPr="00B772DD">
        <w:rPr>
          <w:rFonts w:ascii="Sylfaen" w:hAnsi="Sylfaen"/>
          <w:sz w:val="20"/>
          <w:szCs w:val="20"/>
          <w:lang w:val="ka-GE"/>
        </w:rPr>
        <w:t>რაც</w:t>
      </w:r>
      <w:r w:rsidR="00B772DD" w:rsidRPr="00B772DD">
        <w:rPr>
          <w:rFonts w:ascii="Sylfaen" w:hAnsi="Sylfaen"/>
          <w:sz w:val="20"/>
          <w:szCs w:val="20"/>
          <w:lang w:val="ka-GE"/>
        </w:rPr>
        <w:t>,</w:t>
      </w:r>
      <w:r w:rsidRPr="00C25BED">
        <w:rPr>
          <w:rFonts w:ascii="Sylfaen" w:hAnsi="Sylfaen"/>
          <w:sz w:val="20"/>
          <w:szCs w:val="20"/>
          <w:lang w:val="ka-GE"/>
        </w:rPr>
        <w:t xml:space="preserve"> ბუნებრივია</w:t>
      </w:r>
      <w:r w:rsidR="00B772DD">
        <w:rPr>
          <w:rFonts w:ascii="Sylfaen" w:hAnsi="Sylfaen"/>
          <w:sz w:val="20"/>
          <w:szCs w:val="20"/>
          <w:lang w:val="ka-GE"/>
        </w:rPr>
        <w:t>,</w:t>
      </w:r>
      <w:r w:rsidRPr="00C25BED">
        <w:rPr>
          <w:rFonts w:ascii="Sylfaen" w:hAnsi="Sylfaen"/>
          <w:sz w:val="20"/>
          <w:szCs w:val="20"/>
          <w:lang w:val="ka-GE"/>
        </w:rPr>
        <w:t xml:space="preserve"> მათ პროფესიულ განვითარებას შეუწყობს ხელს. </w:t>
      </w:r>
    </w:p>
    <w:p w:rsidR="008A7A91" w:rsidRDefault="008A7A91" w:rsidP="007343DB">
      <w:pPr>
        <w:jc w:val="both"/>
        <w:rPr>
          <w:rFonts w:ascii="Sylfaen" w:hAnsi="Sylfaen"/>
          <w:b/>
          <w:sz w:val="20"/>
          <w:szCs w:val="20"/>
          <w:lang w:val="ka-GE"/>
        </w:rPr>
      </w:pPr>
    </w:p>
    <w:p w:rsidR="0072670F" w:rsidRDefault="0072670F" w:rsidP="007343DB">
      <w:pPr>
        <w:jc w:val="both"/>
        <w:rPr>
          <w:rFonts w:ascii="Sylfaen" w:hAnsi="Sylfaen"/>
          <w:b/>
          <w:sz w:val="20"/>
          <w:szCs w:val="20"/>
          <w:lang w:val="ka-GE"/>
        </w:rPr>
      </w:pPr>
    </w:p>
    <w:p w:rsidR="0072670F" w:rsidRDefault="0072670F" w:rsidP="007343DB">
      <w:pPr>
        <w:jc w:val="both"/>
        <w:rPr>
          <w:rFonts w:ascii="Sylfaen" w:hAnsi="Sylfaen"/>
          <w:b/>
          <w:sz w:val="20"/>
          <w:szCs w:val="20"/>
          <w:lang w:val="ka-GE"/>
        </w:rPr>
      </w:pPr>
    </w:p>
    <w:p w:rsidR="007343DB" w:rsidRPr="007216A9" w:rsidRDefault="007343DB" w:rsidP="007343DB">
      <w:pPr>
        <w:jc w:val="both"/>
        <w:rPr>
          <w:rFonts w:ascii="Sylfaen" w:hAnsi="Sylfaen"/>
          <w:b/>
          <w:sz w:val="20"/>
          <w:szCs w:val="20"/>
          <w:lang w:val="ka-GE"/>
        </w:rPr>
      </w:pPr>
      <w:r w:rsidRPr="007216A9">
        <w:rPr>
          <w:rFonts w:ascii="Sylfaen" w:hAnsi="Sylfaen"/>
          <w:b/>
          <w:sz w:val="20"/>
          <w:szCs w:val="20"/>
          <w:lang w:val="ka-GE"/>
        </w:rPr>
        <w:lastRenderedPageBreak/>
        <w:t>დამატებითი აქტივობები</w:t>
      </w:r>
    </w:p>
    <w:p w:rsidR="00E3530A" w:rsidRPr="00C25BED" w:rsidRDefault="00E3530A" w:rsidP="00E3530A">
      <w:pPr>
        <w:spacing w:after="0"/>
        <w:jc w:val="both"/>
        <w:rPr>
          <w:rFonts w:ascii="Sylfaen" w:eastAsia="Times New Roman" w:hAnsi="Sylfaen"/>
          <w:sz w:val="20"/>
          <w:szCs w:val="20"/>
          <w:lang w:val="ka-GE"/>
        </w:rPr>
      </w:pPr>
    </w:p>
    <w:p w:rsidR="00E3530A" w:rsidRPr="00C25BED" w:rsidRDefault="002B6830" w:rsidP="00E3530A">
      <w:pPr>
        <w:jc w:val="both"/>
        <w:rPr>
          <w:rFonts w:ascii="Sylfaen" w:hAnsi="Sylfaen"/>
          <w:sz w:val="20"/>
          <w:szCs w:val="20"/>
          <w:lang w:val="ka-GE"/>
        </w:rPr>
      </w:pPr>
      <w:r>
        <w:rPr>
          <w:rFonts w:ascii="Sylfaen" w:hAnsi="Sylfaen"/>
          <w:sz w:val="20"/>
          <w:lang w:val="ka-GE"/>
        </w:rPr>
        <w:t xml:space="preserve">როგორც კვლევის შედეგები აჩვენებს, </w:t>
      </w:r>
      <w:r w:rsidR="00E3530A" w:rsidRPr="00852B22">
        <w:rPr>
          <w:rFonts w:ascii="Sylfaen" w:hAnsi="Sylfaen"/>
          <w:sz w:val="20"/>
          <w:lang w:val="ka-GE"/>
        </w:rPr>
        <w:t>გამოკი</w:t>
      </w:r>
      <w:r>
        <w:rPr>
          <w:rFonts w:ascii="Sylfaen" w:hAnsi="Sylfaen"/>
          <w:sz w:val="20"/>
          <w:lang w:val="ka-GE"/>
        </w:rPr>
        <w:t>თხული სტუდენტების 37</w:t>
      </w:r>
      <w:r w:rsidR="00E3530A" w:rsidRPr="00852B22">
        <w:rPr>
          <w:rFonts w:ascii="Sylfaen" w:hAnsi="Sylfaen"/>
          <w:sz w:val="20"/>
          <w:lang w:val="ka-GE"/>
        </w:rPr>
        <w:t xml:space="preserve">%-მა </w:t>
      </w:r>
      <w:r w:rsidR="00E3530A">
        <w:rPr>
          <w:rFonts w:ascii="Sylfaen" w:hAnsi="Sylfaen"/>
          <w:sz w:val="20"/>
          <w:lang w:val="ka-GE"/>
        </w:rPr>
        <w:t xml:space="preserve">გამოთქვა მოსაზრება სასურველ </w:t>
      </w:r>
      <w:r>
        <w:rPr>
          <w:rFonts w:ascii="Sylfaen" w:hAnsi="Sylfaen"/>
          <w:sz w:val="20"/>
          <w:lang w:val="ka-GE"/>
        </w:rPr>
        <w:t>დამატებით აქტივობებთან</w:t>
      </w:r>
      <w:r w:rsidR="00E3530A">
        <w:rPr>
          <w:rFonts w:ascii="Sylfaen" w:hAnsi="Sylfaen"/>
          <w:sz w:val="20"/>
          <w:lang w:val="ka-GE"/>
        </w:rPr>
        <w:t xml:space="preserve"> დაკავშირებით. </w:t>
      </w:r>
      <w:r w:rsidR="00E3530A" w:rsidRPr="00C25BED">
        <w:rPr>
          <w:rFonts w:ascii="Sylfaen" w:hAnsi="Sylfaen"/>
          <w:sz w:val="20"/>
          <w:szCs w:val="20"/>
          <w:lang w:val="ka-GE"/>
        </w:rPr>
        <w:t xml:space="preserve">რესპონდენტთა </w:t>
      </w:r>
      <w:r w:rsidR="00E3530A" w:rsidRPr="00BE59F6">
        <w:rPr>
          <w:rFonts w:ascii="Sylfaen" w:hAnsi="Sylfaen"/>
          <w:sz w:val="20"/>
          <w:szCs w:val="20"/>
          <w:lang w:val="ka-GE"/>
        </w:rPr>
        <w:t>ნაწილი</w:t>
      </w:r>
      <w:r>
        <w:rPr>
          <w:rFonts w:ascii="Sylfaen" w:hAnsi="Sylfaen"/>
          <w:sz w:val="20"/>
          <w:szCs w:val="20"/>
          <w:lang w:val="ka-GE"/>
        </w:rPr>
        <w:t xml:space="preserve"> (1</w:t>
      </w:r>
      <w:r w:rsidR="00E3530A" w:rsidRPr="00BE59F6">
        <w:rPr>
          <w:rFonts w:ascii="Sylfaen" w:hAnsi="Sylfaen"/>
          <w:sz w:val="20"/>
          <w:szCs w:val="20"/>
          <w:lang w:val="ka-GE"/>
        </w:rPr>
        <w:t>9%) მიიჩნევს,</w:t>
      </w:r>
      <w:r w:rsidR="00E3530A" w:rsidRPr="00C25BED">
        <w:rPr>
          <w:rFonts w:ascii="Sylfaen" w:hAnsi="Sylfaen"/>
          <w:sz w:val="20"/>
          <w:szCs w:val="20"/>
          <w:lang w:val="ka-GE"/>
        </w:rPr>
        <w:t xml:space="preserve"> რომ </w:t>
      </w:r>
      <w:r>
        <w:rPr>
          <w:rFonts w:ascii="Sylfaen" w:hAnsi="Sylfaen"/>
          <w:sz w:val="20"/>
          <w:szCs w:val="20"/>
          <w:lang w:val="ka-GE"/>
        </w:rPr>
        <w:t xml:space="preserve">სასწავლებელში არსებული დამატებითი აქტივობები დამაკმაყოფილებელია და არ არის საჭირო რაიმე </w:t>
      </w:r>
      <w:r w:rsidR="000939F4">
        <w:rPr>
          <w:rFonts w:ascii="Sylfaen" w:hAnsi="Sylfaen"/>
          <w:sz w:val="20"/>
          <w:szCs w:val="20"/>
          <w:lang w:val="ka-GE"/>
        </w:rPr>
        <w:t>ახ</w:t>
      </w:r>
      <w:r>
        <w:rPr>
          <w:rFonts w:ascii="Sylfaen" w:hAnsi="Sylfaen"/>
          <w:sz w:val="20"/>
          <w:szCs w:val="20"/>
          <w:lang w:val="ka-GE"/>
        </w:rPr>
        <w:t>ლის ინიცირება. გამოკითხულთა 44</w:t>
      </w:r>
      <w:r w:rsidR="00E3530A">
        <w:rPr>
          <w:rFonts w:ascii="Sylfaen" w:hAnsi="Sylfaen"/>
          <w:sz w:val="20"/>
          <w:szCs w:val="20"/>
          <w:lang w:val="ka-GE"/>
        </w:rPr>
        <w:t xml:space="preserve">% არ აფიქსირებს </w:t>
      </w:r>
      <w:r>
        <w:rPr>
          <w:rFonts w:ascii="Sylfaen" w:hAnsi="Sylfaen"/>
          <w:sz w:val="20"/>
          <w:szCs w:val="20"/>
          <w:lang w:val="ka-GE"/>
        </w:rPr>
        <w:t xml:space="preserve">მოსაზრებას დამატებით აქტივობებთან დაკავშირებით. </w:t>
      </w:r>
      <w:r w:rsidR="00E3530A">
        <w:rPr>
          <w:rFonts w:ascii="Sylfaen" w:hAnsi="Sylfaen"/>
          <w:sz w:val="20"/>
          <w:szCs w:val="20"/>
          <w:lang w:val="ka-GE"/>
        </w:rPr>
        <w:t xml:space="preserve"> </w:t>
      </w:r>
    </w:p>
    <w:p w:rsidR="007343DB" w:rsidRPr="00C25BED" w:rsidRDefault="007343DB" w:rsidP="007343DB">
      <w:pPr>
        <w:spacing w:after="0"/>
        <w:jc w:val="both"/>
        <w:rPr>
          <w:rFonts w:ascii="Sylfaen" w:eastAsia="Times New Roman" w:hAnsi="Sylfaen" w:cs="Sylfaen"/>
          <w:sz w:val="20"/>
          <w:szCs w:val="20"/>
          <w:lang w:val="ka-GE"/>
        </w:rPr>
      </w:pPr>
      <w:r w:rsidRPr="00C25BED">
        <w:rPr>
          <w:rFonts w:ascii="Sylfaen" w:eastAsia="Times New Roman" w:hAnsi="Sylfaen" w:cs="Sylfaen"/>
          <w:sz w:val="20"/>
          <w:szCs w:val="20"/>
          <w:lang w:val="ka-GE"/>
        </w:rPr>
        <w:t>კვლევის მონაწილე სტუდენტების უ</w:t>
      </w:r>
      <w:r w:rsidR="00B772DD">
        <w:rPr>
          <w:rFonts w:ascii="Sylfaen" w:eastAsia="Times New Roman" w:hAnsi="Sylfaen" w:cs="Sylfaen"/>
          <w:sz w:val="20"/>
          <w:szCs w:val="20"/>
          <w:lang w:val="ka-GE"/>
        </w:rPr>
        <w:t xml:space="preserve">მრავლესობა ინტერესს იჩენს ისეთი </w:t>
      </w:r>
      <w:r w:rsidRPr="00C25BED">
        <w:rPr>
          <w:rFonts w:ascii="Sylfaen" w:eastAsia="Times New Roman" w:hAnsi="Sylfaen" w:cs="Sylfaen"/>
          <w:sz w:val="20"/>
          <w:szCs w:val="20"/>
          <w:lang w:val="ka-GE"/>
        </w:rPr>
        <w:t xml:space="preserve">დამატებითი აქტივობების მიმართ, როგორიცაა </w:t>
      </w:r>
      <w:r w:rsidRPr="00B54A18">
        <w:rPr>
          <w:rFonts w:ascii="Sylfaen" w:eastAsia="Times New Roman" w:hAnsi="Sylfaen" w:cs="Sylfaen"/>
          <w:b/>
          <w:sz w:val="20"/>
          <w:szCs w:val="20"/>
        </w:rPr>
        <w:t>კონფერენციები</w:t>
      </w:r>
      <w:r w:rsidRPr="00B54A18">
        <w:rPr>
          <w:rFonts w:ascii="Calibri" w:eastAsia="Times New Roman" w:hAnsi="Calibri"/>
          <w:b/>
          <w:sz w:val="20"/>
          <w:szCs w:val="20"/>
        </w:rPr>
        <w:t xml:space="preserve">, </w:t>
      </w:r>
      <w:r w:rsidRPr="00B54A18">
        <w:rPr>
          <w:rFonts w:ascii="Sylfaen" w:eastAsia="Times New Roman" w:hAnsi="Sylfaen" w:cs="Sylfaen"/>
          <w:b/>
          <w:sz w:val="20"/>
          <w:szCs w:val="20"/>
        </w:rPr>
        <w:t>ოლიმპიადები</w:t>
      </w:r>
      <w:r w:rsidRPr="00B54A18">
        <w:rPr>
          <w:rFonts w:ascii="Calibri" w:eastAsia="Times New Roman" w:hAnsi="Calibri"/>
          <w:b/>
          <w:sz w:val="20"/>
          <w:szCs w:val="20"/>
        </w:rPr>
        <w:t>,</w:t>
      </w:r>
      <w:r w:rsidRPr="00B54A18">
        <w:rPr>
          <w:rFonts w:ascii="Sylfaen" w:eastAsia="Times New Roman" w:hAnsi="Sylfaen"/>
          <w:b/>
          <w:sz w:val="20"/>
          <w:szCs w:val="20"/>
          <w:lang w:val="ka-GE"/>
        </w:rPr>
        <w:t xml:space="preserve"> </w:t>
      </w:r>
      <w:r w:rsidRPr="00B54A18">
        <w:rPr>
          <w:rFonts w:ascii="Sylfaen" w:eastAsia="Times New Roman" w:hAnsi="Sylfaen" w:cs="Sylfaen"/>
          <w:b/>
          <w:sz w:val="20"/>
          <w:szCs w:val="20"/>
        </w:rPr>
        <w:t>პრეზენტაციები</w:t>
      </w:r>
      <w:r w:rsidRPr="00B54A18">
        <w:rPr>
          <w:rFonts w:ascii="Calibri" w:eastAsia="Times New Roman" w:hAnsi="Calibri"/>
          <w:b/>
          <w:sz w:val="20"/>
          <w:szCs w:val="20"/>
        </w:rPr>
        <w:t xml:space="preserve">, </w:t>
      </w:r>
      <w:r w:rsidRPr="00B54A18">
        <w:rPr>
          <w:rFonts w:ascii="Sylfaen" w:eastAsia="Times New Roman" w:hAnsi="Sylfaen" w:cs="Sylfaen"/>
          <w:b/>
          <w:sz w:val="20"/>
          <w:szCs w:val="20"/>
        </w:rPr>
        <w:t>სემინარები</w:t>
      </w:r>
      <w:r w:rsidRPr="00B54A18">
        <w:rPr>
          <w:rFonts w:ascii="Calibri" w:eastAsia="Times New Roman" w:hAnsi="Calibri"/>
          <w:b/>
          <w:sz w:val="20"/>
          <w:szCs w:val="20"/>
        </w:rPr>
        <w:t xml:space="preserve">, </w:t>
      </w:r>
      <w:r w:rsidRPr="00B54A18">
        <w:rPr>
          <w:rFonts w:ascii="Sylfaen" w:eastAsia="Times New Roman" w:hAnsi="Sylfaen" w:cs="Sylfaen"/>
          <w:b/>
          <w:sz w:val="20"/>
          <w:szCs w:val="20"/>
        </w:rPr>
        <w:t>დებატები</w:t>
      </w:r>
      <w:r w:rsidRPr="00B54A18">
        <w:rPr>
          <w:rFonts w:ascii="Calibri" w:eastAsia="Times New Roman" w:hAnsi="Calibri"/>
          <w:b/>
          <w:sz w:val="20"/>
          <w:szCs w:val="20"/>
        </w:rPr>
        <w:t xml:space="preserve">, </w:t>
      </w:r>
      <w:r w:rsidRPr="00B54A18">
        <w:rPr>
          <w:rFonts w:ascii="Sylfaen" w:eastAsia="Times New Roman" w:hAnsi="Sylfaen" w:cs="Sylfaen"/>
          <w:b/>
          <w:sz w:val="20"/>
          <w:szCs w:val="20"/>
        </w:rPr>
        <w:t>ინტელექტუალური</w:t>
      </w:r>
      <w:r w:rsidRPr="00B54A18">
        <w:rPr>
          <w:rFonts w:ascii="Calibri" w:eastAsia="Times New Roman" w:hAnsi="Calibri"/>
          <w:b/>
          <w:sz w:val="20"/>
          <w:szCs w:val="20"/>
        </w:rPr>
        <w:t xml:space="preserve"> </w:t>
      </w:r>
      <w:r w:rsidRPr="00B54A18">
        <w:rPr>
          <w:rFonts w:ascii="Sylfaen" w:eastAsia="Times New Roman" w:hAnsi="Sylfaen" w:cs="Sylfaen"/>
          <w:b/>
          <w:sz w:val="20"/>
          <w:szCs w:val="20"/>
        </w:rPr>
        <w:t>აქტივობები</w:t>
      </w:r>
      <w:r w:rsidRPr="00B54A18">
        <w:rPr>
          <w:rFonts w:ascii="Calibri" w:eastAsia="Times New Roman" w:hAnsi="Calibri"/>
          <w:b/>
          <w:sz w:val="20"/>
          <w:szCs w:val="20"/>
        </w:rPr>
        <w:t>,</w:t>
      </w:r>
      <w:r w:rsidRPr="00B54A18">
        <w:rPr>
          <w:rFonts w:ascii="Sylfaen" w:eastAsia="Times New Roman" w:hAnsi="Sylfaen"/>
          <w:b/>
          <w:sz w:val="20"/>
          <w:szCs w:val="20"/>
          <w:lang w:val="ka-GE"/>
        </w:rPr>
        <w:t xml:space="preserve"> </w:t>
      </w:r>
      <w:r w:rsidRPr="00B54A18">
        <w:rPr>
          <w:rFonts w:ascii="Sylfaen" w:eastAsia="Times New Roman" w:hAnsi="Sylfaen" w:cs="Sylfaen"/>
          <w:b/>
          <w:sz w:val="20"/>
          <w:szCs w:val="20"/>
        </w:rPr>
        <w:t>შემეცნებითი</w:t>
      </w:r>
      <w:r w:rsidRPr="00B54A18">
        <w:rPr>
          <w:rFonts w:ascii="Calibri" w:eastAsia="Times New Roman" w:hAnsi="Calibri"/>
          <w:b/>
          <w:sz w:val="20"/>
          <w:szCs w:val="20"/>
        </w:rPr>
        <w:t xml:space="preserve"> </w:t>
      </w:r>
      <w:r w:rsidRPr="00B54A18">
        <w:rPr>
          <w:rFonts w:ascii="Sylfaen" w:eastAsia="Times New Roman" w:hAnsi="Sylfaen" w:cs="Sylfaen"/>
          <w:b/>
          <w:sz w:val="20"/>
          <w:szCs w:val="20"/>
        </w:rPr>
        <w:t>ღონისძიებები</w:t>
      </w:r>
      <w:r w:rsidRPr="00C25BED">
        <w:rPr>
          <w:rFonts w:ascii="Sylfaen" w:eastAsia="Times New Roman" w:hAnsi="Sylfaen" w:cs="Sylfaen"/>
          <w:sz w:val="20"/>
          <w:szCs w:val="20"/>
          <w:lang w:val="ka-GE"/>
        </w:rPr>
        <w:t xml:space="preserve"> და ა.შ. სწორედ აღნიშნული აქტივობებია რესპონდენტების თითქმის 8%-თვის სასურველი და საინტერესო. ჩამოთვლილი ღონისძიებები მიმზიდველია თითქმის ყველა რეგიონში არსებული პროფესიული სასწავლებლის სტუდენტებისთვის, თუმცა</w:t>
      </w:r>
      <w:r w:rsidR="00E77350">
        <w:rPr>
          <w:rFonts w:ascii="Sylfaen" w:eastAsia="Times New Roman" w:hAnsi="Sylfaen" w:cs="Sylfaen"/>
          <w:sz w:val="20"/>
          <w:szCs w:val="20"/>
          <w:lang w:val="ka-GE"/>
        </w:rPr>
        <w:t>,</w:t>
      </w:r>
      <w:r w:rsidRPr="00C25BED">
        <w:rPr>
          <w:rFonts w:ascii="Sylfaen" w:eastAsia="Times New Roman" w:hAnsi="Sylfaen" w:cs="Sylfaen"/>
          <w:sz w:val="20"/>
          <w:szCs w:val="20"/>
          <w:lang w:val="ka-GE"/>
        </w:rPr>
        <w:t xml:space="preserve"> ყველაზე დიდი დაინტერესება, სხვა რეგიონებთან შედარებით, სამცხე-ჯავახეთში გამოკითხულმა რესპონდენტებმა (14%)  დააფიქსირეს. </w:t>
      </w:r>
    </w:p>
    <w:p w:rsidR="007343DB" w:rsidRPr="00C25BED" w:rsidRDefault="007343DB" w:rsidP="007343DB">
      <w:pPr>
        <w:spacing w:after="0"/>
        <w:jc w:val="both"/>
        <w:rPr>
          <w:rFonts w:ascii="Sylfaen" w:eastAsia="Times New Roman" w:hAnsi="Sylfaen" w:cs="Sylfaen"/>
          <w:sz w:val="20"/>
          <w:szCs w:val="20"/>
        </w:rPr>
      </w:pPr>
    </w:p>
    <w:p w:rsidR="007343DB" w:rsidRPr="00C25BED" w:rsidRDefault="007343DB" w:rsidP="007343DB">
      <w:pPr>
        <w:spacing w:after="0"/>
        <w:jc w:val="both"/>
        <w:rPr>
          <w:rFonts w:ascii="Sylfaen" w:eastAsia="Times New Roman" w:hAnsi="Sylfaen" w:cs="Sylfaen"/>
          <w:sz w:val="20"/>
          <w:szCs w:val="20"/>
          <w:lang w:val="ka-GE"/>
        </w:rPr>
      </w:pPr>
      <w:r w:rsidRPr="00C25BED">
        <w:rPr>
          <w:rFonts w:ascii="Sylfaen" w:eastAsia="Times New Roman" w:hAnsi="Sylfaen" w:cs="Sylfaen"/>
          <w:sz w:val="20"/>
          <w:szCs w:val="20"/>
          <w:lang w:val="ka-GE"/>
        </w:rPr>
        <w:t xml:space="preserve">შემეცნებითთან ერთად, სტუდენტების ინტერესის სფეროს წარმოადგენს </w:t>
      </w:r>
      <w:r w:rsidRPr="00B54A18">
        <w:rPr>
          <w:rFonts w:ascii="Sylfaen" w:eastAsia="Times New Roman" w:hAnsi="Sylfaen" w:cs="Sylfaen"/>
          <w:b/>
          <w:sz w:val="20"/>
          <w:szCs w:val="20"/>
          <w:lang w:val="ka-GE"/>
        </w:rPr>
        <w:t>გასართობი ღონისძიებები</w:t>
      </w:r>
      <w:r w:rsidR="00B772DD">
        <w:rPr>
          <w:rFonts w:ascii="Sylfaen" w:eastAsia="Times New Roman" w:hAnsi="Sylfaen" w:cs="Sylfaen"/>
          <w:b/>
          <w:sz w:val="20"/>
          <w:szCs w:val="20"/>
          <w:lang w:val="ka-GE"/>
        </w:rPr>
        <w:t xml:space="preserve"> </w:t>
      </w:r>
      <w:r w:rsidR="00B772DD" w:rsidRPr="00B772DD">
        <w:rPr>
          <w:rFonts w:ascii="Sylfaen" w:eastAsia="Times New Roman" w:hAnsi="Sylfaen" w:cs="Sylfaen"/>
          <w:sz w:val="20"/>
          <w:szCs w:val="20"/>
          <w:lang w:val="ka-GE"/>
        </w:rPr>
        <w:t>(ჯამური მაჩვენებელი - 7%)</w:t>
      </w:r>
      <w:r w:rsidRPr="00B772DD">
        <w:rPr>
          <w:rFonts w:ascii="Sylfaen" w:eastAsia="Times New Roman" w:hAnsi="Sylfaen" w:cs="Sylfaen"/>
          <w:sz w:val="20"/>
          <w:szCs w:val="20"/>
          <w:lang w:val="ka-GE"/>
        </w:rPr>
        <w:t>. კვლევის</w:t>
      </w:r>
      <w:r w:rsidRPr="00C25BED">
        <w:rPr>
          <w:rFonts w:ascii="Sylfaen" w:eastAsia="Times New Roman" w:hAnsi="Sylfaen" w:cs="Sylfaen"/>
          <w:sz w:val="20"/>
          <w:szCs w:val="20"/>
          <w:lang w:val="ka-GE"/>
        </w:rPr>
        <w:t xml:space="preserve"> მონაცემებზე დაყრდნობით, </w:t>
      </w:r>
      <w:r w:rsidR="00B54A18">
        <w:rPr>
          <w:rFonts w:ascii="Sylfaen" w:eastAsia="Times New Roman" w:hAnsi="Sylfaen" w:cs="Sylfaen"/>
          <w:sz w:val="20"/>
          <w:szCs w:val="20"/>
          <w:lang w:val="ka-GE"/>
        </w:rPr>
        <w:t>შეიძლება ითქვას,</w:t>
      </w:r>
      <w:r w:rsidRPr="00C25BED">
        <w:rPr>
          <w:rFonts w:ascii="Sylfaen" w:eastAsia="Times New Roman" w:hAnsi="Sylfaen" w:cs="Sylfaen"/>
          <w:sz w:val="20"/>
          <w:szCs w:val="20"/>
          <w:lang w:val="ka-GE"/>
        </w:rPr>
        <w:t xml:space="preserve"> რომ ისეთი გასართობი ღონისძიებების მიმართ ინტერესი, როგორიცაა </w:t>
      </w:r>
      <w:r w:rsidRPr="00B54A18">
        <w:rPr>
          <w:rFonts w:ascii="Sylfaen" w:eastAsia="Times New Roman" w:hAnsi="Sylfaen" w:cs="Sylfaen"/>
          <w:b/>
          <w:sz w:val="20"/>
          <w:szCs w:val="20"/>
        </w:rPr>
        <w:t>ექსკურსიები</w:t>
      </w:r>
      <w:r w:rsidRPr="00B54A18">
        <w:rPr>
          <w:rFonts w:ascii="Calibri" w:eastAsia="Times New Roman" w:hAnsi="Calibri"/>
          <w:b/>
          <w:sz w:val="20"/>
          <w:szCs w:val="20"/>
        </w:rPr>
        <w:t xml:space="preserve">, </w:t>
      </w:r>
      <w:r w:rsidRPr="00B54A18">
        <w:rPr>
          <w:rFonts w:ascii="Sylfaen" w:eastAsia="Times New Roman" w:hAnsi="Sylfaen" w:cs="Sylfaen"/>
          <w:b/>
          <w:sz w:val="20"/>
          <w:szCs w:val="20"/>
        </w:rPr>
        <w:t>ლაშქრობები</w:t>
      </w:r>
      <w:r w:rsidRPr="00B54A18">
        <w:rPr>
          <w:rFonts w:ascii="Calibri" w:eastAsia="Times New Roman" w:hAnsi="Calibri"/>
          <w:b/>
          <w:sz w:val="20"/>
          <w:szCs w:val="20"/>
        </w:rPr>
        <w:t xml:space="preserve">, </w:t>
      </w:r>
      <w:r w:rsidRPr="00B54A18">
        <w:rPr>
          <w:rFonts w:ascii="Sylfaen" w:eastAsia="Times New Roman" w:hAnsi="Sylfaen" w:cs="Sylfaen"/>
          <w:b/>
          <w:sz w:val="20"/>
          <w:szCs w:val="20"/>
        </w:rPr>
        <w:t>კარნავალები</w:t>
      </w:r>
      <w:r w:rsidRPr="00B54A18">
        <w:rPr>
          <w:rFonts w:ascii="Calibri" w:eastAsia="Times New Roman" w:hAnsi="Calibri"/>
          <w:b/>
          <w:sz w:val="20"/>
          <w:szCs w:val="20"/>
        </w:rPr>
        <w:t xml:space="preserve">, </w:t>
      </w:r>
      <w:r w:rsidRPr="00B54A18">
        <w:rPr>
          <w:rFonts w:ascii="Sylfaen" w:eastAsia="Times New Roman" w:hAnsi="Sylfaen" w:cs="Sylfaen"/>
          <w:b/>
          <w:sz w:val="20"/>
          <w:szCs w:val="20"/>
        </w:rPr>
        <w:t>მუსიკალური</w:t>
      </w:r>
      <w:r w:rsidRPr="00B54A18">
        <w:rPr>
          <w:rFonts w:ascii="Calibri" w:eastAsia="Times New Roman" w:hAnsi="Calibri"/>
          <w:b/>
          <w:sz w:val="20"/>
          <w:szCs w:val="20"/>
        </w:rPr>
        <w:t xml:space="preserve"> </w:t>
      </w:r>
      <w:r w:rsidRPr="00B54A18">
        <w:rPr>
          <w:rFonts w:ascii="Sylfaen" w:eastAsia="Times New Roman" w:hAnsi="Sylfaen" w:cs="Sylfaen"/>
          <w:b/>
          <w:sz w:val="20"/>
          <w:szCs w:val="20"/>
        </w:rPr>
        <w:t>ფესტივალები</w:t>
      </w:r>
      <w:r w:rsidR="00B772DD">
        <w:rPr>
          <w:rFonts w:ascii="Sylfaen" w:eastAsia="Times New Roman" w:hAnsi="Sylfaen" w:cs="Sylfaen"/>
          <w:b/>
          <w:sz w:val="20"/>
          <w:szCs w:val="20"/>
          <w:lang w:val="ka-GE"/>
        </w:rPr>
        <w:t xml:space="preserve"> </w:t>
      </w:r>
      <w:r w:rsidRPr="00C25BED">
        <w:rPr>
          <w:rFonts w:ascii="Sylfaen" w:eastAsia="Times New Roman" w:hAnsi="Sylfaen" w:cs="Sylfaen"/>
          <w:sz w:val="20"/>
          <w:szCs w:val="20"/>
          <w:lang w:val="ka-GE"/>
        </w:rPr>
        <w:t>უფრო მაღალია მთიან რეგიონებში (12%), კახეთსა (9%) და თბილისში (9%). თუმცა</w:t>
      </w:r>
      <w:r w:rsidR="00E77350">
        <w:rPr>
          <w:rFonts w:ascii="Sylfaen" w:eastAsia="Times New Roman" w:hAnsi="Sylfaen" w:cs="Sylfaen"/>
          <w:sz w:val="20"/>
          <w:szCs w:val="20"/>
          <w:lang w:val="ka-GE"/>
        </w:rPr>
        <w:t>,</w:t>
      </w:r>
      <w:r w:rsidRPr="00C25BED">
        <w:rPr>
          <w:rFonts w:ascii="Sylfaen" w:eastAsia="Times New Roman" w:hAnsi="Sylfaen" w:cs="Sylfaen"/>
          <w:sz w:val="20"/>
          <w:szCs w:val="20"/>
          <w:lang w:val="ka-GE"/>
        </w:rPr>
        <w:t xml:space="preserve"> არანაკლებ მნიშვნელოვანია იგი სხვა დანარჩენ რეგიონებში არსებული სასწავლებლების სტუდენტებისთვის. </w:t>
      </w:r>
    </w:p>
    <w:p w:rsidR="007343DB" w:rsidRPr="00C25BED" w:rsidRDefault="007343DB" w:rsidP="007343DB">
      <w:pPr>
        <w:spacing w:after="0"/>
        <w:jc w:val="both"/>
        <w:rPr>
          <w:rFonts w:ascii="Sylfaen" w:eastAsia="Times New Roman" w:hAnsi="Sylfaen" w:cs="Sylfaen"/>
          <w:sz w:val="20"/>
          <w:szCs w:val="20"/>
          <w:lang w:val="ka-GE"/>
        </w:rPr>
      </w:pPr>
    </w:p>
    <w:p w:rsidR="007343DB" w:rsidRPr="00C25BED" w:rsidRDefault="007343DB" w:rsidP="007343DB">
      <w:pPr>
        <w:spacing w:after="0"/>
        <w:jc w:val="both"/>
        <w:rPr>
          <w:rFonts w:ascii="Sylfaen" w:eastAsia="Times New Roman" w:hAnsi="Sylfaen" w:cs="Sylfaen"/>
          <w:sz w:val="20"/>
          <w:szCs w:val="20"/>
          <w:lang w:val="ka-GE"/>
        </w:rPr>
      </w:pPr>
      <w:r w:rsidRPr="00C25BED">
        <w:rPr>
          <w:rFonts w:ascii="Sylfaen" w:eastAsia="Times New Roman" w:hAnsi="Sylfaen" w:cs="Sylfaen"/>
          <w:sz w:val="20"/>
          <w:szCs w:val="20"/>
          <w:lang w:val="ka-GE"/>
        </w:rPr>
        <w:t xml:space="preserve">კვლევაში მონაწილე სტუდენტებისთვის ასევე მნიშვნელოვანია </w:t>
      </w:r>
      <w:r w:rsidRPr="00B54A18">
        <w:rPr>
          <w:rFonts w:ascii="Sylfaen" w:eastAsia="Times New Roman" w:hAnsi="Sylfaen" w:cs="Sylfaen"/>
          <w:b/>
          <w:sz w:val="20"/>
          <w:szCs w:val="20"/>
          <w:lang w:val="ka-GE"/>
        </w:rPr>
        <w:t>სპორტული ღონისძიებების, შეჯიბრებების და სხვადასხვა სპორტული აქტივობების არსებობა</w:t>
      </w:r>
      <w:r w:rsidRPr="00C25BED">
        <w:rPr>
          <w:rFonts w:ascii="Sylfaen" w:eastAsia="Times New Roman" w:hAnsi="Sylfaen" w:cs="Sylfaen"/>
          <w:sz w:val="20"/>
          <w:szCs w:val="20"/>
          <w:lang w:val="ka-GE"/>
        </w:rPr>
        <w:t xml:space="preserve"> მათ პროფესიულ სასწავლებლებში</w:t>
      </w:r>
      <w:r w:rsidR="00B772DD">
        <w:rPr>
          <w:rFonts w:ascii="Sylfaen" w:eastAsia="Times New Roman" w:hAnsi="Sylfaen" w:cs="Sylfaen"/>
          <w:sz w:val="20"/>
          <w:szCs w:val="20"/>
          <w:lang w:val="ka-GE"/>
        </w:rPr>
        <w:t xml:space="preserve"> (ჯამური მაჩვენებელი - 7%)</w:t>
      </w:r>
      <w:r w:rsidRPr="00C25BED">
        <w:rPr>
          <w:rFonts w:ascii="Sylfaen" w:eastAsia="Times New Roman" w:hAnsi="Sylfaen" w:cs="Sylfaen"/>
          <w:sz w:val="20"/>
          <w:szCs w:val="20"/>
          <w:lang w:val="ka-GE"/>
        </w:rPr>
        <w:t>. სპორტულ აქტივობებთან დაკავშირებული მონაცემ</w:t>
      </w:r>
      <w:r w:rsidR="00E77350">
        <w:rPr>
          <w:rFonts w:ascii="Sylfaen" w:eastAsia="Times New Roman" w:hAnsi="Sylfaen" w:cs="Sylfaen"/>
          <w:sz w:val="20"/>
          <w:szCs w:val="20"/>
          <w:lang w:val="ka-GE"/>
        </w:rPr>
        <w:t>ებ</w:t>
      </w:r>
      <w:r w:rsidRPr="00C25BED">
        <w:rPr>
          <w:rFonts w:ascii="Sylfaen" w:eastAsia="Times New Roman" w:hAnsi="Sylfaen" w:cs="Sylfaen"/>
          <w:sz w:val="20"/>
          <w:szCs w:val="20"/>
          <w:lang w:val="ka-GE"/>
        </w:rPr>
        <w:t>ის რეგიონულ ჭრილში გაანალიზებისას გამოიკვეთა შიდა ქართლის რეგ</w:t>
      </w:r>
      <w:r w:rsidR="00B54A18">
        <w:rPr>
          <w:rFonts w:ascii="Sylfaen" w:eastAsia="Times New Roman" w:hAnsi="Sylfaen" w:cs="Sylfaen"/>
          <w:sz w:val="20"/>
          <w:szCs w:val="20"/>
          <w:lang w:val="ka-GE"/>
        </w:rPr>
        <w:t>ი</w:t>
      </w:r>
      <w:r w:rsidRPr="00C25BED">
        <w:rPr>
          <w:rFonts w:ascii="Sylfaen" w:eastAsia="Times New Roman" w:hAnsi="Sylfaen" w:cs="Sylfaen"/>
          <w:sz w:val="20"/>
          <w:szCs w:val="20"/>
          <w:lang w:val="ka-GE"/>
        </w:rPr>
        <w:t xml:space="preserve">ონი, სადაც რესპონდენტთა დაახლოებით 16% უჭერს მხარს აღნიშნული ღონისძიების დანერგვას თავიანთ სასწავლებლებში. თუმცა, სპორტული აქტივობების მიმართ ინტერესი </w:t>
      </w:r>
      <w:r w:rsidR="00E77350">
        <w:rPr>
          <w:rFonts w:ascii="Sylfaen" w:eastAsia="Times New Roman" w:hAnsi="Sylfaen" w:cs="Sylfaen"/>
          <w:sz w:val="20"/>
          <w:szCs w:val="20"/>
          <w:lang w:val="ka-GE"/>
        </w:rPr>
        <w:t>არსებობს</w:t>
      </w:r>
      <w:r w:rsidRPr="00C25BED">
        <w:rPr>
          <w:rFonts w:ascii="Sylfaen" w:eastAsia="Times New Roman" w:hAnsi="Sylfaen" w:cs="Sylfaen"/>
          <w:sz w:val="20"/>
          <w:szCs w:val="20"/>
          <w:lang w:val="ka-GE"/>
        </w:rPr>
        <w:t xml:space="preserve"> ასევე </w:t>
      </w:r>
      <w:r w:rsidR="00B54A18">
        <w:rPr>
          <w:rFonts w:ascii="Sylfaen" w:eastAsia="Times New Roman" w:hAnsi="Sylfaen" w:cs="Sylfaen"/>
          <w:sz w:val="20"/>
          <w:szCs w:val="20"/>
          <w:lang w:val="ka-GE"/>
        </w:rPr>
        <w:t xml:space="preserve">სხვა რეგიონებშიც. </w:t>
      </w:r>
    </w:p>
    <w:p w:rsidR="007343DB" w:rsidRPr="00C25BED" w:rsidRDefault="007343DB" w:rsidP="007343DB">
      <w:pPr>
        <w:spacing w:after="0"/>
        <w:jc w:val="both"/>
        <w:rPr>
          <w:rFonts w:ascii="Calibri" w:eastAsia="Times New Roman" w:hAnsi="Calibri"/>
          <w:sz w:val="20"/>
          <w:szCs w:val="20"/>
          <w:lang w:val="ka-GE"/>
        </w:rPr>
      </w:pPr>
    </w:p>
    <w:p w:rsidR="007343DB" w:rsidRPr="00C25BED" w:rsidRDefault="007343DB" w:rsidP="007343DB">
      <w:pPr>
        <w:spacing w:after="0"/>
        <w:jc w:val="both"/>
        <w:rPr>
          <w:rFonts w:ascii="Sylfaen" w:eastAsia="Times New Roman" w:hAnsi="Sylfaen"/>
          <w:sz w:val="20"/>
          <w:szCs w:val="20"/>
          <w:lang w:val="ka-GE"/>
        </w:rPr>
      </w:pPr>
      <w:r w:rsidRPr="00C25BED">
        <w:rPr>
          <w:rFonts w:ascii="Sylfaen" w:eastAsia="Times New Roman" w:hAnsi="Sylfaen"/>
          <w:sz w:val="20"/>
          <w:szCs w:val="20"/>
          <w:lang w:val="ka-GE"/>
        </w:rPr>
        <w:t xml:space="preserve">რესპონდენტების ნაწილი დაინტერესებულია </w:t>
      </w:r>
      <w:r w:rsidRPr="007B5205">
        <w:rPr>
          <w:rFonts w:ascii="Sylfaen" w:eastAsia="Times New Roman" w:hAnsi="Sylfaen"/>
          <w:b/>
          <w:sz w:val="20"/>
          <w:szCs w:val="20"/>
          <w:lang w:val="ka-GE"/>
        </w:rPr>
        <w:t>გაცვლითი პროგრამებით</w:t>
      </w:r>
      <w:r w:rsidRPr="00C25BED">
        <w:rPr>
          <w:rFonts w:ascii="Sylfaen" w:eastAsia="Times New Roman" w:hAnsi="Sylfaen"/>
          <w:sz w:val="20"/>
          <w:szCs w:val="20"/>
          <w:lang w:val="ka-GE"/>
        </w:rPr>
        <w:t xml:space="preserve"> როგორც ქვეყნის შიგნით, ისე საზ</w:t>
      </w:r>
      <w:r w:rsidR="00372965">
        <w:rPr>
          <w:rFonts w:ascii="Sylfaen" w:eastAsia="Times New Roman" w:hAnsi="Sylfaen"/>
          <w:sz w:val="20"/>
          <w:szCs w:val="20"/>
          <w:lang w:val="ka-GE"/>
        </w:rPr>
        <w:t>ღ</w:t>
      </w:r>
      <w:r w:rsidRPr="00C25BED">
        <w:rPr>
          <w:rFonts w:ascii="Sylfaen" w:eastAsia="Times New Roman" w:hAnsi="Sylfaen"/>
          <w:sz w:val="20"/>
          <w:szCs w:val="20"/>
          <w:lang w:val="ka-GE"/>
        </w:rPr>
        <w:t>ვრებს გარეთ</w:t>
      </w:r>
      <w:r w:rsidR="00D84D5D">
        <w:rPr>
          <w:rFonts w:ascii="Sylfaen" w:eastAsia="Times New Roman" w:hAnsi="Sylfaen"/>
          <w:sz w:val="20"/>
          <w:szCs w:val="20"/>
          <w:lang w:val="ka-GE"/>
        </w:rPr>
        <w:t xml:space="preserve"> (ჯამური მაჩვენებელი - 3%)</w:t>
      </w:r>
      <w:r w:rsidRPr="00C25BED">
        <w:rPr>
          <w:rFonts w:ascii="Sylfaen" w:eastAsia="Times New Roman" w:hAnsi="Sylfaen"/>
          <w:sz w:val="20"/>
          <w:szCs w:val="20"/>
          <w:lang w:val="ka-GE"/>
        </w:rPr>
        <w:t>. კვლევის მონაცემებზე დაყრდნობით შესაძლებელი ითქვას,</w:t>
      </w:r>
      <w:r w:rsidR="007B5205">
        <w:rPr>
          <w:rFonts w:ascii="Sylfaen" w:eastAsia="Times New Roman" w:hAnsi="Sylfaen"/>
          <w:sz w:val="20"/>
          <w:szCs w:val="20"/>
          <w:lang w:val="ka-GE"/>
        </w:rPr>
        <w:t xml:space="preserve"> </w:t>
      </w:r>
      <w:r w:rsidRPr="00C25BED">
        <w:rPr>
          <w:rFonts w:ascii="Sylfaen" w:eastAsia="Times New Roman" w:hAnsi="Sylfaen"/>
          <w:sz w:val="20"/>
          <w:szCs w:val="20"/>
          <w:lang w:val="ka-GE"/>
        </w:rPr>
        <w:t>რომ გაცვლითი პროგრამების მიმართ განსაკუთრებულ ინტერესს იჩენენ ის სტუდენტები,</w:t>
      </w:r>
      <w:r w:rsidR="00E77350">
        <w:rPr>
          <w:rFonts w:ascii="Sylfaen" w:eastAsia="Times New Roman" w:hAnsi="Sylfaen"/>
          <w:sz w:val="20"/>
          <w:szCs w:val="20"/>
          <w:lang w:val="ka-GE"/>
        </w:rPr>
        <w:t xml:space="preserve"> რომლებიც სწავლობენ  ხელოვნებას </w:t>
      </w:r>
      <w:r w:rsidRPr="00C25BED">
        <w:rPr>
          <w:rFonts w:ascii="Sylfaen" w:eastAsia="Times New Roman" w:hAnsi="Sylfaen"/>
          <w:sz w:val="20"/>
          <w:szCs w:val="20"/>
          <w:lang w:val="ka-GE"/>
        </w:rPr>
        <w:t>(7%), აგრარულ მეცნიერებებს (5%), ბიზნეს ადმინისტრირებას (5%), ჯანდაცვასა (4%) და ტურიზმს (4%). აღნიშნული მონაცემის რეგიონულ ჭრილში გაანალიზებისას კი აღმოჩნდა, რომ გაცვლითი პროგრამებით სხვა რეგიონებთან შედარებით დაინტერესებული არია</w:t>
      </w:r>
      <w:r w:rsidR="007B5205">
        <w:rPr>
          <w:rFonts w:ascii="Sylfaen" w:eastAsia="Times New Roman" w:hAnsi="Sylfaen"/>
          <w:sz w:val="20"/>
          <w:szCs w:val="20"/>
          <w:lang w:val="ka-GE"/>
        </w:rPr>
        <w:t>ნ</w:t>
      </w:r>
      <w:r w:rsidRPr="00C25BED">
        <w:rPr>
          <w:rFonts w:ascii="Sylfaen" w:eastAsia="Times New Roman" w:hAnsi="Sylfaen"/>
          <w:sz w:val="20"/>
          <w:szCs w:val="20"/>
          <w:lang w:val="ka-GE"/>
        </w:rPr>
        <w:t xml:space="preserve"> სამცხე-ჯავახეთის (8%), კახეთის (7%) და შიდა ქართლის (6%) სასწავლებლების სტუდენტები.</w:t>
      </w:r>
    </w:p>
    <w:p w:rsidR="002221A8" w:rsidRPr="001B3F09" w:rsidRDefault="002221A8" w:rsidP="003601F9">
      <w:pPr>
        <w:pStyle w:val="Bullet"/>
        <w:spacing w:before="240" w:after="0" w:line="276" w:lineRule="auto"/>
        <w:ind w:right="270"/>
        <w:rPr>
          <w:rFonts w:ascii="Sylfaen" w:hAnsi="Sylfaen"/>
          <w:color w:val="auto"/>
          <w:sz w:val="20"/>
          <w:lang w:val="ka-GE"/>
        </w:rPr>
      </w:pPr>
    </w:p>
    <w:sectPr w:rsidR="002221A8" w:rsidRPr="001B3F09" w:rsidSect="00CE47E1">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283" w:footer="1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9FA" w:rsidRDefault="009E69FA">
      <w:pPr>
        <w:spacing w:after="0" w:line="240" w:lineRule="auto"/>
      </w:pPr>
      <w:r>
        <w:separator/>
      </w:r>
    </w:p>
  </w:endnote>
  <w:endnote w:type="continuationSeparator" w:id="0">
    <w:p w:rsidR="009E69FA" w:rsidRDefault="009E6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ourier New">
    <w:panose1 w:val="02070309020205020404"/>
    <w:charset w:val="00"/>
    <w:family w:val="modern"/>
    <w:pitch w:val="fixed"/>
    <w:sig w:usb0="E0002AFF" w:usb1="C0007843" w:usb2="00000009" w:usb3="00000000" w:csb0="000001FF" w:csb1="00000000"/>
  </w:font>
  <w:font w:name="Lucida Grande">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Bold">
    <w:panose1 w:val="020B07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Verdana Bold">
    <w:panose1 w:val="020B0804030504040204"/>
    <w:charset w:val="00"/>
    <w:family w:val="roman"/>
    <w:pitch w:val="default"/>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pitch w:val="default"/>
  </w:font>
  <w:font w:name="Arial Bold Italic">
    <w:panose1 w:val="020B070402020209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cadNusx">
    <w:panose1 w:val="00000000000000000000"/>
    <w:charset w:val="00"/>
    <w:family w:val="auto"/>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charset w:val="00"/>
    <w:family w:val="swiss"/>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69713"/>
      <w:placeholder>
        <w:docPart w:val="6A5A342B38344509B7A7D6A27BADA2D8"/>
      </w:placeholder>
      <w:temporary/>
      <w:showingPlcHdr/>
    </w:sdtPr>
    <w:sdtEndPr/>
    <w:sdtContent>
      <w:p w:rsidR="00E10F08" w:rsidRDefault="00E10F08">
        <w:pPr>
          <w:pStyle w:val="Footer"/>
        </w:pPr>
        <w:r>
          <w:t>[Type text]</w:t>
        </w:r>
      </w:p>
    </w:sdtContent>
  </w:sdt>
  <w:p w:rsidR="00E10F08" w:rsidRDefault="00E10F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F08" w:rsidRDefault="00E10F08" w:rsidP="00532E33">
    <w:pPr>
      <w:pStyle w:val="Footer"/>
    </w:pPr>
  </w:p>
  <w:p w:rsidR="00E10F08" w:rsidRDefault="00E10F08" w:rsidP="00532E33">
    <w:pPr>
      <w:pStyle w:val="Footer"/>
    </w:pPr>
  </w:p>
  <w:p w:rsidR="00E10F08" w:rsidRPr="004170E4" w:rsidRDefault="00E10F08" w:rsidP="007F2B5F">
    <w:pPr>
      <w:pStyle w:val="Footer"/>
      <w:pBdr>
        <w:top w:val="single" w:sz="4" w:space="1" w:color="FF0000"/>
      </w:pBdr>
      <w:rPr>
        <w:rFonts w:ascii="Sylfaen" w:hAnsi="Sylfaen"/>
        <w:sz w:val="18"/>
        <w:szCs w:val="18"/>
        <w:lang w:val="ka-GE"/>
      </w:rPr>
    </w:pPr>
    <w:r>
      <w:rPr>
        <w:rFonts w:ascii="Sylfaen" w:hAnsi="Sylfaen"/>
        <w:sz w:val="18"/>
        <w:szCs w:val="18"/>
        <w:lang w:val="ka-GE"/>
      </w:rPr>
      <w:t>პროფესიული სასწავლებლებით სტუდე</w:t>
    </w:r>
    <w:r w:rsidR="001964B9">
      <w:rPr>
        <w:rFonts w:ascii="Sylfaen" w:hAnsi="Sylfaen"/>
        <w:sz w:val="18"/>
        <w:szCs w:val="18"/>
        <w:lang w:val="ka-GE"/>
      </w:rPr>
      <w:t>ნტების კმაყოფილების კვლევა, 2014</w:t>
    </w:r>
    <w:bookmarkStart w:id="20" w:name="_GoBack"/>
    <w:bookmarkEnd w:id="20"/>
  </w:p>
  <w:sdt>
    <w:sdtPr>
      <w:id w:val="-234166120"/>
      <w:docPartObj>
        <w:docPartGallery w:val="Page Numbers (Bottom of Page)"/>
        <w:docPartUnique/>
      </w:docPartObj>
    </w:sdtPr>
    <w:sdtEndPr>
      <w:rPr>
        <w:noProof/>
      </w:rPr>
    </w:sdtEndPr>
    <w:sdtContent>
      <w:p w:rsidR="00E10F08" w:rsidRDefault="00E10F08" w:rsidP="007F2B5F">
        <w:pPr>
          <w:pStyle w:val="Footer"/>
          <w:jc w:val="right"/>
          <w:rPr>
            <w:rFonts w:ascii="Lucida Grande" w:eastAsia="ヒラギノ角ゴ Pro W3" w:hAnsi="Lucida Grande"/>
            <w:noProof/>
            <w:color w:val="000000"/>
            <w:szCs w:val="24"/>
          </w:rPr>
        </w:pPr>
        <w:r>
          <w:fldChar w:fldCharType="begin"/>
        </w:r>
        <w:r>
          <w:instrText xml:space="preserve"> PAGE   \* MERGEFORMAT </w:instrText>
        </w:r>
        <w:r>
          <w:fldChar w:fldCharType="separate"/>
        </w:r>
        <w:r w:rsidR="001964B9">
          <w:rPr>
            <w:noProof/>
          </w:rPr>
          <w:t>2</w:t>
        </w:r>
        <w:r>
          <w:rPr>
            <w:noProof/>
          </w:rPr>
          <w:fldChar w:fldCharType="end"/>
        </w:r>
      </w:p>
    </w:sdtContent>
  </w:sdt>
  <w:p w:rsidR="00E10F08" w:rsidRDefault="00E10F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4B9" w:rsidRDefault="001964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9FA" w:rsidRDefault="009E69FA">
      <w:pPr>
        <w:spacing w:after="0" w:line="240" w:lineRule="auto"/>
      </w:pPr>
      <w:r>
        <w:separator/>
      </w:r>
    </w:p>
  </w:footnote>
  <w:footnote w:type="continuationSeparator" w:id="0">
    <w:p w:rsidR="009E69FA" w:rsidRDefault="009E69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F08" w:rsidRDefault="00E10F08">
    <w:pPr>
      <w:pStyle w:val="Header1"/>
      <w:tabs>
        <w:tab w:val="clear" w:pos="9689"/>
        <w:tab w:val="right" w:pos="9194"/>
      </w:tabs>
      <w:rPr>
        <w:rFonts w:ascii="Times New Roman" w:eastAsia="Times New Roman" w:hAnsi="Times New Roman"/>
        <w:color w:val="auto"/>
        <w:sz w:val="20"/>
      </w:rPr>
    </w:pPr>
    <w:r>
      <w:tab/>
    </w:r>
    <w:r>
      <w:tab/>
    </w:r>
    <w:r>
      <w:rPr>
        <w:noProof/>
      </w:rPr>
      <w:drawing>
        <wp:inline distT="0" distB="0" distL="0" distR="0" wp14:anchorId="7A220B38" wp14:editId="07154E32">
          <wp:extent cx="889000" cy="1231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12319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F08" w:rsidRDefault="00E10F08" w:rsidP="00C646D3">
    <w:pPr>
      <w:pStyle w:val="Header1"/>
      <w:tabs>
        <w:tab w:val="clear" w:pos="9689"/>
        <w:tab w:val="right" w:pos="10440"/>
      </w:tabs>
      <w:ind w:right="-441"/>
      <w:rPr>
        <w:rFonts w:ascii="Times New Roman" w:eastAsia="Times New Roman" w:hAnsi="Times New Roman"/>
        <w:color w:val="auto"/>
        <w:sz w:val="20"/>
      </w:rPr>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4B9" w:rsidRDefault="001964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71.25pt;height:96.75pt" o:bullet="t">
        <v:imagedata r:id="rId1" o:title="ACT-logo"/>
      </v:shape>
    </w:pict>
  </w:numPicBullet>
  <w:abstractNum w:abstractNumId="0">
    <w:nsid w:val="00000001"/>
    <w:multiLevelType w:val="multilevel"/>
    <w:tmpl w:val="A89CD7F6"/>
    <w:lvl w:ilvl="0">
      <w:start w:val="1"/>
      <w:numFmt w:val="decimal"/>
      <w:isLgl/>
      <w:lvlText w:val="%1."/>
      <w:lvlJc w:val="left"/>
      <w:pPr>
        <w:tabs>
          <w:tab w:val="num" w:pos="567"/>
        </w:tabs>
        <w:ind w:left="567" w:firstLine="0"/>
      </w:pPr>
      <w:rPr>
        <w:rFonts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1">
    <w:nsid w:val="00000006"/>
    <w:multiLevelType w:val="multilevel"/>
    <w:tmpl w:val="894EE878"/>
    <w:styleLink w:val="List8"/>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2">
    <w:nsid w:val="00000008"/>
    <w:multiLevelType w:val="multilevel"/>
    <w:tmpl w:val="894EE87A"/>
    <w:styleLink w:val="List9"/>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3">
    <w:nsid w:val="0000000B"/>
    <w:multiLevelType w:val="multilevel"/>
    <w:tmpl w:val="894EE87D"/>
    <w:styleLink w:val="List11"/>
    <w:lvl w:ilvl="0">
      <w:start w:val="1"/>
      <w:numFmt w:val="decimal"/>
      <w:isLgl/>
      <w:lvlText w:val="(%1)"/>
      <w:lvlJc w:val="left"/>
      <w:pPr>
        <w:tabs>
          <w:tab w:val="num" w:pos="360"/>
        </w:tabs>
        <w:ind w:left="360" w:firstLine="0"/>
      </w:pPr>
      <w:rPr>
        <w:rFonts w:ascii="Times New Roman" w:eastAsia="ヒラギノ角ゴ Pro W3" w:hAnsi="Times New Roman" w:hint="default"/>
        <w:color w:val="000000"/>
        <w:position w:val="0"/>
        <w:sz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rPr>
    </w:lvl>
  </w:abstractNum>
  <w:abstractNum w:abstractNumId="4">
    <w:nsid w:val="013746AE"/>
    <w:multiLevelType w:val="hybridMultilevel"/>
    <w:tmpl w:val="638C4A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4236DB"/>
    <w:multiLevelType w:val="hybridMultilevel"/>
    <w:tmpl w:val="42F872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935FAB"/>
    <w:multiLevelType w:val="hybridMultilevel"/>
    <w:tmpl w:val="1EE2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C739EA"/>
    <w:multiLevelType w:val="multilevel"/>
    <w:tmpl w:val="7C26625E"/>
    <w:lvl w:ilvl="0">
      <w:start w:val="1"/>
      <w:numFmt w:val="decimal"/>
      <w:lvlText w:val="%1."/>
      <w:lvlJc w:val="right"/>
      <w:pPr>
        <w:tabs>
          <w:tab w:val="num" w:pos="567"/>
        </w:tabs>
        <w:ind w:left="567" w:firstLine="0"/>
      </w:pPr>
      <w:rPr>
        <w:rFonts w:hint="default"/>
        <w:color w:val="000000"/>
        <w:position w:val="0"/>
        <w:sz w:val="22"/>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8">
    <w:nsid w:val="14EA19AA"/>
    <w:multiLevelType w:val="multilevel"/>
    <w:tmpl w:val="9BF22EAA"/>
    <w:lvl w:ilvl="0">
      <w:start w:val="1"/>
      <w:numFmt w:val="decimal"/>
      <w:lvlText w:val="3.%1"/>
      <w:lvlJc w:val="left"/>
      <w:pPr>
        <w:tabs>
          <w:tab w:val="num" w:pos="567"/>
        </w:tabs>
        <w:ind w:left="567" w:firstLine="0"/>
      </w:pPr>
      <w:rPr>
        <w:rFonts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9">
    <w:nsid w:val="168F2F20"/>
    <w:multiLevelType w:val="hybridMultilevel"/>
    <w:tmpl w:val="5B52B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8D3FD3"/>
    <w:multiLevelType w:val="hybridMultilevel"/>
    <w:tmpl w:val="8CF2C36C"/>
    <w:lvl w:ilvl="0" w:tplc="85E2BB1E">
      <w:start w:val="1"/>
      <w:numFmt w:val="bullet"/>
      <w:pStyle w:val="B2"/>
      <w:lvlText w:val=""/>
      <w:lvlJc w:val="left"/>
      <w:pPr>
        <w:tabs>
          <w:tab w:val="num" w:pos="720"/>
        </w:tabs>
        <w:ind w:left="720" w:hanging="360"/>
      </w:pPr>
      <w:rPr>
        <w:rFonts w:ascii="Symbol" w:hAnsi="Symbol" w:hint="default"/>
      </w:rPr>
    </w:lvl>
    <w:lvl w:ilvl="1" w:tplc="A2CE3178">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95034C6"/>
    <w:multiLevelType w:val="hybridMultilevel"/>
    <w:tmpl w:val="7D1AE8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D02128F"/>
    <w:multiLevelType w:val="multilevel"/>
    <w:tmpl w:val="F818339E"/>
    <w:lvl w:ilvl="0">
      <w:start w:val="1"/>
      <w:numFmt w:val="decimal"/>
      <w:lvlText w:val="2.%1"/>
      <w:lvlJc w:val="left"/>
      <w:pPr>
        <w:tabs>
          <w:tab w:val="num" w:pos="567"/>
        </w:tabs>
        <w:ind w:left="567" w:firstLine="0"/>
      </w:pPr>
      <w:rPr>
        <w:rFonts w:ascii="Sylfaen" w:hAnsi="Sylfaen" w:hint="default"/>
        <w:color w:val="000000"/>
        <w:position w:val="0"/>
        <w:sz w:val="22"/>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13">
    <w:nsid w:val="23F35991"/>
    <w:multiLevelType w:val="multilevel"/>
    <w:tmpl w:val="9BF22EAA"/>
    <w:lvl w:ilvl="0">
      <w:start w:val="1"/>
      <w:numFmt w:val="decimal"/>
      <w:lvlText w:val="3.%1"/>
      <w:lvlJc w:val="left"/>
      <w:pPr>
        <w:tabs>
          <w:tab w:val="num" w:pos="567"/>
        </w:tabs>
        <w:ind w:left="567" w:firstLine="0"/>
      </w:pPr>
      <w:rPr>
        <w:rFonts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14">
    <w:nsid w:val="246F6FF3"/>
    <w:multiLevelType w:val="multilevel"/>
    <w:tmpl w:val="AE16000E"/>
    <w:lvl w:ilvl="0">
      <w:start w:val="3"/>
      <w:numFmt w:val="decimal"/>
      <w:isLgl/>
      <w:lvlText w:val="%1."/>
      <w:lvlJc w:val="left"/>
      <w:pPr>
        <w:tabs>
          <w:tab w:val="num" w:pos="567"/>
        </w:tabs>
        <w:ind w:left="567" w:firstLine="0"/>
      </w:pPr>
      <w:rPr>
        <w:rFonts w:hint="default"/>
        <w:color w:val="000000"/>
        <w:position w:val="0"/>
        <w:sz w:val="28"/>
        <w:szCs w:val="28"/>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15">
    <w:nsid w:val="2531066E"/>
    <w:multiLevelType w:val="hybridMultilevel"/>
    <w:tmpl w:val="ACB8A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523753"/>
    <w:multiLevelType w:val="hybridMultilevel"/>
    <w:tmpl w:val="4C46A1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1B5FE3"/>
    <w:multiLevelType w:val="multilevel"/>
    <w:tmpl w:val="A17CB078"/>
    <w:lvl w:ilvl="0">
      <w:start w:val="1"/>
      <w:numFmt w:val="bullet"/>
      <w:lvlText w:val=""/>
      <w:lvlJc w:val="left"/>
      <w:pPr>
        <w:tabs>
          <w:tab w:val="num" w:pos="1287"/>
        </w:tabs>
        <w:ind w:left="1287" w:firstLine="0"/>
      </w:pPr>
      <w:rPr>
        <w:rFonts w:ascii="Symbol" w:hAnsi="Symbol" w:hint="default"/>
        <w:color w:val="000000"/>
        <w:position w:val="0"/>
        <w:sz w:val="24"/>
        <w:szCs w:val="24"/>
      </w:rPr>
    </w:lvl>
    <w:lvl w:ilvl="1">
      <w:start w:val="1"/>
      <w:numFmt w:val="decimal"/>
      <w:isLgl/>
      <w:lvlText w:val="%1.%2."/>
      <w:lvlJc w:val="left"/>
      <w:pPr>
        <w:tabs>
          <w:tab w:val="num" w:pos="1152"/>
        </w:tabs>
        <w:ind w:left="1152" w:firstLine="360"/>
      </w:pPr>
      <w:rPr>
        <w:rFonts w:hint="default"/>
        <w:color w:val="000000"/>
        <w:position w:val="0"/>
        <w:sz w:val="22"/>
      </w:rPr>
    </w:lvl>
    <w:lvl w:ilvl="2">
      <w:start w:val="1"/>
      <w:numFmt w:val="decimal"/>
      <w:isLgl/>
      <w:lvlText w:val="%1.%2.%3."/>
      <w:lvlJc w:val="left"/>
      <w:pPr>
        <w:tabs>
          <w:tab w:val="num" w:pos="1224"/>
        </w:tabs>
        <w:ind w:left="1224" w:firstLine="720"/>
      </w:pPr>
      <w:rPr>
        <w:rFonts w:hint="default"/>
        <w:color w:val="000000"/>
        <w:position w:val="0"/>
        <w:sz w:val="22"/>
      </w:rPr>
    </w:lvl>
    <w:lvl w:ilvl="3">
      <w:start w:val="1"/>
      <w:numFmt w:val="decimal"/>
      <w:isLgl/>
      <w:lvlText w:val="%1.%2.%3.%4."/>
      <w:lvlJc w:val="left"/>
      <w:pPr>
        <w:tabs>
          <w:tab w:val="num" w:pos="1368"/>
        </w:tabs>
        <w:ind w:left="1368" w:firstLine="1080"/>
      </w:pPr>
      <w:rPr>
        <w:rFonts w:hint="default"/>
        <w:color w:val="000000"/>
        <w:position w:val="0"/>
        <w:sz w:val="22"/>
      </w:rPr>
    </w:lvl>
    <w:lvl w:ilvl="4">
      <w:start w:val="1"/>
      <w:numFmt w:val="decimal"/>
      <w:isLgl/>
      <w:lvlText w:val="%1.%2.%3.%4.%5."/>
      <w:lvlJc w:val="left"/>
      <w:pPr>
        <w:tabs>
          <w:tab w:val="num" w:pos="1512"/>
        </w:tabs>
        <w:ind w:left="1512" w:firstLine="1440"/>
      </w:pPr>
      <w:rPr>
        <w:rFonts w:hint="default"/>
        <w:color w:val="000000"/>
        <w:position w:val="0"/>
        <w:sz w:val="22"/>
      </w:rPr>
    </w:lvl>
    <w:lvl w:ilvl="5">
      <w:start w:val="1"/>
      <w:numFmt w:val="decimal"/>
      <w:isLgl/>
      <w:lvlText w:val="%1.%2.%3.%4.%5.%6."/>
      <w:lvlJc w:val="left"/>
      <w:pPr>
        <w:tabs>
          <w:tab w:val="num" w:pos="1656"/>
        </w:tabs>
        <w:ind w:left="1656" w:firstLine="1800"/>
      </w:pPr>
      <w:rPr>
        <w:rFonts w:hint="default"/>
        <w:color w:val="000000"/>
        <w:position w:val="0"/>
        <w:sz w:val="22"/>
      </w:rPr>
    </w:lvl>
    <w:lvl w:ilvl="6">
      <w:start w:val="1"/>
      <w:numFmt w:val="decimal"/>
      <w:isLgl/>
      <w:lvlText w:val="%1.%2.%3.%4.%5.%6.%7."/>
      <w:lvlJc w:val="left"/>
      <w:pPr>
        <w:tabs>
          <w:tab w:val="num" w:pos="1800"/>
        </w:tabs>
        <w:ind w:left="1800" w:firstLine="2160"/>
      </w:pPr>
      <w:rPr>
        <w:rFonts w:hint="default"/>
        <w:color w:val="000000"/>
        <w:position w:val="0"/>
        <w:sz w:val="22"/>
      </w:rPr>
    </w:lvl>
    <w:lvl w:ilvl="7">
      <w:start w:val="1"/>
      <w:numFmt w:val="decimal"/>
      <w:isLgl/>
      <w:lvlText w:val="%1.%2.%3.%4.%5.%6.%7.%8."/>
      <w:lvlJc w:val="left"/>
      <w:pPr>
        <w:tabs>
          <w:tab w:val="num" w:pos="1944"/>
        </w:tabs>
        <w:ind w:left="1944" w:firstLine="2520"/>
      </w:pPr>
      <w:rPr>
        <w:rFonts w:hint="default"/>
        <w:color w:val="000000"/>
        <w:position w:val="0"/>
        <w:sz w:val="22"/>
      </w:rPr>
    </w:lvl>
    <w:lvl w:ilvl="8">
      <w:start w:val="1"/>
      <w:numFmt w:val="decimal"/>
      <w:isLgl/>
      <w:lvlText w:val="%1.%2.%3.%4.%5.%6.%7.%8.%9."/>
      <w:lvlJc w:val="left"/>
      <w:pPr>
        <w:tabs>
          <w:tab w:val="num" w:pos="2160"/>
        </w:tabs>
        <w:ind w:left="2160" w:firstLine="2880"/>
      </w:pPr>
      <w:rPr>
        <w:rFonts w:hint="default"/>
        <w:color w:val="000000"/>
        <w:position w:val="0"/>
        <w:sz w:val="22"/>
      </w:rPr>
    </w:lvl>
  </w:abstractNum>
  <w:abstractNum w:abstractNumId="18">
    <w:nsid w:val="3577515B"/>
    <w:multiLevelType w:val="hybridMultilevel"/>
    <w:tmpl w:val="AB08FF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8625AE"/>
    <w:multiLevelType w:val="hybridMultilevel"/>
    <w:tmpl w:val="5CC43FE8"/>
    <w:lvl w:ilvl="0" w:tplc="04090001">
      <w:start w:val="1"/>
      <w:numFmt w:val="bullet"/>
      <w:lvlText w:val=""/>
      <w:lvlPicBulletId w:val="0"/>
      <w:lvlJc w:val="left"/>
      <w:pPr>
        <w:tabs>
          <w:tab w:val="num" w:pos="720"/>
        </w:tabs>
        <w:ind w:left="720" w:hanging="360"/>
      </w:pPr>
      <w:rPr>
        <w:rFonts w:ascii="Symbol" w:hAnsi="Symbol" w:hint="default"/>
        <w:color w:val="auto"/>
      </w:rPr>
    </w:lvl>
    <w:lvl w:ilvl="1" w:tplc="4BA6A5FA" w:tentative="1">
      <w:start w:val="1"/>
      <w:numFmt w:val="bullet"/>
      <w:lvlText w:val=""/>
      <w:lvlJc w:val="left"/>
      <w:pPr>
        <w:tabs>
          <w:tab w:val="num" w:pos="1440"/>
        </w:tabs>
        <w:ind w:left="1440" w:hanging="360"/>
      </w:pPr>
      <w:rPr>
        <w:rFonts w:ascii="Wingdings" w:hAnsi="Wingdings" w:hint="default"/>
      </w:rPr>
    </w:lvl>
    <w:lvl w:ilvl="2" w:tplc="E516055A" w:tentative="1">
      <w:start w:val="1"/>
      <w:numFmt w:val="bullet"/>
      <w:lvlText w:val=""/>
      <w:lvlJc w:val="left"/>
      <w:pPr>
        <w:tabs>
          <w:tab w:val="num" w:pos="2160"/>
        </w:tabs>
        <w:ind w:left="2160" w:hanging="360"/>
      </w:pPr>
      <w:rPr>
        <w:rFonts w:ascii="Wingdings" w:hAnsi="Wingdings" w:hint="default"/>
      </w:rPr>
    </w:lvl>
    <w:lvl w:ilvl="3" w:tplc="ADAEA222" w:tentative="1">
      <w:start w:val="1"/>
      <w:numFmt w:val="bullet"/>
      <w:lvlText w:val=""/>
      <w:lvlJc w:val="left"/>
      <w:pPr>
        <w:tabs>
          <w:tab w:val="num" w:pos="2880"/>
        </w:tabs>
        <w:ind w:left="2880" w:hanging="360"/>
      </w:pPr>
      <w:rPr>
        <w:rFonts w:ascii="Wingdings" w:hAnsi="Wingdings" w:hint="default"/>
      </w:rPr>
    </w:lvl>
    <w:lvl w:ilvl="4" w:tplc="82B6F2A8" w:tentative="1">
      <w:start w:val="1"/>
      <w:numFmt w:val="bullet"/>
      <w:lvlText w:val=""/>
      <w:lvlJc w:val="left"/>
      <w:pPr>
        <w:tabs>
          <w:tab w:val="num" w:pos="3600"/>
        </w:tabs>
        <w:ind w:left="3600" w:hanging="360"/>
      </w:pPr>
      <w:rPr>
        <w:rFonts w:ascii="Wingdings" w:hAnsi="Wingdings" w:hint="default"/>
      </w:rPr>
    </w:lvl>
    <w:lvl w:ilvl="5" w:tplc="CFE063B8" w:tentative="1">
      <w:start w:val="1"/>
      <w:numFmt w:val="bullet"/>
      <w:lvlText w:val=""/>
      <w:lvlJc w:val="left"/>
      <w:pPr>
        <w:tabs>
          <w:tab w:val="num" w:pos="4320"/>
        </w:tabs>
        <w:ind w:left="4320" w:hanging="360"/>
      </w:pPr>
      <w:rPr>
        <w:rFonts w:ascii="Wingdings" w:hAnsi="Wingdings" w:hint="default"/>
      </w:rPr>
    </w:lvl>
    <w:lvl w:ilvl="6" w:tplc="26B0AA82" w:tentative="1">
      <w:start w:val="1"/>
      <w:numFmt w:val="bullet"/>
      <w:lvlText w:val=""/>
      <w:lvlJc w:val="left"/>
      <w:pPr>
        <w:tabs>
          <w:tab w:val="num" w:pos="5040"/>
        </w:tabs>
        <w:ind w:left="5040" w:hanging="360"/>
      </w:pPr>
      <w:rPr>
        <w:rFonts w:ascii="Wingdings" w:hAnsi="Wingdings" w:hint="default"/>
      </w:rPr>
    </w:lvl>
    <w:lvl w:ilvl="7" w:tplc="ED28CBC8" w:tentative="1">
      <w:start w:val="1"/>
      <w:numFmt w:val="bullet"/>
      <w:lvlText w:val=""/>
      <w:lvlJc w:val="left"/>
      <w:pPr>
        <w:tabs>
          <w:tab w:val="num" w:pos="5760"/>
        </w:tabs>
        <w:ind w:left="5760" w:hanging="360"/>
      </w:pPr>
      <w:rPr>
        <w:rFonts w:ascii="Wingdings" w:hAnsi="Wingdings" w:hint="default"/>
      </w:rPr>
    </w:lvl>
    <w:lvl w:ilvl="8" w:tplc="5F3A89F2" w:tentative="1">
      <w:start w:val="1"/>
      <w:numFmt w:val="bullet"/>
      <w:lvlText w:val=""/>
      <w:lvlJc w:val="left"/>
      <w:pPr>
        <w:tabs>
          <w:tab w:val="num" w:pos="6480"/>
        </w:tabs>
        <w:ind w:left="6480" w:hanging="360"/>
      </w:pPr>
      <w:rPr>
        <w:rFonts w:ascii="Wingdings" w:hAnsi="Wingdings" w:hint="default"/>
      </w:rPr>
    </w:lvl>
  </w:abstractNum>
  <w:abstractNum w:abstractNumId="20">
    <w:nsid w:val="3CA26625"/>
    <w:multiLevelType w:val="hybridMultilevel"/>
    <w:tmpl w:val="B790A7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0F0D97"/>
    <w:multiLevelType w:val="multilevel"/>
    <w:tmpl w:val="9BF22EAA"/>
    <w:lvl w:ilvl="0">
      <w:start w:val="1"/>
      <w:numFmt w:val="decimal"/>
      <w:lvlText w:val="3.%1"/>
      <w:lvlJc w:val="left"/>
      <w:pPr>
        <w:tabs>
          <w:tab w:val="num" w:pos="567"/>
        </w:tabs>
        <w:ind w:left="567" w:firstLine="0"/>
      </w:pPr>
      <w:rPr>
        <w:rFonts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22">
    <w:nsid w:val="3F817537"/>
    <w:multiLevelType w:val="hybridMultilevel"/>
    <w:tmpl w:val="6BA63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276675A"/>
    <w:multiLevelType w:val="multilevel"/>
    <w:tmpl w:val="9BF22EAA"/>
    <w:lvl w:ilvl="0">
      <w:start w:val="1"/>
      <w:numFmt w:val="decimal"/>
      <w:lvlText w:val="3.%1"/>
      <w:lvlJc w:val="left"/>
      <w:pPr>
        <w:tabs>
          <w:tab w:val="num" w:pos="567"/>
        </w:tabs>
        <w:ind w:left="567" w:firstLine="0"/>
      </w:pPr>
      <w:rPr>
        <w:rFonts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24">
    <w:nsid w:val="42EE6CDA"/>
    <w:multiLevelType w:val="hybridMultilevel"/>
    <w:tmpl w:val="6F8CC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A74761"/>
    <w:multiLevelType w:val="hybridMultilevel"/>
    <w:tmpl w:val="411EA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167E07"/>
    <w:multiLevelType w:val="multilevel"/>
    <w:tmpl w:val="6CEADD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D0B65D5"/>
    <w:multiLevelType w:val="hybridMultilevel"/>
    <w:tmpl w:val="CA6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CB4F08"/>
    <w:multiLevelType w:val="hybridMultilevel"/>
    <w:tmpl w:val="54A48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DE006B"/>
    <w:multiLevelType w:val="multilevel"/>
    <w:tmpl w:val="9BF22EAA"/>
    <w:lvl w:ilvl="0">
      <w:start w:val="1"/>
      <w:numFmt w:val="decimal"/>
      <w:lvlText w:val="3.%1"/>
      <w:lvlJc w:val="left"/>
      <w:pPr>
        <w:tabs>
          <w:tab w:val="num" w:pos="567"/>
        </w:tabs>
        <w:ind w:left="567" w:firstLine="0"/>
      </w:pPr>
      <w:rPr>
        <w:rFonts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30">
    <w:nsid w:val="53051EA4"/>
    <w:multiLevelType w:val="hybridMultilevel"/>
    <w:tmpl w:val="736450C8"/>
    <w:lvl w:ilvl="0" w:tplc="72CA1C3C">
      <w:start w:val="1"/>
      <w:numFmt w:val="bullet"/>
      <w:lvlText w:val=""/>
      <w:lvlJc w:val="left"/>
      <w:pPr>
        <w:tabs>
          <w:tab w:val="num" w:pos="720"/>
        </w:tabs>
        <w:ind w:left="720" w:hanging="360"/>
      </w:pPr>
      <w:rPr>
        <w:rFonts w:ascii="Wingdings" w:hAnsi="Wingdings" w:hint="default"/>
      </w:rPr>
    </w:lvl>
    <w:lvl w:ilvl="1" w:tplc="ACCA693E" w:tentative="1">
      <w:start w:val="1"/>
      <w:numFmt w:val="bullet"/>
      <w:lvlText w:val=""/>
      <w:lvlJc w:val="left"/>
      <w:pPr>
        <w:tabs>
          <w:tab w:val="num" w:pos="1440"/>
        </w:tabs>
        <w:ind w:left="1440" w:hanging="360"/>
      </w:pPr>
      <w:rPr>
        <w:rFonts w:ascii="Wingdings" w:hAnsi="Wingdings" w:hint="default"/>
      </w:rPr>
    </w:lvl>
    <w:lvl w:ilvl="2" w:tplc="09F66CA4" w:tentative="1">
      <w:start w:val="1"/>
      <w:numFmt w:val="bullet"/>
      <w:lvlText w:val=""/>
      <w:lvlJc w:val="left"/>
      <w:pPr>
        <w:tabs>
          <w:tab w:val="num" w:pos="2160"/>
        </w:tabs>
        <w:ind w:left="2160" w:hanging="360"/>
      </w:pPr>
      <w:rPr>
        <w:rFonts w:ascii="Wingdings" w:hAnsi="Wingdings" w:hint="default"/>
      </w:rPr>
    </w:lvl>
    <w:lvl w:ilvl="3" w:tplc="284C303A" w:tentative="1">
      <w:start w:val="1"/>
      <w:numFmt w:val="bullet"/>
      <w:lvlText w:val=""/>
      <w:lvlJc w:val="left"/>
      <w:pPr>
        <w:tabs>
          <w:tab w:val="num" w:pos="2880"/>
        </w:tabs>
        <w:ind w:left="2880" w:hanging="360"/>
      </w:pPr>
      <w:rPr>
        <w:rFonts w:ascii="Wingdings" w:hAnsi="Wingdings" w:hint="default"/>
      </w:rPr>
    </w:lvl>
    <w:lvl w:ilvl="4" w:tplc="75F0DFE0" w:tentative="1">
      <w:start w:val="1"/>
      <w:numFmt w:val="bullet"/>
      <w:lvlText w:val=""/>
      <w:lvlJc w:val="left"/>
      <w:pPr>
        <w:tabs>
          <w:tab w:val="num" w:pos="3600"/>
        </w:tabs>
        <w:ind w:left="3600" w:hanging="360"/>
      </w:pPr>
      <w:rPr>
        <w:rFonts w:ascii="Wingdings" w:hAnsi="Wingdings" w:hint="default"/>
      </w:rPr>
    </w:lvl>
    <w:lvl w:ilvl="5" w:tplc="2C80A4E8" w:tentative="1">
      <w:start w:val="1"/>
      <w:numFmt w:val="bullet"/>
      <w:lvlText w:val=""/>
      <w:lvlJc w:val="left"/>
      <w:pPr>
        <w:tabs>
          <w:tab w:val="num" w:pos="4320"/>
        </w:tabs>
        <w:ind w:left="4320" w:hanging="360"/>
      </w:pPr>
      <w:rPr>
        <w:rFonts w:ascii="Wingdings" w:hAnsi="Wingdings" w:hint="default"/>
      </w:rPr>
    </w:lvl>
    <w:lvl w:ilvl="6" w:tplc="027A684E" w:tentative="1">
      <w:start w:val="1"/>
      <w:numFmt w:val="bullet"/>
      <w:lvlText w:val=""/>
      <w:lvlJc w:val="left"/>
      <w:pPr>
        <w:tabs>
          <w:tab w:val="num" w:pos="5040"/>
        </w:tabs>
        <w:ind w:left="5040" w:hanging="360"/>
      </w:pPr>
      <w:rPr>
        <w:rFonts w:ascii="Wingdings" w:hAnsi="Wingdings" w:hint="default"/>
      </w:rPr>
    </w:lvl>
    <w:lvl w:ilvl="7" w:tplc="F132A010" w:tentative="1">
      <w:start w:val="1"/>
      <w:numFmt w:val="bullet"/>
      <w:lvlText w:val=""/>
      <w:lvlJc w:val="left"/>
      <w:pPr>
        <w:tabs>
          <w:tab w:val="num" w:pos="5760"/>
        </w:tabs>
        <w:ind w:left="5760" w:hanging="360"/>
      </w:pPr>
      <w:rPr>
        <w:rFonts w:ascii="Wingdings" w:hAnsi="Wingdings" w:hint="default"/>
      </w:rPr>
    </w:lvl>
    <w:lvl w:ilvl="8" w:tplc="1D5CD5BC" w:tentative="1">
      <w:start w:val="1"/>
      <w:numFmt w:val="bullet"/>
      <w:lvlText w:val=""/>
      <w:lvlJc w:val="left"/>
      <w:pPr>
        <w:tabs>
          <w:tab w:val="num" w:pos="6480"/>
        </w:tabs>
        <w:ind w:left="6480" w:hanging="360"/>
      </w:pPr>
      <w:rPr>
        <w:rFonts w:ascii="Wingdings" w:hAnsi="Wingdings" w:hint="default"/>
      </w:rPr>
    </w:lvl>
  </w:abstractNum>
  <w:abstractNum w:abstractNumId="31">
    <w:nsid w:val="539C4B20"/>
    <w:multiLevelType w:val="hybridMultilevel"/>
    <w:tmpl w:val="7AD4B2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9E5EC7"/>
    <w:multiLevelType w:val="multilevel"/>
    <w:tmpl w:val="9BF22EAA"/>
    <w:lvl w:ilvl="0">
      <w:start w:val="1"/>
      <w:numFmt w:val="decimal"/>
      <w:lvlText w:val="3.%1"/>
      <w:lvlJc w:val="left"/>
      <w:pPr>
        <w:tabs>
          <w:tab w:val="num" w:pos="567"/>
        </w:tabs>
        <w:ind w:left="567" w:firstLine="0"/>
      </w:pPr>
      <w:rPr>
        <w:rFonts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33">
    <w:nsid w:val="57702F43"/>
    <w:multiLevelType w:val="hybridMultilevel"/>
    <w:tmpl w:val="A67E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007918"/>
    <w:multiLevelType w:val="hybridMultilevel"/>
    <w:tmpl w:val="CCBE0D38"/>
    <w:lvl w:ilvl="0" w:tplc="1DDA83B0">
      <w:start w:val="1"/>
      <w:numFmt w:val="bullet"/>
      <w:lvlText w:val=""/>
      <w:lvlPicBulletId w:val="0"/>
      <w:lvlJc w:val="left"/>
      <w:pPr>
        <w:tabs>
          <w:tab w:val="num" w:pos="720"/>
        </w:tabs>
        <w:ind w:left="720" w:hanging="360"/>
      </w:pPr>
      <w:rPr>
        <w:rFonts w:ascii="Symbol" w:hAnsi="Symbol" w:hint="default"/>
        <w:color w:val="auto"/>
      </w:rPr>
    </w:lvl>
    <w:lvl w:ilvl="1" w:tplc="4BA6A5FA" w:tentative="1">
      <w:start w:val="1"/>
      <w:numFmt w:val="bullet"/>
      <w:lvlText w:val=""/>
      <w:lvlJc w:val="left"/>
      <w:pPr>
        <w:tabs>
          <w:tab w:val="num" w:pos="1440"/>
        </w:tabs>
        <w:ind w:left="1440" w:hanging="360"/>
      </w:pPr>
      <w:rPr>
        <w:rFonts w:ascii="Wingdings" w:hAnsi="Wingdings" w:hint="default"/>
      </w:rPr>
    </w:lvl>
    <w:lvl w:ilvl="2" w:tplc="E516055A" w:tentative="1">
      <w:start w:val="1"/>
      <w:numFmt w:val="bullet"/>
      <w:lvlText w:val=""/>
      <w:lvlJc w:val="left"/>
      <w:pPr>
        <w:tabs>
          <w:tab w:val="num" w:pos="2160"/>
        </w:tabs>
        <w:ind w:left="2160" w:hanging="360"/>
      </w:pPr>
      <w:rPr>
        <w:rFonts w:ascii="Wingdings" w:hAnsi="Wingdings" w:hint="default"/>
      </w:rPr>
    </w:lvl>
    <w:lvl w:ilvl="3" w:tplc="ADAEA222" w:tentative="1">
      <w:start w:val="1"/>
      <w:numFmt w:val="bullet"/>
      <w:lvlText w:val=""/>
      <w:lvlJc w:val="left"/>
      <w:pPr>
        <w:tabs>
          <w:tab w:val="num" w:pos="2880"/>
        </w:tabs>
        <w:ind w:left="2880" w:hanging="360"/>
      </w:pPr>
      <w:rPr>
        <w:rFonts w:ascii="Wingdings" w:hAnsi="Wingdings" w:hint="default"/>
      </w:rPr>
    </w:lvl>
    <w:lvl w:ilvl="4" w:tplc="82B6F2A8" w:tentative="1">
      <w:start w:val="1"/>
      <w:numFmt w:val="bullet"/>
      <w:lvlText w:val=""/>
      <w:lvlJc w:val="left"/>
      <w:pPr>
        <w:tabs>
          <w:tab w:val="num" w:pos="3600"/>
        </w:tabs>
        <w:ind w:left="3600" w:hanging="360"/>
      </w:pPr>
      <w:rPr>
        <w:rFonts w:ascii="Wingdings" w:hAnsi="Wingdings" w:hint="default"/>
      </w:rPr>
    </w:lvl>
    <w:lvl w:ilvl="5" w:tplc="CFE063B8" w:tentative="1">
      <w:start w:val="1"/>
      <w:numFmt w:val="bullet"/>
      <w:lvlText w:val=""/>
      <w:lvlJc w:val="left"/>
      <w:pPr>
        <w:tabs>
          <w:tab w:val="num" w:pos="4320"/>
        </w:tabs>
        <w:ind w:left="4320" w:hanging="360"/>
      </w:pPr>
      <w:rPr>
        <w:rFonts w:ascii="Wingdings" w:hAnsi="Wingdings" w:hint="default"/>
      </w:rPr>
    </w:lvl>
    <w:lvl w:ilvl="6" w:tplc="26B0AA82" w:tentative="1">
      <w:start w:val="1"/>
      <w:numFmt w:val="bullet"/>
      <w:lvlText w:val=""/>
      <w:lvlJc w:val="left"/>
      <w:pPr>
        <w:tabs>
          <w:tab w:val="num" w:pos="5040"/>
        </w:tabs>
        <w:ind w:left="5040" w:hanging="360"/>
      </w:pPr>
      <w:rPr>
        <w:rFonts w:ascii="Wingdings" w:hAnsi="Wingdings" w:hint="default"/>
      </w:rPr>
    </w:lvl>
    <w:lvl w:ilvl="7" w:tplc="ED28CBC8" w:tentative="1">
      <w:start w:val="1"/>
      <w:numFmt w:val="bullet"/>
      <w:lvlText w:val=""/>
      <w:lvlJc w:val="left"/>
      <w:pPr>
        <w:tabs>
          <w:tab w:val="num" w:pos="5760"/>
        </w:tabs>
        <w:ind w:left="5760" w:hanging="360"/>
      </w:pPr>
      <w:rPr>
        <w:rFonts w:ascii="Wingdings" w:hAnsi="Wingdings" w:hint="default"/>
      </w:rPr>
    </w:lvl>
    <w:lvl w:ilvl="8" w:tplc="5F3A89F2" w:tentative="1">
      <w:start w:val="1"/>
      <w:numFmt w:val="bullet"/>
      <w:lvlText w:val=""/>
      <w:lvlJc w:val="left"/>
      <w:pPr>
        <w:tabs>
          <w:tab w:val="num" w:pos="6480"/>
        </w:tabs>
        <w:ind w:left="6480" w:hanging="360"/>
      </w:pPr>
      <w:rPr>
        <w:rFonts w:ascii="Wingdings" w:hAnsi="Wingdings" w:hint="default"/>
      </w:rPr>
    </w:lvl>
  </w:abstractNum>
  <w:abstractNum w:abstractNumId="35">
    <w:nsid w:val="62B345E1"/>
    <w:multiLevelType w:val="multilevel"/>
    <w:tmpl w:val="0AC6CE5A"/>
    <w:lvl w:ilvl="0">
      <w:start w:val="1"/>
      <w:numFmt w:val="bullet"/>
      <w:lvlText w:val=""/>
      <w:lvlJc w:val="left"/>
      <w:pPr>
        <w:tabs>
          <w:tab w:val="num" w:pos="1287"/>
        </w:tabs>
        <w:ind w:left="1287" w:firstLine="0"/>
      </w:pPr>
      <w:rPr>
        <w:rFonts w:ascii="Wingdings" w:hAnsi="Wingdings" w:hint="default"/>
        <w:color w:val="000000"/>
        <w:position w:val="0"/>
        <w:sz w:val="24"/>
        <w:szCs w:val="24"/>
      </w:rPr>
    </w:lvl>
    <w:lvl w:ilvl="1">
      <w:start w:val="1"/>
      <w:numFmt w:val="decimal"/>
      <w:isLgl/>
      <w:lvlText w:val="%1.%2."/>
      <w:lvlJc w:val="left"/>
      <w:pPr>
        <w:tabs>
          <w:tab w:val="num" w:pos="1152"/>
        </w:tabs>
        <w:ind w:left="1152" w:firstLine="360"/>
      </w:pPr>
      <w:rPr>
        <w:rFonts w:hint="default"/>
        <w:color w:val="000000"/>
        <w:position w:val="0"/>
        <w:sz w:val="22"/>
      </w:rPr>
    </w:lvl>
    <w:lvl w:ilvl="2">
      <w:start w:val="1"/>
      <w:numFmt w:val="decimal"/>
      <w:isLgl/>
      <w:lvlText w:val="%1.%2.%3."/>
      <w:lvlJc w:val="left"/>
      <w:pPr>
        <w:tabs>
          <w:tab w:val="num" w:pos="1224"/>
        </w:tabs>
        <w:ind w:left="1224" w:firstLine="720"/>
      </w:pPr>
      <w:rPr>
        <w:rFonts w:hint="default"/>
        <w:color w:val="000000"/>
        <w:position w:val="0"/>
        <w:sz w:val="22"/>
      </w:rPr>
    </w:lvl>
    <w:lvl w:ilvl="3">
      <w:start w:val="1"/>
      <w:numFmt w:val="decimal"/>
      <w:isLgl/>
      <w:lvlText w:val="%1.%2.%3.%4."/>
      <w:lvlJc w:val="left"/>
      <w:pPr>
        <w:tabs>
          <w:tab w:val="num" w:pos="1368"/>
        </w:tabs>
        <w:ind w:left="1368" w:firstLine="1080"/>
      </w:pPr>
      <w:rPr>
        <w:rFonts w:hint="default"/>
        <w:color w:val="000000"/>
        <w:position w:val="0"/>
        <w:sz w:val="22"/>
      </w:rPr>
    </w:lvl>
    <w:lvl w:ilvl="4">
      <w:start w:val="1"/>
      <w:numFmt w:val="decimal"/>
      <w:isLgl/>
      <w:lvlText w:val="%1.%2.%3.%4.%5."/>
      <w:lvlJc w:val="left"/>
      <w:pPr>
        <w:tabs>
          <w:tab w:val="num" w:pos="1512"/>
        </w:tabs>
        <w:ind w:left="1512" w:firstLine="1440"/>
      </w:pPr>
      <w:rPr>
        <w:rFonts w:hint="default"/>
        <w:color w:val="000000"/>
        <w:position w:val="0"/>
        <w:sz w:val="22"/>
      </w:rPr>
    </w:lvl>
    <w:lvl w:ilvl="5">
      <w:start w:val="1"/>
      <w:numFmt w:val="decimal"/>
      <w:isLgl/>
      <w:lvlText w:val="%1.%2.%3.%4.%5.%6."/>
      <w:lvlJc w:val="left"/>
      <w:pPr>
        <w:tabs>
          <w:tab w:val="num" w:pos="1656"/>
        </w:tabs>
        <w:ind w:left="1656" w:firstLine="1800"/>
      </w:pPr>
      <w:rPr>
        <w:rFonts w:hint="default"/>
        <w:color w:val="000000"/>
        <w:position w:val="0"/>
        <w:sz w:val="22"/>
      </w:rPr>
    </w:lvl>
    <w:lvl w:ilvl="6">
      <w:start w:val="1"/>
      <w:numFmt w:val="decimal"/>
      <w:isLgl/>
      <w:lvlText w:val="%1.%2.%3.%4.%5.%6.%7."/>
      <w:lvlJc w:val="left"/>
      <w:pPr>
        <w:tabs>
          <w:tab w:val="num" w:pos="1800"/>
        </w:tabs>
        <w:ind w:left="1800" w:firstLine="2160"/>
      </w:pPr>
      <w:rPr>
        <w:rFonts w:hint="default"/>
        <w:color w:val="000000"/>
        <w:position w:val="0"/>
        <w:sz w:val="22"/>
      </w:rPr>
    </w:lvl>
    <w:lvl w:ilvl="7">
      <w:start w:val="1"/>
      <w:numFmt w:val="decimal"/>
      <w:isLgl/>
      <w:lvlText w:val="%1.%2.%3.%4.%5.%6.%7.%8."/>
      <w:lvlJc w:val="left"/>
      <w:pPr>
        <w:tabs>
          <w:tab w:val="num" w:pos="1944"/>
        </w:tabs>
        <w:ind w:left="1944" w:firstLine="2520"/>
      </w:pPr>
      <w:rPr>
        <w:rFonts w:hint="default"/>
        <w:color w:val="000000"/>
        <w:position w:val="0"/>
        <w:sz w:val="22"/>
      </w:rPr>
    </w:lvl>
    <w:lvl w:ilvl="8">
      <w:start w:val="1"/>
      <w:numFmt w:val="decimal"/>
      <w:isLgl/>
      <w:lvlText w:val="%1.%2.%3.%4.%5.%6.%7.%8.%9."/>
      <w:lvlJc w:val="left"/>
      <w:pPr>
        <w:tabs>
          <w:tab w:val="num" w:pos="2160"/>
        </w:tabs>
        <w:ind w:left="2160" w:firstLine="2880"/>
      </w:pPr>
      <w:rPr>
        <w:rFonts w:hint="default"/>
        <w:color w:val="000000"/>
        <w:position w:val="0"/>
        <w:sz w:val="22"/>
      </w:rPr>
    </w:lvl>
  </w:abstractNum>
  <w:abstractNum w:abstractNumId="36">
    <w:nsid w:val="6C414F70"/>
    <w:multiLevelType w:val="multilevel"/>
    <w:tmpl w:val="9BF22EAA"/>
    <w:lvl w:ilvl="0">
      <w:start w:val="1"/>
      <w:numFmt w:val="decimal"/>
      <w:lvlText w:val="3.%1"/>
      <w:lvlJc w:val="left"/>
      <w:pPr>
        <w:tabs>
          <w:tab w:val="num" w:pos="567"/>
        </w:tabs>
        <w:ind w:left="567" w:firstLine="0"/>
      </w:pPr>
      <w:rPr>
        <w:rFonts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37">
    <w:nsid w:val="6C943534"/>
    <w:multiLevelType w:val="hybridMultilevel"/>
    <w:tmpl w:val="9B940FCC"/>
    <w:lvl w:ilvl="0" w:tplc="04090005">
      <w:start w:val="1"/>
      <w:numFmt w:val="bullet"/>
      <w:lvlText w:val=""/>
      <w:lvlJc w:val="left"/>
      <w:pPr>
        <w:tabs>
          <w:tab w:val="num" w:pos="720"/>
        </w:tabs>
        <w:ind w:left="720" w:hanging="360"/>
      </w:pPr>
      <w:rPr>
        <w:rFonts w:ascii="Wingdings" w:hAnsi="Wingdings" w:hint="default"/>
        <w:color w:val="auto"/>
      </w:rPr>
    </w:lvl>
    <w:lvl w:ilvl="1" w:tplc="4BA6A5FA" w:tentative="1">
      <w:start w:val="1"/>
      <w:numFmt w:val="bullet"/>
      <w:lvlText w:val=""/>
      <w:lvlJc w:val="left"/>
      <w:pPr>
        <w:tabs>
          <w:tab w:val="num" w:pos="1440"/>
        </w:tabs>
        <w:ind w:left="1440" w:hanging="360"/>
      </w:pPr>
      <w:rPr>
        <w:rFonts w:ascii="Wingdings" w:hAnsi="Wingdings" w:hint="default"/>
      </w:rPr>
    </w:lvl>
    <w:lvl w:ilvl="2" w:tplc="E516055A" w:tentative="1">
      <w:start w:val="1"/>
      <w:numFmt w:val="bullet"/>
      <w:lvlText w:val=""/>
      <w:lvlJc w:val="left"/>
      <w:pPr>
        <w:tabs>
          <w:tab w:val="num" w:pos="2160"/>
        </w:tabs>
        <w:ind w:left="2160" w:hanging="360"/>
      </w:pPr>
      <w:rPr>
        <w:rFonts w:ascii="Wingdings" w:hAnsi="Wingdings" w:hint="default"/>
      </w:rPr>
    </w:lvl>
    <w:lvl w:ilvl="3" w:tplc="ADAEA222" w:tentative="1">
      <w:start w:val="1"/>
      <w:numFmt w:val="bullet"/>
      <w:lvlText w:val=""/>
      <w:lvlJc w:val="left"/>
      <w:pPr>
        <w:tabs>
          <w:tab w:val="num" w:pos="2880"/>
        </w:tabs>
        <w:ind w:left="2880" w:hanging="360"/>
      </w:pPr>
      <w:rPr>
        <w:rFonts w:ascii="Wingdings" w:hAnsi="Wingdings" w:hint="default"/>
      </w:rPr>
    </w:lvl>
    <w:lvl w:ilvl="4" w:tplc="82B6F2A8" w:tentative="1">
      <w:start w:val="1"/>
      <w:numFmt w:val="bullet"/>
      <w:lvlText w:val=""/>
      <w:lvlJc w:val="left"/>
      <w:pPr>
        <w:tabs>
          <w:tab w:val="num" w:pos="3600"/>
        </w:tabs>
        <w:ind w:left="3600" w:hanging="360"/>
      </w:pPr>
      <w:rPr>
        <w:rFonts w:ascii="Wingdings" w:hAnsi="Wingdings" w:hint="default"/>
      </w:rPr>
    </w:lvl>
    <w:lvl w:ilvl="5" w:tplc="CFE063B8" w:tentative="1">
      <w:start w:val="1"/>
      <w:numFmt w:val="bullet"/>
      <w:lvlText w:val=""/>
      <w:lvlJc w:val="left"/>
      <w:pPr>
        <w:tabs>
          <w:tab w:val="num" w:pos="4320"/>
        </w:tabs>
        <w:ind w:left="4320" w:hanging="360"/>
      </w:pPr>
      <w:rPr>
        <w:rFonts w:ascii="Wingdings" w:hAnsi="Wingdings" w:hint="default"/>
      </w:rPr>
    </w:lvl>
    <w:lvl w:ilvl="6" w:tplc="26B0AA82" w:tentative="1">
      <w:start w:val="1"/>
      <w:numFmt w:val="bullet"/>
      <w:lvlText w:val=""/>
      <w:lvlJc w:val="left"/>
      <w:pPr>
        <w:tabs>
          <w:tab w:val="num" w:pos="5040"/>
        </w:tabs>
        <w:ind w:left="5040" w:hanging="360"/>
      </w:pPr>
      <w:rPr>
        <w:rFonts w:ascii="Wingdings" w:hAnsi="Wingdings" w:hint="default"/>
      </w:rPr>
    </w:lvl>
    <w:lvl w:ilvl="7" w:tplc="ED28CBC8" w:tentative="1">
      <w:start w:val="1"/>
      <w:numFmt w:val="bullet"/>
      <w:lvlText w:val=""/>
      <w:lvlJc w:val="left"/>
      <w:pPr>
        <w:tabs>
          <w:tab w:val="num" w:pos="5760"/>
        </w:tabs>
        <w:ind w:left="5760" w:hanging="360"/>
      </w:pPr>
      <w:rPr>
        <w:rFonts w:ascii="Wingdings" w:hAnsi="Wingdings" w:hint="default"/>
      </w:rPr>
    </w:lvl>
    <w:lvl w:ilvl="8" w:tplc="5F3A89F2" w:tentative="1">
      <w:start w:val="1"/>
      <w:numFmt w:val="bullet"/>
      <w:lvlText w:val=""/>
      <w:lvlJc w:val="left"/>
      <w:pPr>
        <w:tabs>
          <w:tab w:val="num" w:pos="6480"/>
        </w:tabs>
        <w:ind w:left="6480" w:hanging="360"/>
      </w:pPr>
      <w:rPr>
        <w:rFonts w:ascii="Wingdings" w:hAnsi="Wingdings" w:hint="default"/>
      </w:rPr>
    </w:lvl>
  </w:abstractNum>
  <w:abstractNum w:abstractNumId="38">
    <w:nsid w:val="6CE273BA"/>
    <w:multiLevelType w:val="hybridMultilevel"/>
    <w:tmpl w:val="138AFCF2"/>
    <w:lvl w:ilvl="0" w:tplc="04090001">
      <w:start w:val="1"/>
      <w:numFmt w:val="bullet"/>
      <w:lvlText w:val=""/>
      <w:lvlPicBulletId w:val="0"/>
      <w:lvlJc w:val="left"/>
      <w:pPr>
        <w:tabs>
          <w:tab w:val="num" w:pos="720"/>
        </w:tabs>
        <w:ind w:left="720" w:hanging="360"/>
      </w:pPr>
      <w:rPr>
        <w:rFonts w:ascii="Symbol" w:hAnsi="Symbol" w:hint="default"/>
        <w:color w:val="auto"/>
      </w:rPr>
    </w:lvl>
    <w:lvl w:ilvl="1" w:tplc="4BA6A5FA" w:tentative="1">
      <w:start w:val="1"/>
      <w:numFmt w:val="bullet"/>
      <w:lvlText w:val=""/>
      <w:lvlJc w:val="left"/>
      <w:pPr>
        <w:tabs>
          <w:tab w:val="num" w:pos="1440"/>
        </w:tabs>
        <w:ind w:left="1440" w:hanging="360"/>
      </w:pPr>
      <w:rPr>
        <w:rFonts w:ascii="Wingdings" w:hAnsi="Wingdings" w:hint="default"/>
      </w:rPr>
    </w:lvl>
    <w:lvl w:ilvl="2" w:tplc="E516055A" w:tentative="1">
      <w:start w:val="1"/>
      <w:numFmt w:val="bullet"/>
      <w:lvlText w:val=""/>
      <w:lvlJc w:val="left"/>
      <w:pPr>
        <w:tabs>
          <w:tab w:val="num" w:pos="2160"/>
        </w:tabs>
        <w:ind w:left="2160" w:hanging="360"/>
      </w:pPr>
      <w:rPr>
        <w:rFonts w:ascii="Wingdings" w:hAnsi="Wingdings" w:hint="default"/>
      </w:rPr>
    </w:lvl>
    <w:lvl w:ilvl="3" w:tplc="ADAEA222" w:tentative="1">
      <w:start w:val="1"/>
      <w:numFmt w:val="bullet"/>
      <w:lvlText w:val=""/>
      <w:lvlJc w:val="left"/>
      <w:pPr>
        <w:tabs>
          <w:tab w:val="num" w:pos="2880"/>
        </w:tabs>
        <w:ind w:left="2880" w:hanging="360"/>
      </w:pPr>
      <w:rPr>
        <w:rFonts w:ascii="Wingdings" w:hAnsi="Wingdings" w:hint="default"/>
      </w:rPr>
    </w:lvl>
    <w:lvl w:ilvl="4" w:tplc="82B6F2A8" w:tentative="1">
      <w:start w:val="1"/>
      <w:numFmt w:val="bullet"/>
      <w:lvlText w:val=""/>
      <w:lvlJc w:val="left"/>
      <w:pPr>
        <w:tabs>
          <w:tab w:val="num" w:pos="3600"/>
        </w:tabs>
        <w:ind w:left="3600" w:hanging="360"/>
      </w:pPr>
      <w:rPr>
        <w:rFonts w:ascii="Wingdings" w:hAnsi="Wingdings" w:hint="default"/>
      </w:rPr>
    </w:lvl>
    <w:lvl w:ilvl="5" w:tplc="CFE063B8" w:tentative="1">
      <w:start w:val="1"/>
      <w:numFmt w:val="bullet"/>
      <w:lvlText w:val=""/>
      <w:lvlJc w:val="left"/>
      <w:pPr>
        <w:tabs>
          <w:tab w:val="num" w:pos="4320"/>
        </w:tabs>
        <w:ind w:left="4320" w:hanging="360"/>
      </w:pPr>
      <w:rPr>
        <w:rFonts w:ascii="Wingdings" w:hAnsi="Wingdings" w:hint="default"/>
      </w:rPr>
    </w:lvl>
    <w:lvl w:ilvl="6" w:tplc="26B0AA82" w:tentative="1">
      <w:start w:val="1"/>
      <w:numFmt w:val="bullet"/>
      <w:lvlText w:val=""/>
      <w:lvlJc w:val="left"/>
      <w:pPr>
        <w:tabs>
          <w:tab w:val="num" w:pos="5040"/>
        </w:tabs>
        <w:ind w:left="5040" w:hanging="360"/>
      </w:pPr>
      <w:rPr>
        <w:rFonts w:ascii="Wingdings" w:hAnsi="Wingdings" w:hint="default"/>
      </w:rPr>
    </w:lvl>
    <w:lvl w:ilvl="7" w:tplc="ED28CBC8" w:tentative="1">
      <w:start w:val="1"/>
      <w:numFmt w:val="bullet"/>
      <w:lvlText w:val=""/>
      <w:lvlJc w:val="left"/>
      <w:pPr>
        <w:tabs>
          <w:tab w:val="num" w:pos="5760"/>
        </w:tabs>
        <w:ind w:left="5760" w:hanging="360"/>
      </w:pPr>
      <w:rPr>
        <w:rFonts w:ascii="Wingdings" w:hAnsi="Wingdings" w:hint="default"/>
      </w:rPr>
    </w:lvl>
    <w:lvl w:ilvl="8" w:tplc="5F3A89F2" w:tentative="1">
      <w:start w:val="1"/>
      <w:numFmt w:val="bullet"/>
      <w:lvlText w:val=""/>
      <w:lvlJc w:val="left"/>
      <w:pPr>
        <w:tabs>
          <w:tab w:val="num" w:pos="6480"/>
        </w:tabs>
        <w:ind w:left="6480" w:hanging="360"/>
      </w:pPr>
      <w:rPr>
        <w:rFonts w:ascii="Wingdings" w:hAnsi="Wingdings" w:hint="default"/>
      </w:rPr>
    </w:lvl>
  </w:abstractNum>
  <w:abstractNum w:abstractNumId="39">
    <w:nsid w:val="6E6D2354"/>
    <w:multiLevelType w:val="hybridMultilevel"/>
    <w:tmpl w:val="0C74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715779"/>
    <w:multiLevelType w:val="hybridMultilevel"/>
    <w:tmpl w:val="6B061E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nsid w:val="719A7FA8"/>
    <w:multiLevelType w:val="hybridMultilevel"/>
    <w:tmpl w:val="2E3653AE"/>
    <w:lvl w:ilvl="0" w:tplc="2BF23542">
      <w:start w:val="1"/>
      <w:numFmt w:val="decimal"/>
      <w:pStyle w:val="Heading1"/>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CA4CB6"/>
    <w:multiLevelType w:val="hybridMultilevel"/>
    <w:tmpl w:val="2FD0AD30"/>
    <w:lvl w:ilvl="0" w:tplc="04090005">
      <w:start w:val="1"/>
      <w:numFmt w:val="bullet"/>
      <w:lvlText w:val=""/>
      <w:lvlJc w:val="left"/>
      <w:pPr>
        <w:tabs>
          <w:tab w:val="num" w:pos="720"/>
        </w:tabs>
        <w:ind w:left="720" w:hanging="360"/>
      </w:pPr>
      <w:rPr>
        <w:rFonts w:ascii="Wingdings" w:hAnsi="Wingdings" w:hint="default"/>
        <w:color w:val="auto"/>
      </w:rPr>
    </w:lvl>
    <w:lvl w:ilvl="1" w:tplc="4BA6A5FA" w:tentative="1">
      <w:start w:val="1"/>
      <w:numFmt w:val="bullet"/>
      <w:lvlText w:val=""/>
      <w:lvlJc w:val="left"/>
      <w:pPr>
        <w:tabs>
          <w:tab w:val="num" w:pos="1440"/>
        </w:tabs>
        <w:ind w:left="1440" w:hanging="360"/>
      </w:pPr>
      <w:rPr>
        <w:rFonts w:ascii="Wingdings" w:hAnsi="Wingdings" w:hint="default"/>
      </w:rPr>
    </w:lvl>
    <w:lvl w:ilvl="2" w:tplc="E516055A" w:tentative="1">
      <w:start w:val="1"/>
      <w:numFmt w:val="bullet"/>
      <w:lvlText w:val=""/>
      <w:lvlJc w:val="left"/>
      <w:pPr>
        <w:tabs>
          <w:tab w:val="num" w:pos="2160"/>
        </w:tabs>
        <w:ind w:left="2160" w:hanging="360"/>
      </w:pPr>
      <w:rPr>
        <w:rFonts w:ascii="Wingdings" w:hAnsi="Wingdings" w:hint="default"/>
      </w:rPr>
    </w:lvl>
    <w:lvl w:ilvl="3" w:tplc="ADAEA222" w:tentative="1">
      <w:start w:val="1"/>
      <w:numFmt w:val="bullet"/>
      <w:lvlText w:val=""/>
      <w:lvlJc w:val="left"/>
      <w:pPr>
        <w:tabs>
          <w:tab w:val="num" w:pos="2880"/>
        </w:tabs>
        <w:ind w:left="2880" w:hanging="360"/>
      </w:pPr>
      <w:rPr>
        <w:rFonts w:ascii="Wingdings" w:hAnsi="Wingdings" w:hint="default"/>
      </w:rPr>
    </w:lvl>
    <w:lvl w:ilvl="4" w:tplc="82B6F2A8" w:tentative="1">
      <w:start w:val="1"/>
      <w:numFmt w:val="bullet"/>
      <w:lvlText w:val=""/>
      <w:lvlJc w:val="left"/>
      <w:pPr>
        <w:tabs>
          <w:tab w:val="num" w:pos="3600"/>
        </w:tabs>
        <w:ind w:left="3600" w:hanging="360"/>
      </w:pPr>
      <w:rPr>
        <w:rFonts w:ascii="Wingdings" w:hAnsi="Wingdings" w:hint="default"/>
      </w:rPr>
    </w:lvl>
    <w:lvl w:ilvl="5" w:tplc="CFE063B8" w:tentative="1">
      <w:start w:val="1"/>
      <w:numFmt w:val="bullet"/>
      <w:lvlText w:val=""/>
      <w:lvlJc w:val="left"/>
      <w:pPr>
        <w:tabs>
          <w:tab w:val="num" w:pos="4320"/>
        </w:tabs>
        <w:ind w:left="4320" w:hanging="360"/>
      </w:pPr>
      <w:rPr>
        <w:rFonts w:ascii="Wingdings" w:hAnsi="Wingdings" w:hint="default"/>
      </w:rPr>
    </w:lvl>
    <w:lvl w:ilvl="6" w:tplc="26B0AA82" w:tentative="1">
      <w:start w:val="1"/>
      <w:numFmt w:val="bullet"/>
      <w:lvlText w:val=""/>
      <w:lvlJc w:val="left"/>
      <w:pPr>
        <w:tabs>
          <w:tab w:val="num" w:pos="5040"/>
        </w:tabs>
        <w:ind w:left="5040" w:hanging="360"/>
      </w:pPr>
      <w:rPr>
        <w:rFonts w:ascii="Wingdings" w:hAnsi="Wingdings" w:hint="default"/>
      </w:rPr>
    </w:lvl>
    <w:lvl w:ilvl="7" w:tplc="ED28CBC8" w:tentative="1">
      <w:start w:val="1"/>
      <w:numFmt w:val="bullet"/>
      <w:lvlText w:val=""/>
      <w:lvlJc w:val="left"/>
      <w:pPr>
        <w:tabs>
          <w:tab w:val="num" w:pos="5760"/>
        </w:tabs>
        <w:ind w:left="5760" w:hanging="360"/>
      </w:pPr>
      <w:rPr>
        <w:rFonts w:ascii="Wingdings" w:hAnsi="Wingdings" w:hint="default"/>
      </w:rPr>
    </w:lvl>
    <w:lvl w:ilvl="8" w:tplc="5F3A89F2" w:tentative="1">
      <w:start w:val="1"/>
      <w:numFmt w:val="bullet"/>
      <w:lvlText w:val=""/>
      <w:lvlJc w:val="left"/>
      <w:pPr>
        <w:tabs>
          <w:tab w:val="num" w:pos="6480"/>
        </w:tabs>
        <w:ind w:left="6480" w:hanging="360"/>
      </w:pPr>
      <w:rPr>
        <w:rFonts w:ascii="Wingdings" w:hAnsi="Wingdings" w:hint="default"/>
      </w:rPr>
    </w:lvl>
  </w:abstractNum>
  <w:abstractNum w:abstractNumId="43">
    <w:nsid w:val="75087DDE"/>
    <w:multiLevelType w:val="hybridMultilevel"/>
    <w:tmpl w:val="58B6D800"/>
    <w:lvl w:ilvl="0" w:tplc="FFFFFFFF">
      <w:start w:val="1"/>
      <w:numFmt w:val="bullet"/>
      <w:pStyle w:val="TBSCBulletSolid"/>
      <w:lvlText w:val=""/>
      <w:lvlJc w:val="left"/>
      <w:pPr>
        <w:tabs>
          <w:tab w:val="num" w:pos="397"/>
        </w:tabs>
        <w:ind w:left="397" w:hanging="397"/>
      </w:pPr>
      <w:rPr>
        <w:rFonts w:ascii="Wingdings" w:hAnsi="Wingdings" w:hint="default"/>
        <w:b w:val="0"/>
        <w:i w:val="0"/>
        <w:sz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10"/>
  </w:num>
  <w:num w:numId="6">
    <w:abstractNumId w:val="43"/>
  </w:num>
  <w:num w:numId="7">
    <w:abstractNumId w:val="17"/>
  </w:num>
  <w:num w:numId="8">
    <w:abstractNumId w:val="41"/>
  </w:num>
  <w:num w:numId="9">
    <w:abstractNumId w:val="7"/>
  </w:num>
  <w:num w:numId="10">
    <w:abstractNumId w:val="35"/>
  </w:num>
  <w:num w:numId="11">
    <w:abstractNumId w:val="32"/>
  </w:num>
  <w:num w:numId="12">
    <w:abstractNumId w:val="39"/>
  </w:num>
  <w:num w:numId="13">
    <w:abstractNumId w:val="6"/>
  </w:num>
  <w:num w:numId="14">
    <w:abstractNumId w:val="33"/>
  </w:num>
  <w:num w:numId="15">
    <w:abstractNumId w:val="22"/>
  </w:num>
  <w:num w:numId="16">
    <w:abstractNumId w:val="34"/>
  </w:num>
  <w:num w:numId="17">
    <w:abstractNumId w:val="30"/>
  </w:num>
  <w:num w:numId="18">
    <w:abstractNumId w:val="9"/>
  </w:num>
  <w:num w:numId="19">
    <w:abstractNumId w:val="11"/>
  </w:num>
  <w:num w:numId="20">
    <w:abstractNumId w:val="26"/>
  </w:num>
  <w:num w:numId="21">
    <w:abstractNumId w:val="12"/>
  </w:num>
  <w:num w:numId="22">
    <w:abstractNumId w:val="14"/>
  </w:num>
  <w:num w:numId="23">
    <w:abstractNumId w:val="23"/>
  </w:num>
  <w:num w:numId="24">
    <w:abstractNumId w:val="21"/>
  </w:num>
  <w:num w:numId="25">
    <w:abstractNumId w:val="36"/>
  </w:num>
  <w:num w:numId="26">
    <w:abstractNumId w:val="28"/>
  </w:num>
  <w:num w:numId="27">
    <w:abstractNumId w:val="13"/>
  </w:num>
  <w:num w:numId="28">
    <w:abstractNumId w:val="40"/>
  </w:num>
  <w:num w:numId="29">
    <w:abstractNumId w:val="24"/>
  </w:num>
  <w:num w:numId="30">
    <w:abstractNumId w:val="29"/>
  </w:num>
  <w:num w:numId="31">
    <w:abstractNumId w:val="27"/>
  </w:num>
  <w:num w:numId="32">
    <w:abstractNumId w:val="25"/>
  </w:num>
  <w:num w:numId="33">
    <w:abstractNumId w:val="38"/>
  </w:num>
  <w:num w:numId="34">
    <w:abstractNumId w:val="19"/>
  </w:num>
  <w:num w:numId="35">
    <w:abstractNumId w:val="37"/>
  </w:num>
  <w:num w:numId="36">
    <w:abstractNumId w:val="42"/>
  </w:num>
  <w:num w:numId="37">
    <w:abstractNumId w:val="8"/>
  </w:num>
  <w:num w:numId="38">
    <w:abstractNumId w:val="15"/>
  </w:num>
  <w:num w:numId="39">
    <w:abstractNumId w:val="4"/>
  </w:num>
  <w:num w:numId="40">
    <w:abstractNumId w:val="5"/>
  </w:num>
  <w:num w:numId="41">
    <w:abstractNumId w:val="18"/>
  </w:num>
  <w:num w:numId="42">
    <w:abstractNumId w:val="20"/>
  </w:num>
  <w:num w:numId="43">
    <w:abstractNumId w:val="16"/>
  </w:num>
  <w:num w:numId="44">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8F"/>
    <w:rsid w:val="00000159"/>
    <w:rsid w:val="0000090F"/>
    <w:rsid w:val="00000A35"/>
    <w:rsid w:val="000011AA"/>
    <w:rsid w:val="00001ED7"/>
    <w:rsid w:val="00002DB5"/>
    <w:rsid w:val="00002E12"/>
    <w:rsid w:val="00002E70"/>
    <w:rsid w:val="000030F0"/>
    <w:rsid w:val="000035A1"/>
    <w:rsid w:val="0000368E"/>
    <w:rsid w:val="000041BE"/>
    <w:rsid w:val="000043DB"/>
    <w:rsid w:val="000045DD"/>
    <w:rsid w:val="00004B12"/>
    <w:rsid w:val="00004F18"/>
    <w:rsid w:val="000055E7"/>
    <w:rsid w:val="00006160"/>
    <w:rsid w:val="000078C1"/>
    <w:rsid w:val="000078C7"/>
    <w:rsid w:val="00007FEC"/>
    <w:rsid w:val="000102B6"/>
    <w:rsid w:val="00010B87"/>
    <w:rsid w:val="00010D12"/>
    <w:rsid w:val="00010E7A"/>
    <w:rsid w:val="00011DE0"/>
    <w:rsid w:val="0001219F"/>
    <w:rsid w:val="00012981"/>
    <w:rsid w:val="00012E44"/>
    <w:rsid w:val="00012F9A"/>
    <w:rsid w:val="0001342E"/>
    <w:rsid w:val="0001381E"/>
    <w:rsid w:val="00013A6E"/>
    <w:rsid w:val="00015834"/>
    <w:rsid w:val="00016802"/>
    <w:rsid w:val="000169F7"/>
    <w:rsid w:val="00016A71"/>
    <w:rsid w:val="00016B70"/>
    <w:rsid w:val="000171C3"/>
    <w:rsid w:val="00017421"/>
    <w:rsid w:val="00017766"/>
    <w:rsid w:val="00017FA2"/>
    <w:rsid w:val="000202BA"/>
    <w:rsid w:val="0002034D"/>
    <w:rsid w:val="000205E0"/>
    <w:rsid w:val="000208FF"/>
    <w:rsid w:val="00020A44"/>
    <w:rsid w:val="0002106E"/>
    <w:rsid w:val="000211DA"/>
    <w:rsid w:val="00022088"/>
    <w:rsid w:val="000231F4"/>
    <w:rsid w:val="00023343"/>
    <w:rsid w:val="00023A46"/>
    <w:rsid w:val="0002459F"/>
    <w:rsid w:val="000246C1"/>
    <w:rsid w:val="000251EF"/>
    <w:rsid w:val="0002545C"/>
    <w:rsid w:val="00026599"/>
    <w:rsid w:val="00026614"/>
    <w:rsid w:val="00027875"/>
    <w:rsid w:val="000306D0"/>
    <w:rsid w:val="00030710"/>
    <w:rsid w:val="0003266F"/>
    <w:rsid w:val="00033322"/>
    <w:rsid w:val="000354BF"/>
    <w:rsid w:val="00035A52"/>
    <w:rsid w:val="00036BB0"/>
    <w:rsid w:val="00036E58"/>
    <w:rsid w:val="0003717D"/>
    <w:rsid w:val="0003782B"/>
    <w:rsid w:val="00037B9D"/>
    <w:rsid w:val="00037CD8"/>
    <w:rsid w:val="00040AD2"/>
    <w:rsid w:val="00040D52"/>
    <w:rsid w:val="00041223"/>
    <w:rsid w:val="00041B36"/>
    <w:rsid w:val="00041CAB"/>
    <w:rsid w:val="0004208C"/>
    <w:rsid w:val="00042160"/>
    <w:rsid w:val="00043186"/>
    <w:rsid w:val="000433A4"/>
    <w:rsid w:val="00043E30"/>
    <w:rsid w:val="0004621A"/>
    <w:rsid w:val="00047D3A"/>
    <w:rsid w:val="00047EDB"/>
    <w:rsid w:val="00050697"/>
    <w:rsid w:val="00050834"/>
    <w:rsid w:val="00051738"/>
    <w:rsid w:val="000520F0"/>
    <w:rsid w:val="00052FD7"/>
    <w:rsid w:val="00053724"/>
    <w:rsid w:val="00053C42"/>
    <w:rsid w:val="00053D57"/>
    <w:rsid w:val="00053FC5"/>
    <w:rsid w:val="000544B8"/>
    <w:rsid w:val="00054A9E"/>
    <w:rsid w:val="00056044"/>
    <w:rsid w:val="00056181"/>
    <w:rsid w:val="00056254"/>
    <w:rsid w:val="00056C90"/>
    <w:rsid w:val="00056FF0"/>
    <w:rsid w:val="00057004"/>
    <w:rsid w:val="0005796E"/>
    <w:rsid w:val="00060195"/>
    <w:rsid w:val="00060E34"/>
    <w:rsid w:val="00061D8A"/>
    <w:rsid w:val="00062D73"/>
    <w:rsid w:val="00063AD7"/>
    <w:rsid w:val="00064AAC"/>
    <w:rsid w:val="000651BB"/>
    <w:rsid w:val="000658D0"/>
    <w:rsid w:val="00066A2E"/>
    <w:rsid w:val="00067768"/>
    <w:rsid w:val="00067A18"/>
    <w:rsid w:val="00067ABA"/>
    <w:rsid w:val="00067B7E"/>
    <w:rsid w:val="00067C5D"/>
    <w:rsid w:val="0007093E"/>
    <w:rsid w:val="00070EE4"/>
    <w:rsid w:val="0007181A"/>
    <w:rsid w:val="00071AE0"/>
    <w:rsid w:val="00071ED2"/>
    <w:rsid w:val="000728D6"/>
    <w:rsid w:val="000731FC"/>
    <w:rsid w:val="00073FEB"/>
    <w:rsid w:val="000741CA"/>
    <w:rsid w:val="000745A4"/>
    <w:rsid w:val="00074A73"/>
    <w:rsid w:val="00074C99"/>
    <w:rsid w:val="00075489"/>
    <w:rsid w:val="000757B2"/>
    <w:rsid w:val="00075CD3"/>
    <w:rsid w:val="00075D8E"/>
    <w:rsid w:val="000765D3"/>
    <w:rsid w:val="00077B58"/>
    <w:rsid w:val="00077B67"/>
    <w:rsid w:val="000800CA"/>
    <w:rsid w:val="000806EF"/>
    <w:rsid w:val="0008089D"/>
    <w:rsid w:val="00080C40"/>
    <w:rsid w:val="00080C88"/>
    <w:rsid w:val="000814D6"/>
    <w:rsid w:val="000814FE"/>
    <w:rsid w:val="000826B7"/>
    <w:rsid w:val="00082C75"/>
    <w:rsid w:val="00082D9A"/>
    <w:rsid w:val="000836E4"/>
    <w:rsid w:val="00083792"/>
    <w:rsid w:val="0008469E"/>
    <w:rsid w:val="0008497E"/>
    <w:rsid w:val="0008601C"/>
    <w:rsid w:val="00086605"/>
    <w:rsid w:val="00086B10"/>
    <w:rsid w:val="00086B6E"/>
    <w:rsid w:val="00086C85"/>
    <w:rsid w:val="00087824"/>
    <w:rsid w:val="00087EB0"/>
    <w:rsid w:val="00090F5C"/>
    <w:rsid w:val="00090FFD"/>
    <w:rsid w:val="00091129"/>
    <w:rsid w:val="00091652"/>
    <w:rsid w:val="00092322"/>
    <w:rsid w:val="00092451"/>
    <w:rsid w:val="00092E39"/>
    <w:rsid w:val="000939F4"/>
    <w:rsid w:val="00094056"/>
    <w:rsid w:val="000943D4"/>
    <w:rsid w:val="000948F7"/>
    <w:rsid w:val="0009543D"/>
    <w:rsid w:val="000956A6"/>
    <w:rsid w:val="00096EF5"/>
    <w:rsid w:val="00096EFB"/>
    <w:rsid w:val="0009787F"/>
    <w:rsid w:val="000A030C"/>
    <w:rsid w:val="000A11C9"/>
    <w:rsid w:val="000A150B"/>
    <w:rsid w:val="000A1617"/>
    <w:rsid w:val="000A1872"/>
    <w:rsid w:val="000A4CC8"/>
    <w:rsid w:val="000A5153"/>
    <w:rsid w:val="000A53C8"/>
    <w:rsid w:val="000A58B1"/>
    <w:rsid w:val="000A5EDB"/>
    <w:rsid w:val="000A6B47"/>
    <w:rsid w:val="000B0420"/>
    <w:rsid w:val="000B0DE8"/>
    <w:rsid w:val="000B0DEC"/>
    <w:rsid w:val="000B1005"/>
    <w:rsid w:val="000B200C"/>
    <w:rsid w:val="000B2891"/>
    <w:rsid w:val="000B373C"/>
    <w:rsid w:val="000B39EB"/>
    <w:rsid w:val="000B3E3B"/>
    <w:rsid w:val="000B43A8"/>
    <w:rsid w:val="000B4E56"/>
    <w:rsid w:val="000B58A7"/>
    <w:rsid w:val="000B58E2"/>
    <w:rsid w:val="000B5C30"/>
    <w:rsid w:val="000B5CF7"/>
    <w:rsid w:val="000B5E3A"/>
    <w:rsid w:val="000B5F19"/>
    <w:rsid w:val="000B6447"/>
    <w:rsid w:val="000B709B"/>
    <w:rsid w:val="000B7422"/>
    <w:rsid w:val="000C00B0"/>
    <w:rsid w:val="000C0978"/>
    <w:rsid w:val="000C0BFB"/>
    <w:rsid w:val="000C0C6D"/>
    <w:rsid w:val="000C0E0E"/>
    <w:rsid w:val="000C15A7"/>
    <w:rsid w:val="000C2827"/>
    <w:rsid w:val="000C2EFF"/>
    <w:rsid w:val="000C31F0"/>
    <w:rsid w:val="000C3DA9"/>
    <w:rsid w:val="000C48B0"/>
    <w:rsid w:val="000C48D6"/>
    <w:rsid w:val="000C4C57"/>
    <w:rsid w:val="000C5CA6"/>
    <w:rsid w:val="000C63E1"/>
    <w:rsid w:val="000C7EF0"/>
    <w:rsid w:val="000D0D7D"/>
    <w:rsid w:val="000D11F6"/>
    <w:rsid w:val="000D216C"/>
    <w:rsid w:val="000D2604"/>
    <w:rsid w:val="000D2900"/>
    <w:rsid w:val="000D3657"/>
    <w:rsid w:val="000D36A5"/>
    <w:rsid w:val="000D3E54"/>
    <w:rsid w:val="000D4055"/>
    <w:rsid w:val="000D45B4"/>
    <w:rsid w:val="000D6004"/>
    <w:rsid w:val="000D71A5"/>
    <w:rsid w:val="000D71F3"/>
    <w:rsid w:val="000D727D"/>
    <w:rsid w:val="000E0138"/>
    <w:rsid w:val="000E0CFD"/>
    <w:rsid w:val="000E203D"/>
    <w:rsid w:val="000E2193"/>
    <w:rsid w:val="000E2967"/>
    <w:rsid w:val="000E29AD"/>
    <w:rsid w:val="000E31EB"/>
    <w:rsid w:val="000E3BC4"/>
    <w:rsid w:val="000E4EBA"/>
    <w:rsid w:val="000E4ECB"/>
    <w:rsid w:val="000E5593"/>
    <w:rsid w:val="000E5845"/>
    <w:rsid w:val="000F0771"/>
    <w:rsid w:val="000F0B8A"/>
    <w:rsid w:val="000F17FE"/>
    <w:rsid w:val="000F29B3"/>
    <w:rsid w:val="000F30A3"/>
    <w:rsid w:val="000F3A73"/>
    <w:rsid w:val="000F487E"/>
    <w:rsid w:val="000F59C4"/>
    <w:rsid w:val="000F664B"/>
    <w:rsid w:val="000F74D3"/>
    <w:rsid w:val="000F75F2"/>
    <w:rsid w:val="000F76BF"/>
    <w:rsid w:val="000F7A22"/>
    <w:rsid w:val="0010020B"/>
    <w:rsid w:val="001004CE"/>
    <w:rsid w:val="001007EF"/>
    <w:rsid w:val="00100E94"/>
    <w:rsid w:val="001023F6"/>
    <w:rsid w:val="001025CD"/>
    <w:rsid w:val="0010292E"/>
    <w:rsid w:val="00102F03"/>
    <w:rsid w:val="00103938"/>
    <w:rsid w:val="001039EC"/>
    <w:rsid w:val="00103AD8"/>
    <w:rsid w:val="00103EC4"/>
    <w:rsid w:val="00104271"/>
    <w:rsid w:val="001043B1"/>
    <w:rsid w:val="001048AA"/>
    <w:rsid w:val="00107412"/>
    <w:rsid w:val="0010799D"/>
    <w:rsid w:val="00110058"/>
    <w:rsid w:val="0011039B"/>
    <w:rsid w:val="0011042B"/>
    <w:rsid w:val="00110521"/>
    <w:rsid w:val="00110532"/>
    <w:rsid w:val="00110812"/>
    <w:rsid w:val="00111233"/>
    <w:rsid w:val="001117FD"/>
    <w:rsid w:val="00111AE8"/>
    <w:rsid w:val="00112066"/>
    <w:rsid w:val="00112182"/>
    <w:rsid w:val="001129FD"/>
    <w:rsid w:val="00112DFD"/>
    <w:rsid w:val="001131BB"/>
    <w:rsid w:val="0011320E"/>
    <w:rsid w:val="00113325"/>
    <w:rsid w:val="0011332E"/>
    <w:rsid w:val="00113A2E"/>
    <w:rsid w:val="00114EFA"/>
    <w:rsid w:val="0011518D"/>
    <w:rsid w:val="00116703"/>
    <w:rsid w:val="00117C6C"/>
    <w:rsid w:val="00120D48"/>
    <w:rsid w:val="00121C5B"/>
    <w:rsid w:val="00121DA0"/>
    <w:rsid w:val="00121EB1"/>
    <w:rsid w:val="001225D5"/>
    <w:rsid w:val="00122F41"/>
    <w:rsid w:val="00122F44"/>
    <w:rsid w:val="00123284"/>
    <w:rsid w:val="00123361"/>
    <w:rsid w:val="00123CAF"/>
    <w:rsid w:val="0012407B"/>
    <w:rsid w:val="00124256"/>
    <w:rsid w:val="00126021"/>
    <w:rsid w:val="00126664"/>
    <w:rsid w:val="001266DD"/>
    <w:rsid w:val="001267F7"/>
    <w:rsid w:val="001267FE"/>
    <w:rsid w:val="001272FC"/>
    <w:rsid w:val="001277FE"/>
    <w:rsid w:val="00127A1C"/>
    <w:rsid w:val="00127E7C"/>
    <w:rsid w:val="00130848"/>
    <w:rsid w:val="00130F39"/>
    <w:rsid w:val="00131A67"/>
    <w:rsid w:val="001322B9"/>
    <w:rsid w:val="001323FD"/>
    <w:rsid w:val="001327CD"/>
    <w:rsid w:val="00132A91"/>
    <w:rsid w:val="00133072"/>
    <w:rsid w:val="00133801"/>
    <w:rsid w:val="001356E6"/>
    <w:rsid w:val="00135F1D"/>
    <w:rsid w:val="00135F2A"/>
    <w:rsid w:val="001365D7"/>
    <w:rsid w:val="001368B6"/>
    <w:rsid w:val="00136A96"/>
    <w:rsid w:val="00136C26"/>
    <w:rsid w:val="00137753"/>
    <w:rsid w:val="00137874"/>
    <w:rsid w:val="00137D60"/>
    <w:rsid w:val="001400F6"/>
    <w:rsid w:val="00140228"/>
    <w:rsid w:val="001408E2"/>
    <w:rsid w:val="001410AA"/>
    <w:rsid w:val="00141AAB"/>
    <w:rsid w:val="00141CDE"/>
    <w:rsid w:val="001422F1"/>
    <w:rsid w:val="0014268C"/>
    <w:rsid w:val="00142CD4"/>
    <w:rsid w:val="001431FC"/>
    <w:rsid w:val="0014340B"/>
    <w:rsid w:val="0014456A"/>
    <w:rsid w:val="00144850"/>
    <w:rsid w:val="00144851"/>
    <w:rsid w:val="00144E93"/>
    <w:rsid w:val="0014515E"/>
    <w:rsid w:val="001457DD"/>
    <w:rsid w:val="00145D52"/>
    <w:rsid w:val="00147784"/>
    <w:rsid w:val="00147BFD"/>
    <w:rsid w:val="00150CB8"/>
    <w:rsid w:val="00150CBF"/>
    <w:rsid w:val="00150FF9"/>
    <w:rsid w:val="00151328"/>
    <w:rsid w:val="00151885"/>
    <w:rsid w:val="001518E5"/>
    <w:rsid w:val="00152391"/>
    <w:rsid w:val="00152BA2"/>
    <w:rsid w:val="00153AD8"/>
    <w:rsid w:val="00153EA7"/>
    <w:rsid w:val="00154153"/>
    <w:rsid w:val="0015481C"/>
    <w:rsid w:val="00154B1F"/>
    <w:rsid w:val="00154B21"/>
    <w:rsid w:val="00154DC9"/>
    <w:rsid w:val="00154E05"/>
    <w:rsid w:val="0015568F"/>
    <w:rsid w:val="00155D20"/>
    <w:rsid w:val="00156F34"/>
    <w:rsid w:val="001579DD"/>
    <w:rsid w:val="0016024B"/>
    <w:rsid w:val="00161051"/>
    <w:rsid w:val="00161757"/>
    <w:rsid w:val="00162086"/>
    <w:rsid w:val="001622CA"/>
    <w:rsid w:val="00163EE2"/>
    <w:rsid w:val="00163F8E"/>
    <w:rsid w:val="00164164"/>
    <w:rsid w:val="00164A88"/>
    <w:rsid w:val="00164D56"/>
    <w:rsid w:val="0016548B"/>
    <w:rsid w:val="00165759"/>
    <w:rsid w:val="001657B7"/>
    <w:rsid w:val="00165832"/>
    <w:rsid w:val="00165AD9"/>
    <w:rsid w:val="00166606"/>
    <w:rsid w:val="0016712F"/>
    <w:rsid w:val="0017016E"/>
    <w:rsid w:val="00170182"/>
    <w:rsid w:val="0017083C"/>
    <w:rsid w:val="00170D45"/>
    <w:rsid w:val="001710EF"/>
    <w:rsid w:val="0017110B"/>
    <w:rsid w:val="0017119E"/>
    <w:rsid w:val="00171469"/>
    <w:rsid w:val="001718C5"/>
    <w:rsid w:val="00173D7B"/>
    <w:rsid w:val="00173F2A"/>
    <w:rsid w:val="00175059"/>
    <w:rsid w:val="00175595"/>
    <w:rsid w:val="0017576F"/>
    <w:rsid w:val="00175F49"/>
    <w:rsid w:val="0017642A"/>
    <w:rsid w:val="00176F81"/>
    <w:rsid w:val="001771C2"/>
    <w:rsid w:val="001775FA"/>
    <w:rsid w:val="00177928"/>
    <w:rsid w:val="0018060C"/>
    <w:rsid w:val="00180B40"/>
    <w:rsid w:val="00180C25"/>
    <w:rsid w:val="00181115"/>
    <w:rsid w:val="00181470"/>
    <w:rsid w:val="001814C7"/>
    <w:rsid w:val="0018192F"/>
    <w:rsid w:val="00181CBE"/>
    <w:rsid w:val="00182120"/>
    <w:rsid w:val="001831B7"/>
    <w:rsid w:val="00183669"/>
    <w:rsid w:val="00183D1D"/>
    <w:rsid w:val="00183D9D"/>
    <w:rsid w:val="001847F2"/>
    <w:rsid w:val="00185063"/>
    <w:rsid w:val="00185730"/>
    <w:rsid w:val="001857F3"/>
    <w:rsid w:val="00185836"/>
    <w:rsid w:val="00185A26"/>
    <w:rsid w:val="00185D3D"/>
    <w:rsid w:val="0018600E"/>
    <w:rsid w:val="001863FF"/>
    <w:rsid w:val="00186709"/>
    <w:rsid w:val="00186D0C"/>
    <w:rsid w:val="00186F0C"/>
    <w:rsid w:val="00187690"/>
    <w:rsid w:val="00187917"/>
    <w:rsid w:val="001879A5"/>
    <w:rsid w:val="00187FF9"/>
    <w:rsid w:val="00190422"/>
    <w:rsid w:val="001904A9"/>
    <w:rsid w:val="0019159A"/>
    <w:rsid w:val="00191C01"/>
    <w:rsid w:val="001924D0"/>
    <w:rsid w:val="0019421C"/>
    <w:rsid w:val="00194751"/>
    <w:rsid w:val="00194E44"/>
    <w:rsid w:val="00194EAC"/>
    <w:rsid w:val="00194ECB"/>
    <w:rsid w:val="001951EE"/>
    <w:rsid w:val="00195C67"/>
    <w:rsid w:val="001964B9"/>
    <w:rsid w:val="0019688E"/>
    <w:rsid w:val="00196B9F"/>
    <w:rsid w:val="0019746D"/>
    <w:rsid w:val="001974D2"/>
    <w:rsid w:val="001A015A"/>
    <w:rsid w:val="001A09AB"/>
    <w:rsid w:val="001A0B06"/>
    <w:rsid w:val="001A0BE8"/>
    <w:rsid w:val="001A0C8B"/>
    <w:rsid w:val="001A0F39"/>
    <w:rsid w:val="001A15AC"/>
    <w:rsid w:val="001A1A4B"/>
    <w:rsid w:val="001A23DF"/>
    <w:rsid w:val="001A3030"/>
    <w:rsid w:val="001A30B1"/>
    <w:rsid w:val="001A370F"/>
    <w:rsid w:val="001A4D34"/>
    <w:rsid w:val="001A50AD"/>
    <w:rsid w:val="001A569B"/>
    <w:rsid w:val="001A64EB"/>
    <w:rsid w:val="001A6F99"/>
    <w:rsid w:val="001B04E0"/>
    <w:rsid w:val="001B09EF"/>
    <w:rsid w:val="001B0BEF"/>
    <w:rsid w:val="001B0D78"/>
    <w:rsid w:val="001B12EC"/>
    <w:rsid w:val="001B1777"/>
    <w:rsid w:val="001B1B39"/>
    <w:rsid w:val="001B24B4"/>
    <w:rsid w:val="001B2F5D"/>
    <w:rsid w:val="001B3A74"/>
    <w:rsid w:val="001B3DE4"/>
    <w:rsid w:val="001B3F09"/>
    <w:rsid w:val="001B40A0"/>
    <w:rsid w:val="001B41AC"/>
    <w:rsid w:val="001B4F5E"/>
    <w:rsid w:val="001B55DB"/>
    <w:rsid w:val="001B57DC"/>
    <w:rsid w:val="001B5858"/>
    <w:rsid w:val="001B5979"/>
    <w:rsid w:val="001B6502"/>
    <w:rsid w:val="001B657F"/>
    <w:rsid w:val="001B679F"/>
    <w:rsid w:val="001C0549"/>
    <w:rsid w:val="001C079B"/>
    <w:rsid w:val="001C0E2A"/>
    <w:rsid w:val="001C163D"/>
    <w:rsid w:val="001C1B0B"/>
    <w:rsid w:val="001C1C29"/>
    <w:rsid w:val="001C232E"/>
    <w:rsid w:val="001C2A52"/>
    <w:rsid w:val="001C2EBC"/>
    <w:rsid w:val="001C3332"/>
    <w:rsid w:val="001C3A54"/>
    <w:rsid w:val="001C3FA3"/>
    <w:rsid w:val="001C4A88"/>
    <w:rsid w:val="001C4F4A"/>
    <w:rsid w:val="001C56FE"/>
    <w:rsid w:val="001C5773"/>
    <w:rsid w:val="001C5819"/>
    <w:rsid w:val="001C652C"/>
    <w:rsid w:val="001C68B2"/>
    <w:rsid w:val="001C69F7"/>
    <w:rsid w:val="001C6CAC"/>
    <w:rsid w:val="001C7CF1"/>
    <w:rsid w:val="001D02A2"/>
    <w:rsid w:val="001D03F8"/>
    <w:rsid w:val="001D0A16"/>
    <w:rsid w:val="001D0B65"/>
    <w:rsid w:val="001D1759"/>
    <w:rsid w:val="001D21E8"/>
    <w:rsid w:val="001D32AC"/>
    <w:rsid w:val="001D368B"/>
    <w:rsid w:val="001D3F63"/>
    <w:rsid w:val="001D47F8"/>
    <w:rsid w:val="001D5143"/>
    <w:rsid w:val="001D5905"/>
    <w:rsid w:val="001D6659"/>
    <w:rsid w:val="001D6F31"/>
    <w:rsid w:val="001D724F"/>
    <w:rsid w:val="001D7624"/>
    <w:rsid w:val="001D7AA7"/>
    <w:rsid w:val="001D7B49"/>
    <w:rsid w:val="001D7DB1"/>
    <w:rsid w:val="001D7F99"/>
    <w:rsid w:val="001E0159"/>
    <w:rsid w:val="001E0773"/>
    <w:rsid w:val="001E0E75"/>
    <w:rsid w:val="001E1796"/>
    <w:rsid w:val="001E31A8"/>
    <w:rsid w:val="001E3782"/>
    <w:rsid w:val="001E5490"/>
    <w:rsid w:val="001E5746"/>
    <w:rsid w:val="001E5B54"/>
    <w:rsid w:val="001E65A5"/>
    <w:rsid w:val="001E6EF3"/>
    <w:rsid w:val="001F0AC4"/>
    <w:rsid w:val="001F2FF2"/>
    <w:rsid w:val="001F4911"/>
    <w:rsid w:val="001F4A0D"/>
    <w:rsid w:val="001F5001"/>
    <w:rsid w:val="001F5B68"/>
    <w:rsid w:val="001F6666"/>
    <w:rsid w:val="001F6B2F"/>
    <w:rsid w:val="001F7001"/>
    <w:rsid w:val="001F74EB"/>
    <w:rsid w:val="001F7B98"/>
    <w:rsid w:val="002006A8"/>
    <w:rsid w:val="00200DCF"/>
    <w:rsid w:val="0020264C"/>
    <w:rsid w:val="002033E7"/>
    <w:rsid w:val="00203CD3"/>
    <w:rsid w:val="002044DF"/>
    <w:rsid w:val="002046AD"/>
    <w:rsid w:val="002047B0"/>
    <w:rsid w:val="0020540F"/>
    <w:rsid w:val="00205457"/>
    <w:rsid w:val="002054FB"/>
    <w:rsid w:val="002056EF"/>
    <w:rsid w:val="00205EC6"/>
    <w:rsid w:val="00205F11"/>
    <w:rsid w:val="002067D7"/>
    <w:rsid w:val="00206887"/>
    <w:rsid w:val="00206AB0"/>
    <w:rsid w:val="00207169"/>
    <w:rsid w:val="002078C1"/>
    <w:rsid w:val="00207EF3"/>
    <w:rsid w:val="002100E1"/>
    <w:rsid w:val="00210E39"/>
    <w:rsid w:val="00210F98"/>
    <w:rsid w:val="00211CF7"/>
    <w:rsid w:val="0021269C"/>
    <w:rsid w:val="00212EA2"/>
    <w:rsid w:val="002133C8"/>
    <w:rsid w:val="00213E13"/>
    <w:rsid w:val="00213FCA"/>
    <w:rsid w:val="00214170"/>
    <w:rsid w:val="00214334"/>
    <w:rsid w:val="002153FE"/>
    <w:rsid w:val="0021580B"/>
    <w:rsid w:val="00215CD1"/>
    <w:rsid w:val="00215DC9"/>
    <w:rsid w:val="00215E48"/>
    <w:rsid w:val="00216BF4"/>
    <w:rsid w:val="00216DBD"/>
    <w:rsid w:val="00216F31"/>
    <w:rsid w:val="00217020"/>
    <w:rsid w:val="002173BF"/>
    <w:rsid w:val="00217484"/>
    <w:rsid w:val="002174C3"/>
    <w:rsid w:val="00217D93"/>
    <w:rsid w:val="0022033F"/>
    <w:rsid w:val="00220348"/>
    <w:rsid w:val="00220409"/>
    <w:rsid w:val="00221744"/>
    <w:rsid w:val="00221A4E"/>
    <w:rsid w:val="002221A8"/>
    <w:rsid w:val="00222348"/>
    <w:rsid w:val="002225CF"/>
    <w:rsid w:val="00222BCC"/>
    <w:rsid w:val="0022328C"/>
    <w:rsid w:val="0022330C"/>
    <w:rsid w:val="00223E7E"/>
    <w:rsid w:val="00224026"/>
    <w:rsid w:val="002240F7"/>
    <w:rsid w:val="002254E2"/>
    <w:rsid w:val="002259F7"/>
    <w:rsid w:val="00225FFF"/>
    <w:rsid w:val="002260E2"/>
    <w:rsid w:val="00231197"/>
    <w:rsid w:val="002322DC"/>
    <w:rsid w:val="00232408"/>
    <w:rsid w:val="002324F2"/>
    <w:rsid w:val="0023262D"/>
    <w:rsid w:val="00232FB8"/>
    <w:rsid w:val="002346BC"/>
    <w:rsid w:val="002350AE"/>
    <w:rsid w:val="00235448"/>
    <w:rsid w:val="0023554C"/>
    <w:rsid w:val="00235B27"/>
    <w:rsid w:val="00235B3F"/>
    <w:rsid w:val="00235E30"/>
    <w:rsid w:val="00236B84"/>
    <w:rsid w:val="00236D50"/>
    <w:rsid w:val="002375D9"/>
    <w:rsid w:val="002379D5"/>
    <w:rsid w:val="002403C2"/>
    <w:rsid w:val="0024080F"/>
    <w:rsid w:val="002408C6"/>
    <w:rsid w:val="00240E56"/>
    <w:rsid w:val="002419EA"/>
    <w:rsid w:val="00241CDB"/>
    <w:rsid w:val="00241D7D"/>
    <w:rsid w:val="002420FB"/>
    <w:rsid w:val="00242659"/>
    <w:rsid w:val="00243633"/>
    <w:rsid w:val="00243709"/>
    <w:rsid w:val="00243BBA"/>
    <w:rsid w:val="0024448B"/>
    <w:rsid w:val="00245323"/>
    <w:rsid w:val="00245CEA"/>
    <w:rsid w:val="0024672E"/>
    <w:rsid w:val="002473E9"/>
    <w:rsid w:val="00247BA7"/>
    <w:rsid w:val="002501E0"/>
    <w:rsid w:val="00250AFB"/>
    <w:rsid w:val="00251444"/>
    <w:rsid w:val="00251B7F"/>
    <w:rsid w:val="002520CC"/>
    <w:rsid w:val="00252ABA"/>
    <w:rsid w:val="00253910"/>
    <w:rsid w:val="00253EAB"/>
    <w:rsid w:val="00254A23"/>
    <w:rsid w:val="00254A3B"/>
    <w:rsid w:val="00255526"/>
    <w:rsid w:val="00255610"/>
    <w:rsid w:val="00255AA1"/>
    <w:rsid w:val="002568BB"/>
    <w:rsid w:val="00256AFC"/>
    <w:rsid w:val="00257281"/>
    <w:rsid w:val="00257369"/>
    <w:rsid w:val="00257401"/>
    <w:rsid w:val="00257923"/>
    <w:rsid w:val="00257A54"/>
    <w:rsid w:val="00257D16"/>
    <w:rsid w:val="00260656"/>
    <w:rsid w:val="00260964"/>
    <w:rsid w:val="00261271"/>
    <w:rsid w:val="002614C9"/>
    <w:rsid w:val="0026353A"/>
    <w:rsid w:val="002635CB"/>
    <w:rsid w:val="00263B62"/>
    <w:rsid w:val="00264071"/>
    <w:rsid w:val="00264280"/>
    <w:rsid w:val="00264F79"/>
    <w:rsid w:val="0026501E"/>
    <w:rsid w:val="0026537E"/>
    <w:rsid w:val="002653B1"/>
    <w:rsid w:val="00265955"/>
    <w:rsid w:val="00265AEB"/>
    <w:rsid w:val="00265CE0"/>
    <w:rsid w:val="00266244"/>
    <w:rsid w:val="002670D2"/>
    <w:rsid w:val="002708E2"/>
    <w:rsid w:val="00271402"/>
    <w:rsid w:val="00271D73"/>
    <w:rsid w:val="00271F33"/>
    <w:rsid w:val="00272136"/>
    <w:rsid w:val="002724EF"/>
    <w:rsid w:val="00272D50"/>
    <w:rsid w:val="002731F3"/>
    <w:rsid w:val="00273299"/>
    <w:rsid w:val="002735BF"/>
    <w:rsid w:val="00273941"/>
    <w:rsid w:val="00273D69"/>
    <w:rsid w:val="002746B7"/>
    <w:rsid w:val="00274A1A"/>
    <w:rsid w:val="00274C56"/>
    <w:rsid w:val="00274CC7"/>
    <w:rsid w:val="00276876"/>
    <w:rsid w:val="002769AD"/>
    <w:rsid w:val="00276A41"/>
    <w:rsid w:val="002772FE"/>
    <w:rsid w:val="0027779F"/>
    <w:rsid w:val="00280055"/>
    <w:rsid w:val="00280689"/>
    <w:rsid w:val="00280A97"/>
    <w:rsid w:val="00280E4B"/>
    <w:rsid w:val="00280FFC"/>
    <w:rsid w:val="00281334"/>
    <w:rsid w:val="00281CEB"/>
    <w:rsid w:val="00282BAD"/>
    <w:rsid w:val="0028448C"/>
    <w:rsid w:val="00285214"/>
    <w:rsid w:val="002852A2"/>
    <w:rsid w:val="0028566E"/>
    <w:rsid w:val="00285AE7"/>
    <w:rsid w:val="00285B49"/>
    <w:rsid w:val="0028615E"/>
    <w:rsid w:val="0028675C"/>
    <w:rsid w:val="00286802"/>
    <w:rsid w:val="00287374"/>
    <w:rsid w:val="00287413"/>
    <w:rsid w:val="002878A5"/>
    <w:rsid w:val="0028799A"/>
    <w:rsid w:val="002904EF"/>
    <w:rsid w:val="00290860"/>
    <w:rsid w:val="00290B2D"/>
    <w:rsid w:val="00290FEF"/>
    <w:rsid w:val="00292DFB"/>
    <w:rsid w:val="002931EA"/>
    <w:rsid w:val="00293513"/>
    <w:rsid w:val="00293B76"/>
    <w:rsid w:val="002940CE"/>
    <w:rsid w:val="00294F3E"/>
    <w:rsid w:val="00294F71"/>
    <w:rsid w:val="0029672D"/>
    <w:rsid w:val="00296AB7"/>
    <w:rsid w:val="002A08DF"/>
    <w:rsid w:val="002A1934"/>
    <w:rsid w:val="002A1FEE"/>
    <w:rsid w:val="002A2259"/>
    <w:rsid w:val="002A2CC4"/>
    <w:rsid w:val="002A30A8"/>
    <w:rsid w:val="002A44A5"/>
    <w:rsid w:val="002A4627"/>
    <w:rsid w:val="002A58AB"/>
    <w:rsid w:val="002A5C19"/>
    <w:rsid w:val="002A6DB9"/>
    <w:rsid w:val="002A6E15"/>
    <w:rsid w:val="002A717F"/>
    <w:rsid w:val="002A718E"/>
    <w:rsid w:val="002A7273"/>
    <w:rsid w:val="002A7453"/>
    <w:rsid w:val="002A7A9E"/>
    <w:rsid w:val="002B0154"/>
    <w:rsid w:val="002B07D7"/>
    <w:rsid w:val="002B0B23"/>
    <w:rsid w:val="002B20E2"/>
    <w:rsid w:val="002B223A"/>
    <w:rsid w:val="002B3280"/>
    <w:rsid w:val="002B3451"/>
    <w:rsid w:val="002B39DE"/>
    <w:rsid w:val="002B4482"/>
    <w:rsid w:val="002B48EF"/>
    <w:rsid w:val="002B55A4"/>
    <w:rsid w:val="002B5887"/>
    <w:rsid w:val="002B59A6"/>
    <w:rsid w:val="002B5BF7"/>
    <w:rsid w:val="002B5F72"/>
    <w:rsid w:val="002B6830"/>
    <w:rsid w:val="002B695C"/>
    <w:rsid w:val="002B698F"/>
    <w:rsid w:val="002B70C0"/>
    <w:rsid w:val="002B77A1"/>
    <w:rsid w:val="002B7A4E"/>
    <w:rsid w:val="002C008F"/>
    <w:rsid w:val="002C0EF6"/>
    <w:rsid w:val="002C2577"/>
    <w:rsid w:val="002C264B"/>
    <w:rsid w:val="002C29D2"/>
    <w:rsid w:val="002C2A1A"/>
    <w:rsid w:val="002C3581"/>
    <w:rsid w:val="002C4627"/>
    <w:rsid w:val="002C4727"/>
    <w:rsid w:val="002C4791"/>
    <w:rsid w:val="002C4980"/>
    <w:rsid w:val="002C4BBE"/>
    <w:rsid w:val="002C4FE5"/>
    <w:rsid w:val="002C51A2"/>
    <w:rsid w:val="002C59EA"/>
    <w:rsid w:val="002C5B65"/>
    <w:rsid w:val="002C618C"/>
    <w:rsid w:val="002C75AB"/>
    <w:rsid w:val="002D02C0"/>
    <w:rsid w:val="002D1EF1"/>
    <w:rsid w:val="002D2367"/>
    <w:rsid w:val="002D313F"/>
    <w:rsid w:val="002D52FF"/>
    <w:rsid w:val="002D5FC1"/>
    <w:rsid w:val="002D692E"/>
    <w:rsid w:val="002D77A1"/>
    <w:rsid w:val="002D7982"/>
    <w:rsid w:val="002D7D82"/>
    <w:rsid w:val="002E02C0"/>
    <w:rsid w:val="002E0387"/>
    <w:rsid w:val="002E0A78"/>
    <w:rsid w:val="002E1139"/>
    <w:rsid w:val="002E1455"/>
    <w:rsid w:val="002E16F0"/>
    <w:rsid w:val="002E1916"/>
    <w:rsid w:val="002E1F5B"/>
    <w:rsid w:val="002E21C8"/>
    <w:rsid w:val="002E2987"/>
    <w:rsid w:val="002E2CD0"/>
    <w:rsid w:val="002E2D04"/>
    <w:rsid w:val="002E2FA7"/>
    <w:rsid w:val="002E32DE"/>
    <w:rsid w:val="002E38B1"/>
    <w:rsid w:val="002E39D2"/>
    <w:rsid w:val="002E3AD7"/>
    <w:rsid w:val="002E41FB"/>
    <w:rsid w:val="002E4205"/>
    <w:rsid w:val="002E4353"/>
    <w:rsid w:val="002E478F"/>
    <w:rsid w:val="002E48FB"/>
    <w:rsid w:val="002E4914"/>
    <w:rsid w:val="002E4FE7"/>
    <w:rsid w:val="002E5186"/>
    <w:rsid w:val="002E51C1"/>
    <w:rsid w:val="002E59DF"/>
    <w:rsid w:val="002E5EAD"/>
    <w:rsid w:val="002E7567"/>
    <w:rsid w:val="002F0048"/>
    <w:rsid w:val="002F0D21"/>
    <w:rsid w:val="002F0DC9"/>
    <w:rsid w:val="002F0EE8"/>
    <w:rsid w:val="002F10FA"/>
    <w:rsid w:val="002F15AF"/>
    <w:rsid w:val="002F2675"/>
    <w:rsid w:val="002F29DD"/>
    <w:rsid w:val="002F2A89"/>
    <w:rsid w:val="002F2F6C"/>
    <w:rsid w:val="002F30EF"/>
    <w:rsid w:val="002F3917"/>
    <w:rsid w:val="002F405E"/>
    <w:rsid w:val="002F413D"/>
    <w:rsid w:val="002F4821"/>
    <w:rsid w:val="002F5622"/>
    <w:rsid w:val="002F5E45"/>
    <w:rsid w:val="002F6731"/>
    <w:rsid w:val="002F6C01"/>
    <w:rsid w:val="00300AAF"/>
    <w:rsid w:val="00300C63"/>
    <w:rsid w:val="003011FA"/>
    <w:rsid w:val="00301993"/>
    <w:rsid w:val="00301CE5"/>
    <w:rsid w:val="00301EF0"/>
    <w:rsid w:val="00303C35"/>
    <w:rsid w:val="00304E6A"/>
    <w:rsid w:val="0030503C"/>
    <w:rsid w:val="003052E2"/>
    <w:rsid w:val="0030573B"/>
    <w:rsid w:val="00306345"/>
    <w:rsid w:val="003063E2"/>
    <w:rsid w:val="00306816"/>
    <w:rsid w:val="00306E67"/>
    <w:rsid w:val="003077AA"/>
    <w:rsid w:val="00307BE2"/>
    <w:rsid w:val="00310081"/>
    <w:rsid w:val="0031031B"/>
    <w:rsid w:val="00310400"/>
    <w:rsid w:val="00311854"/>
    <w:rsid w:val="00311F95"/>
    <w:rsid w:val="003122B3"/>
    <w:rsid w:val="0031242D"/>
    <w:rsid w:val="00313796"/>
    <w:rsid w:val="00313BC4"/>
    <w:rsid w:val="00313E92"/>
    <w:rsid w:val="0031477B"/>
    <w:rsid w:val="00315A4C"/>
    <w:rsid w:val="00315BE8"/>
    <w:rsid w:val="00315FA1"/>
    <w:rsid w:val="00316449"/>
    <w:rsid w:val="00316544"/>
    <w:rsid w:val="00316895"/>
    <w:rsid w:val="003169FE"/>
    <w:rsid w:val="00316AC0"/>
    <w:rsid w:val="00317346"/>
    <w:rsid w:val="003175AB"/>
    <w:rsid w:val="003179A3"/>
    <w:rsid w:val="00320694"/>
    <w:rsid w:val="00320770"/>
    <w:rsid w:val="00320C38"/>
    <w:rsid w:val="00321285"/>
    <w:rsid w:val="00322A31"/>
    <w:rsid w:val="0032385B"/>
    <w:rsid w:val="00323939"/>
    <w:rsid w:val="00324D52"/>
    <w:rsid w:val="0032663A"/>
    <w:rsid w:val="00326D87"/>
    <w:rsid w:val="00327151"/>
    <w:rsid w:val="0032750E"/>
    <w:rsid w:val="00327833"/>
    <w:rsid w:val="00327995"/>
    <w:rsid w:val="00330405"/>
    <w:rsid w:val="003314EC"/>
    <w:rsid w:val="003317D5"/>
    <w:rsid w:val="00331E63"/>
    <w:rsid w:val="00332074"/>
    <w:rsid w:val="00332894"/>
    <w:rsid w:val="0033347D"/>
    <w:rsid w:val="0033347F"/>
    <w:rsid w:val="0033437C"/>
    <w:rsid w:val="003349CC"/>
    <w:rsid w:val="00334A0E"/>
    <w:rsid w:val="00335155"/>
    <w:rsid w:val="00335423"/>
    <w:rsid w:val="003354AD"/>
    <w:rsid w:val="00335FC5"/>
    <w:rsid w:val="0033670F"/>
    <w:rsid w:val="00336A39"/>
    <w:rsid w:val="00336A3A"/>
    <w:rsid w:val="00336A59"/>
    <w:rsid w:val="00336BEC"/>
    <w:rsid w:val="0033781C"/>
    <w:rsid w:val="00337C87"/>
    <w:rsid w:val="00340661"/>
    <w:rsid w:val="0034107B"/>
    <w:rsid w:val="0034173B"/>
    <w:rsid w:val="00341CFD"/>
    <w:rsid w:val="0034225B"/>
    <w:rsid w:val="00342CA2"/>
    <w:rsid w:val="003430F7"/>
    <w:rsid w:val="0034331B"/>
    <w:rsid w:val="00343818"/>
    <w:rsid w:val="003440A6"/>
    <w:rsid w:val="0034545F"/>
    <w:rsid w:val="003457A3"/>
    <w:rsid w:val="00345952"/>
    <w:rsid w:val="00345E38"/>
    <w:rsid w:val="0034635C"/>
    <w:rsid w:val="003469D6"/>
    <w:rsid w:val="00346A9B"/>
    <w:rsid w:val="00346BFA"/>
    <w:rsid w:val="003472E6"/>
    <w:rsid w:val="0034787E"/>
    <w:rsid w:val="00347A52"/>
    <w:rsid w:val="00347EDC"/>
    <w:rsid w:val="003503F2"/>
    <w:rsid w:val="003504B7"/>
    <w:rsid w:val="003506D9"/>
    <w:rsid w:val="003507EE"/>
    <w:rsid w:val="00350874"/>
    <w:rsid w:val="00350FFD"/>
    <w:rsid w:val="003515E6"/>
    <w:rsid w:val="00351A57"/>
    <w:rsid w:val="0035414D"/>
    <w:rsid w:val="00354622"/>
    <w:rsid w:val="003551D0"/>
    <w:rsid w:val="00355FD7"/>
    <w:rsid w:val="0035675B"/>
    <w:rsid w:val="00356AAF"/>
    <w:rsid w:val="00356DD3"/>
    <w:rsid w:val="0035702D"/>
    <w:rsid w:val="00357C83"/>
    <w:rsid w:val="003601F9"/>
    <w:rsid w:val="00360927"/>
    <w:rsid w:val="00360C71"/>
    <w:rsid w:val="003628A2"/>
    <w:rsid w:val="00362A30"/>
    <w:rsid w:val="003637C3"/>
    <w:rsid w:val="003640B0"/>
    <w:rsid w:val="0036453E"/>
    <w:rsid w:val="0036494B"/>
    <w:rsid w:val="00364F18"/>
    <w:rsid w:val="00365869"/>
    <w:rsid w:val="00365A2C"/>
    <w:rsid w:val="003660BA"/>
    <w:rsid w:val="00366598"/>
    <w:rsid w:val="0036680C"/>
    <w:rsid w:val="00366993"/>
    <w:rsid w:val="00367532"/>
    <w:rsid w:val="0037081A"/>
    <w:rsid w:val="00370899"/>
    <w:rsid w:val="00371CB9"/>
    <w:rsid w:val="00372965"/>
    <w:rsid w:val="00373BBB"/>
    <w:rsid w:val="00374B79"/>
    <w:rsid w:val="00374D2F"/>
    <w:rsid w:val="00375124"/>
    <w:rsid w:val="003753FF"/>
    <w:rsid w:val="003757B7"/>
    <w:rsid w:val="0037585B"/>
    <w:rsid w:val="003761E1"/>
    <w:rsid w:val="003762A0"/>
    <w:rsid w:val="00377365"/>
    <w:rsid w:val="00377D1D"/>
    <w:rsid w:val="003800F6"/>
    <w:rsid w:val="00380100"/>
    <w:rsid w:val="003803F5"/>
    <w:rsid w:val="00381360"/>
    <w:rsid w:val="0038151E"/>
    <w:rsid w:val="0038157A"/>
    <w:rsid w:val="0038183B"/>
    <w:rsid w:val="00381DF2"/>
    <w:rsid w:val="00381E18"/>
    <w:rsid w:val="0038235B"/>
    <w:rsid w:val="00382913"/>
    <w:rsid w:val="003834DC"/>
    <w:rsid w:val="0038365B"/>
    <w:rsid w:val="00383EBA"/>
    <w:rsid w:val="00384171"/>
    <w:rsid w:val="00384C27"/>
    <w:rsid w:val="00385352"/>
    <w:rsid w:val="0038690F"/>
    <w:rsid w:val="00386FD7"/>
    <w:rsid w:val="003872A4"/>
    <w:rsid w:val="003873F0"/>
    <w:rsid w:val="003874F1"/>
    <w:rsid w:val="00387566"/>
    <w:rsid w:val="00390CF6"/>
    <w:rsid w:val="00390F5B"/>
    <w:rsid w:val="00390F7A"/>
    <w:rsid w:val="00391797"/>
    <w:rsid w:val="003919C0"/>
    <w:rsid w:val="0039245E"/>
    <w:rsid w:val="003926BE"/>
    <w:rsid w:val="0039283C"/>
    <w:rsid w:val="00392C0C"/>
    <w:rsid w:val="00392E75"/>
    <w:rsid w:val="00393909"/>
    <w:rsid w:val="00394027"/>
    <w:rsid w:val="00394054"/>
    <w:rsid w:val="00394733"/>
    <w:rsid w:val="003948D6"/>
    <w:rsid w:val="00394B29"/>
    <w:rsid w:val="00394D54"/>
    <w:rsid w:val="00395CCE"/>
    <w:rsid w:val="003965F9"/>
    <w:rsid w:val="00396D7C"/>
    <w:rsid w:val="0039738D"/>
    <w:rsid w:val="0039774A"/>
    <w:rsid w:val="003979C9"/>
    <w:rsid w:val="003A0512"/>
    <w:rsid w:val="003A09B8"/>
    <w:rsid w:val="003A0B71"/>
    <w:rsid w:val="003A1388"/>
    <w:rsid w:val="003A15BF"/>
    <w:rsid w:val="003A1D09"/>
    <w:rsid w:val="003A1F38"/>
    <w:rsid w:val="003A22B5"/>
    <w:rsid w:val="003A3371"/>
    <w:rsid w:val="003A3DD1"/>
    <w:rsid w:val="003A5061"/>
    <w:rsid w:val="003A532E"/>
    <w:rsid w:val="003A6763"/>
    <w:rsid w:val="003A6794"/>
    <w:rsid w:val="003A7031"/>
    <w:rsid w:val="003A7260"/>
    <w:rsid w:val="003A7917"/>
    <w:rsid w:val="003A7B3D"/>
    <w:rsid w:val="003B0378"/>
    <w:rsid w:val="003B13C0"/>
    <w:rsid w:val="003B14EA"/>
    <w:rsid w:val="003B14F5"/>
    <w:rsid w:val="003B169E"/>
    <w:rsid w:val="003B201A"/>
    <w:rsid w:val="003B34FC"/>
    <w:rsid w:val="003B3C1F"/>
    <w:rsid w:val="003B3EDF"/>
    <w:rsid w:val="003B4CF0"/>
    <w:rsid w:val="003B5A9C"/>
    <w:rsid w:val="003B5E29"/>
    <w:rsid w:val="003B6C21"/>
    <w:rsid w:val="003B6D92"/>
    <w:rsid w:val="003B7145"/>
    <w:rsid w:val="003B719C"/>
    <w:rsid w:val="003B7EBC"/>
    <w:rsid w:val="003C004B"/>
    <w:rsid w:val="003C005A"/>
    <w:rsid w:val="003C08EA"/>
    <w:rsid w:val="003C0E21"/>
    <w:rsid w:val="003C1EB0"/>
    <w:rsid w:val="003C2B02"/>
    <w:rsid w:val="003C3399"/>
    <w:rsid w:val="003C3568"/>
    <w:rsid w:val="003C36BA"/>
    <w:rsid w:val="003C37DB"/>
    <w:rsid w:val="003C4594"/>
    <w:rsid w:val="003C4F6C"/>
    <w:rsid w:val="003C53FB"/>
    <w:rsid w:val="003C5CC1"/>
    <w:rsid w:val="003C5F8A"/>
    <w:rsid w:val="003C67DA"/>
    <w:rsid w:val="003C798E"/>
    <w:rsid w:val="003C7FEE"/>
    <w:rsid w:val="003D035C"/>
    <w:rsid w:val="003D0737"/>
    <w:rsid w:val="003D1189"/>
    <w:rsid w:val="003D19D7"/>
    <w:rsid w:val="003D254B"/>
    <w:rsid w:val="003D306F"/>
    <w:rsid w:val="003D368B"/>
    <w:rsid w:val="003D3F68"/>
    <w:rsid w:val="003D59AE"/>
    <w:rsid w:val="003D5E0C"/>
    <w:rsid w:val="003D60B5"/>
    <w:rsid w:val="003D620F"/>
    <w:rsid w:val="003D691D"/>
    <w:rsid w:val="003D6958"/>
    <w:rsid w:val="003D724E"/>
    <w:rsid w:val="003E088D"/>
    <w:rsid w:val="003E101B"/>
    <w:rsid w:val="003E1750"/>
    <w:rsid w:val="003E25D4"/>
    <w:rsid w:val="003E25DF"/>
    <w:rsid w:val="003E26DC"/>
    <w:rsid w:val="003E2EC3"/>
    <w:rsid w:val="003E3132"/>
    <w:rsid w:val="003E316F"/>
    <w:rsid w:val="003E380C"/>
    <w:rsid w:val="003E3986"/>
    <w:rsid w:val="003E39D5"/>
    <w:rsid w:val="003E4083"/>
    <w:rsid w:val="003E530A"/>
    <w:rsid w:val="003E531F"/>
    <w:rsid w:val="003E53D2"/>
    <w:rsid w:val="003E5604"/>
    <w:rsid w:val="003E612E"/>
    <w:rsid w:val="003E632F"/>
    <w:rsid w:val="003E65F2"/>
    <w:rsid w:val="003E6A49"/>
    <w:rsid w:val="003E6CA3"/>
    <w:rsid w:val="003E6D2C"/>
    <w:rsid w:val="003E796C"/>
    <w:rsid w:val="003E7EE4"/>
    <w:rsid w:val="003F03D4"/>
    <w:rsid w:val="003F0AB9"/>
    <w:rsid w:val="003F0D3C"/>
    <w:rsid w:val="003F14A2"/>
    <w:rsid w:val="003F19C4"/>
    <w:rsid w:val="003F1E75"/>
    <w:rsid w:val="003F23BD"/>
    <w:rsid w:val="003F2A54"/>
    <w:rsid w:val="003F2A7E"/>
    <w:rsid w:val="003F32B8"/>
    <w:rsid w:val="003F3D91"/>
    <w:rsid w:val="003F531B"/>
    <w:rsid w:val="003F56D8"/>
    <w:rsid w:val="003F5811"/>
    <w:rsid w:val="003F5B22"/>
    <w:rsid w:val="003F6019"/>
    <w:rsid w:val="003F6234"/>
    <w:rsid w:val="003F66B3"/>
    <w:rsid w:val="003F6A9B"/>
    <w:rsid w:val="003F6CB3"/>
    <w:rsid w:val="00400118"/>
    <w:rsid w:val="00400595"/>
    <w:rsid w:val="0040090F"/>
    <w:rsid w:val="0040177F"/>
    <w:rsid w:val="004018A5"/>
    <w:rsid w:val="00402EEB"/>
    <w:rsid w:val="00403583"/>
    <w:rsid w:val="00404432"/>
    <w:rsid w:val="0040484B"/>
    <w:rsid w:val="00404A7C"/>
    <w:rsid w:val="00404DD0"/>
    <w:rsid w:val="00404DE4"/>
    <w:rsid w:val="0040504D"/>
    <w:rsid w:val="0040559F"/>
    <w:rsid w:val="00406356"/>
    <w:rsid w:val="00406BEC"/>
    <w:rsid w:val="00406F54"/>
    <w:rsid w:val="00406FBF"/>
    <w:rsid w:val="004070ED"/>
    <w:rsid w:val="0040711E"/>
    <w:rsid w:val="0040791F"/>
    <w:rsid w:val="004100F0"/>
    <w:rsid w:val="00410195"/>
    <w:rsid w:val="004101CC"/>
    <w:rsid w:val="004108E9"/>
    <w:rsid w:val="004109A4"/>
    <w:rsid w:val="004109E6"/>
    <w:rsid w:val="004111C2"/>
    <w:rsid w:val="0041125B"/>
    <w:rsid w:val="004123B2"/>
    <w:rsid w:val="00412418"/>
    <w:rsid w:val="004127F9"/>
    <w:rsid w:val="00413E42"/>
    <w:rsid w:val="004142EF"/>
    <w:rsid w:val="004143D9"/>
    <w:rsid w:val="004148DD"/>
    <w:rsid w:val="00414CAC"/>
    <w:rsid w:val="00415AE4"/>
    <w:rsid w:val="00415CEF"/>
    <w:rsid w:val="00415FBC"/>
    <w:rsid w:val="00416548"/>
    <w:rsid w:val="004165ED"/>
    <w:rsid w:val="00416E63"/>
    <w:rsid w:val="004170E4"/>
    <w:rsid w:val="004171C7"/>
    <w:rsid w:val="004207EA"/>
    <w:rsid w:val="00420DB3"/>
    <w:rsid w:val="00420F1E"/>
    <w:rsid w:val="00422241"/>
    <w:rsid w:val="0042226C"/>
    <w:rsid w:val="004222F6"/>
    <w:rsid w:val="004223CA"/>
    <w:rsid w:val="00422407"/>
    <w:rsid w:val="004227AB"/>
    <w:rsid w:val="0042339F"/>
    <w:rsid w:val="0042349D"/>
    <w:rsid w:val="00423C27"/>
    <w:rsid w:val="00423CFD"/>
    <w:rsid w:val="004254CB"/>
    <w:rsid w:val="00425A7F"/>
    <w:rsid w:val="00425CA1"/>
    <w:rsid w:val="004267E0"/>
    <w:rsid w:val="00426ACF"/>
    <w:rsid w:val="00426E38"/>
    <w:rsid w:val="00430E27"/>
    <w:rsid w:val="00431276"/>
    <w:rsid w:val="00431A28"/>
    <w:rsid w:val="00433088"/>
    <w:rsid w:val="004336D5"/>
    <w:rsid w:val="00433EA5"/>
    <w:rsid w:val="00433F8D"/>
    <w:rsid w:val="0043415E"/>
    <w:rsid w:val="00434183"/>
    <w:rsid w:val="00434959"/>
    <w:rsid w:val="00434D4A"/>
    <w:rsid w:val="00434FE7"/>
    <w:rsid w:val="00435ECD"/>
    <w:rsid w:val="00436C12"/>
    <w:rsid w:val="00437DD7"/>
    <w:rsid w:val="00440318"/>
    <w:rsid w:val="004406A2"/>
    <w:rsid w:val="00440835"/>
    <w:rsid w:val="00440A81"/>
    <w:rsid w:val="004424D0"/>
    <w:rsid w:val="0044323F"/>
    <w:rsid w:val="00444676"/>
    <w:rsid w:val="00444891"/>
    <w:rsid w:val="00445016"/>
    <w:rsid w:val="004453C8"/>
    <w:rsid w:val="00446589"/>
    <w:rsid w:val="00447564"/>
    <w:rsid w:val="004502F5"/>
    <w:rsid w:val="004507B5"/>
    <w:rsid w:val="0045092C"/>
    <w:rsid w:val="004510A3"/>
    <w:rsid w:val="00451360"/>
    <w:rsid w:val="004514C9"/>
    <w:rsid w:val="00451659"/>
    <w:rsid w:val="00451B42"/>
    <w:rsid w:val="00451BB8"/>
    <w:rsid w:val="00451F0F"/>
    <w:rsid w:val="00452553"/>
    <w:rsid w:val="00452E85"/>
    <w:rsid w:val="004533E9"/>
    <w:rsid w:val="00453930"/>
    <w:rsid w:val="00453BAB"/>
    <w:rsid w:val="004545C6"/>
    <w:rsid w:val="00454626"/>
    <w:rsid w:val="00455179"/>
    <w:rsid w:val="00455449"/>
    <w:rsid w:val="00455641"/>
    <w:rsid w:val="00456142"/>
    <w:rsid w:val="004562B2"/>
    <w:rsid w:val="0045727F"/>
    <w:rsid w:val="00460115"/>
    <w:rsid w:val="004606F8"/>
    <w:rsid w:val="00460ACC"/>
    <w:rsid w:val="00460FE2"/>
    <w:rsid w:val="004611EC"/>
    <w:rsid w:val="0046139C"/>
    <w:rsid w:val="004618CA"/>
    <w:rsid w:val="004623AE"/>
    <w:rsid w:val="0046276A"/>
    <w:rsid w:val="00462B7E"/>
    <w:rsid w:val="004634A5"/>
    <w:rsid w:val="00464CEC"/>
    <w:rsid w:val="00465154"/>
    <w:rsid w:val="004708D0"/>
    <w:rsid w:val="00470D0C"/>
    <w:rsid w:val="00473A10"/>
    <w:rsid w:val="00473CC0"/>
    <w:rsid w:val="0047409E"/>
    <w:rsid w:val="00474381"/>
    <w:rsid w:val="00474BBB"/>
    <w:rsid w:val="00474D92"/>
    <w:rsid w:val="004757B7"/>
    <w:rsid w:val="00476100"/>
    <w:rsid w:val="004768C7"/>
    <w:rsid w:val="00477434"/>
    <w:rsid w:val="00477646"/>
    <w:rsid w:val="00480AAA"/>
    <w:rsid w:val="00480EDA"/>
    <w:rsid w:val="00481608"/>
    <w:rsid w:val="00482050"/>
    <w:rsid w:val="00482164"/>
    <w:rsid w:val="004826FD"/>
    <w:rsid w:val="00482829"/>
    <w:rsid w:val="004832BD"/>
    <w:rsid w:val="00483DA2"/>
    <w:rsid w:val="00483F01"/>
    <w:rsid w:val="00483FD7"/>
    <w:rsid w:val="00485798"/>
    <w:rsid w:val="00485A99"/>
    <w:rsid w:val="0048711F"/>
    <w:rsid w:val="00487486"/>
    <w:rsid w:val="00490703"/>
    <w:rsid w:val="00491B6F"/>
    <w:rsid w:val="00491EEC"/>
    <w:rsid w:val="00492EF5"/>
    <w:rsid w:val="0049309C"/>
    <w:rsid w:val="00493712"/>
    <w:rsid w:val="0049425E"/>
    <w:rsid w:val="00494EEA"/>
    <w:rsid w:val="0049502E"/>
    <w:rsid w:val="00495BA1"/>
    <w:rsid w:val="00496795"/>
    <w:rsid w:val="00496A5E"/>
    <w:rsid w:val="00497429"/>
    <w:rsid w:val="004A007D"/>
    <w:rsid w:val="004A0791"/>
    <w:rsid w:val="004A129C"/>
    <w:rsid w:val="004A1BFB"/>
    <w:rsid w:val="004A22A8"/>
    <w:rsid w:val="004A2A83"/>
    <w:rsid w:val="004A2AD2"/>
    <w:rsid w:val="004A30AF"/>
    <w:rsid w:val="004A3D90"/>
    <w:rsid w:val="004A3F5C"/>
    <w:rsid w:val="004A4654"/>
    <w:rsid w:val="004A4AF0"/>
    <w:rsid w:val="004A4B19"/>
    <w:rsid w:val="004A51C7"/>
    <w:rsid w:val="004A53B5"/>
    <w:rsid w:val="004A5547"/>
    <w:rsid w:val="004A5BB9"/>
    <w:rsid w:val="004A60B9"/>
    <w:rsid w:val="004A6271"/>
    <w:rsid w:val="004A6734"/>
    <w:rsid w:val="004A6BA3"/>
    <w:rsid w:val="004A7F0D"/>
    <w:rsid w:val="004B117E"/>
    <w:rsid w:val="004B296E"/>
    <w:rsid w:val="004B3B51"/>
    <w:rsid w:val="004B4360"/>
    <w:rsid w:val="004B5583"/>
    <w:rsid w:val="004B58CD"/>
    <w:rsid w:val="004B5F03"/>
    <w:rsid w:val="004B69A6"/>
    <w:rsid w:val="004B6A42"/>
    <w:rsid w:val="004B715F"/>
    <w:rsid w:val="004B737D"/>
    <w:rsid w:val="004B7EB0"/>
    <w:rsid w:val="004C09FE"/>
    <w:rsid w:val="004C203D"/>
    <w:rsid w:val="004C289A"/>
    <w:rsid w:val="004C32C7"/>
    <w:rsid w:val="004C392B"/>
    <w:rsid w:val="004C4070"/>
    <w:rsid w:val="004C4545"/>
    <w:rsid w:val="004C51FA"/>
    <w:rsid w:val="004C53F0"/>
    <w:rsid w:val="004C5DBF"/>
    <w:rsid w:val="004C74EB"/>
    <w:rsid w:val="004C780F"/>
    <w:rsid w:val="004C7CB2"/>
    <w:rsid w:val="004D04D1"/>
    <w:rsid w:val="004D05A1"/>
    <w:rsid w:val="004D107F"/>
    <w:rsid w:val="004D233A"/>
    <w:rsid w:val="004D2794"/>
    <w:rsid w:val="004D3B08"/>
    <w:rsid w:val="004D3B10"/>
    <w:rsid w:val="004D3F9D"/>
    <w:rsid w:val="004D403F"/>
    <w:rsid w:val="004D4C9C"/>
    <w:rsid w:val="004D4F8D"/>
    <w:rsid w:val="004D520F"/>
    <w:rsid w:val="004D6442"/>
    <w:rsid w:val="004D6A81"/>
    <w:rsid w:val="004D7197"/>
    <w:rsid w:val="004D79B1"/>
    <w:rsid w:val="004D7D6F"/>
    <w:rsid w:val="004E1173"/>
    <w:rsid w:val="004E15D7"/>
    <w:rsid w:val="004E17A2"/>
    <w:rsid w:val="004E1DC0"/>
    <w:rsid w:val="004E2250"/>
    <w:rsid w:val="004E2AE9"/>
    <w:rsid w:val="004E2BAE"/>
    <w:rsid w:val="004E3352"/>
    <w:rsid w:val="004E3858"/>
    <w:rsid w:val="004E3878"/>
    <w:rsid w:val="004E730C"/>
    <w:rsid w:val="004E749B"/>
    <w:rsid w:val="004E775B"/>
    <w:rsid w:val="004E785E"/>
    <w:rsid w:val="004E7A29"/>
    <w:rsid w:val="004F0EFA"/>
    <w:rsid w:val="004F128D"/>
    <w:rsid w:val="004F1E48"/>
    <w:rsid w:val="004F2417"/>
    <w:rsid w:val="004F2E27"/>
    <w:rsid w:val="004F3C73"/>
    <w:rsid w:val="004F3EA6"/>
    <w:rsid w:val="004F43DA"/>
    <w:rsid w:val="004F44F4"/>
    <w:rsid w:val="004F4A53"/>
    <w:rsid w:val="004F5241"/>
    <w:rsid w:val="004F5F87"/>
    <w:rsid w:val="004F694F"/>
    <w:rsid w:val="004F6E9E"/>
    <w:rsid w:val="004F7058"/>
    <w:rsid w:val="004F7424"/>
    <w:rsid w:val="004F7785"/>
    <w:rsid w:val="004F79C2"/>
    <w:rsid w:val="004F7FD8"/>
    <w:rsid w:val="00500376"/>
    <w:rsid w:val="00500514"/>
    <w:rsid w:val="00501684"/>
    <w:rsid w:val="00501AF6"/>
    <w:rsid w:val="0050300F"/>
    <w:rsid w:val="00503C50"/>
    <w:rsid w:val="00504E5D"/>
    <w:rsid w:val="0050524D"/>
    <w:rsid w:val="005079A4"/>
    <w:rsid w:val="00510128"/>
    <w:rsid w:val="005102A9"/>
    <w:rsid w:val="00510B48"/>
    <w:rsid w:val="00510D1A"/>
    <w:rsid w:val="00511A5D"/>
    <w:rsid w:val="005139FC"/>
    <w:rsid w:val="00513BF5"/>
    <w:rsid w:val="005142BF"/>
    <w:rsid w:val="00515382"/>
    <w:rsid w:val="005155BC"/>
    <w:rsid w:val="00515ED4"/>
    <w:rsid w:val="00516055"/>
    <w:rsid w:val="00516D18"/>
    <w:rsid w:val="00520069"/>
    <w:rsid w:val="005217E5"/>
    <w:rsid w:val="00522A14"/>
    <w:rsid w:val="00522EE9"/>
    <w:rsid w:val="00523A83"/>
    <w:rsid w:val="005245C4"/>
    <w:rsid w:val="00524AC0"/>
    <w:rsid w:val="00525E11"/>
    <w:rsid w:val="00525F25"/>
    <w:rsid w:val="005261EB"/>
    <w:rsid w:val="0052651F"/>
    <w:rsid w:val="00526652"/>
    <w:rsid w:val="00526ECA"/>
    <w:rsid w:val="00527029"/>
    <w:rsid w:val="00527395"/>
    <w:rsid w:val="005277EC"/>
    <w:rsid w:val="00527BB2"/>
    <w:rsid w:val="00530775"/>
    <w:rsid w:val="00530862"/>
    <w:rsid w:val="005308D5"/>
    <w:rsid w:val="00530C98"/>
    <w:rsid w:val="00530D7D"/>
    <w:rsid w:val="0053171D"/>
    <w:rsid w:val="0053231E"/>
    <w:rsid w:val="00532331"/>
    <w:rsid w:val="005326A3"/>
    <w:rsid w:val="00532E33"/>
    <w:rsid w:val="00533B46"/>
    <w:rsid w:val="00533C28"/>
    <w:rsid w:val="0053424D"/>
    <w:rsid w:val="00534567"/>
    <w:rsid w:val="0053476A"/>
    <w:rsid w:val="00534825"/>
    <w:rsid w:val="00535288"/>
    <w:rsid w:val="0053583C"/>
    <w:rsid w:val="00535D2A"/>
    <w:rsid w:val="00535E43"/>
    <w:rsid w:val="00536400"/>
    <w:rsid w:val="00536459"/>
    <w:rsid w:val="005368B7"/>
    <w:rsid w:val="0053693F"/>
    <w:rsid w:val="00537851"/>
    <w:rsid w:val="0054009F"/>
    <w:rsid w:val="0054105C"/>
    <w:rsid w:val="0054133B"/>
    <w:rsid w:val="005413F7"/>
    <w:rsid w:val="005416E1"/>
    <w:rsid w:val="00541BDF"/>
    <w:rsid w:val="005423EA"/>
    <w:rsid w:val="005428B7"/>
    <w:rsid w:val="005429DD"/>
    <w:rsid w:val="00542ACE"/>
    <w:rsid w:val="0054302F"/>
    <w:rsid w:val="00543A16"/>
    <w:rsid w:val="005440B3"/>
    <w:rsid w:val="00544EBC"/>
    <w:rsid w:val="0054535A"/>
    <w:rsid w:val="00545E4C"/>
    <w:rsid w:val="005471C7"/>
    <w:rsid w:val="005476E1"/>
    <w:rsid w:val="005479D6"/>
    <w:rsid w:val="00547D5F"/>
    <w:rsid w:val="005500E6"/>
    <w:rsid w:val="0055044A"/>
    <w:rsid w:val="00550691"/>
    <w:rsid w:val="00550C10"/>
    <w:rsid w:val="0055162F"/>
    <w:rsid w:val="00551E8B"/>
    <w:rsid w:val="0055201F"/>
    <w:rsid w:val="00552061"/>
    <w:rsid w:val="005522C1"/>
    <w:rsid w:val="005524CB"/>
    <w:rsid w:val="00552F2F"/>
    <w:rsid w:val="0055317B"/>
    <w:rsid w:val="00553B14"/>
    <w:rsid w:val="00553C5C"/>
    <w:rsid w:val="0055536B"/>
    <w:rsid w:val="00555F0E"/>
    <w:rsid w:val="0055680B"/>
    <w:rsid w:val="005574A8"/>
    <w:rsid w:val="00557637"/>
    <w:rsid w:val="0055776B"/>
    <w:rsid w:val="005578C0"/>
    <w:rsid w:val="00557C07"/>
    <w:rsid w:val="00560A1E"/>
    <w:rsid w:val="00560BA5"/>
    <w:rsid w:val="00560D6D"/>
    <w:rsid w:val="0056155D"/>
    <w:rsid w:val="00561B21"/>
    <w:rsid w:val="00561F6E"/>
    <w:rsid w:val="00562B01"/>
    <w:rsid w:val="00562C9A"/>
    <w:rsid w:val="00562E1A"/>
    <w:rsid w:val="00563323"/>
    <w:rsid w:val="005636B1"/>
    <w:rsid w:val="00564551"/>
    <w:rsid w:val="00564E0F"/>
    <w:rsid w:val="00565690"/>
    <w:rsid w:val="00565948"/>
    <w:rsid w:val="00565C8D"/>
    <w:rsid w:val="0056635F"/>
    <w:rsid w:val="00566DF2"/>
    <w:rsid w:val="0056745D"/>
    <w:rsid w:val="00567636"/>
    <w:rsid w:val="00567BBE"/>
    <w:rsid w:val="00567F61"/>
    <w:rsid w:val="005706CF"/>
    <w:rsid w:val="00570BE3"/>
    <w:rsid w:val="00570CF2"/>
    <w:rsid w:val="0057278A"/>
    <w:rsid w:val="00572916"/>
    <w:rsid w:val="00572BFE"/>
    <w:rsid w:val="00572C93"/>
    <w:rsid w:val="00572C95"/>
    <w:rsid w:val="00572CA6"/>
    <w:rsid w:val="00573323"/>
    <w:rsid w:val="00573A5D"/>
    <w:rsid w:val="00573F69"/>
    <w:rsid w:val="00574097"/>
    <w:rsid w:val="005745AB"/>
    <w:rsid w:val="005748D8"/>
    <w:rsid w:val="00574FB9"/>
    <w:rsid w:val="005751D6"/>
    <w:rsid w:val="00575262"/>
    <w:rsid w:val="0057639C"/>
    <w:rsid w:val="00576BE4"/>
    <w:rsid w:val="00577552"/>
    <w:rsid w:val="0058031D"/>
    <w:rsid w:val="0058189F"/>
    <w:rsid w:val="00581D05"/>
    <w:rsid w:val="00582DBA"/>
    <w:rsid w:val="0058313B"/>
    <w:rsid w:val="00583B51"/>
    <w:rsid w:val="00583EC1"/>
    <w:rsid w:val="00583F32"/>
    <w:rsid w:val="005845E8"/>
    <w:rsid w:val="00584B34"/>
    <w:rsid w:val="005851DB"/>
    <w:rsid w:val="00586414"/>
    <w:rsid w:val="005867C3"/>
    <w:rsid w:val="00590CD1"/>
    <w:rsid w:val="005911E9"/>
    <w:rsid w:val="005916C0"/>
    <w:rsid w:val="005919E2"/>
    <w:rsid w:val="00591CC2"/>
    <w:rsid w:val="00591CD3"/>
    <w:rsid w:val="0059204F"/>
    <w:rsid w:val="005920AD"/>
    <w:rsid w:val="005920EE"/>
    <w:rsid w:val="005924CB"/>
    <w:rsid w:val="00592710"/>
    <w:rsid w:val="00593350"/>
    <w:rsid w:val="00593895"/>
    <w:rsid w:val="005946B0"/>
    <w:rsid w:val="0059474A"/>
    <w:rsid w:val="0059596D"/>
    <w:rsid w:val="00595EFC"/>
    <w:rsid w:val="00595F32"/>
    <w:rsid w:val="00596584"/>
    <w:rsid w:val="00596961"/>
    <w:rsid w:val="00596FF3"/>
    <w:rsid w:val="005976D0"/>
    <w:rsid w:val="005A019D"/>
    <w:rsid w:val="005A0759"/>
    <w:rsid w:val="005A07E5"/>
    <w:rsid w:val="005A085A"/>
    <w:rsid w:val="005A091D"/>
    <w:rsid w:val="005A0CCC"/>
    <w:rsid w:val="005A165B"/>
    <w:rsid w:val="005A17EE"/>
    <w:rsid w:val="005A1F89"/>
    <w:rsid w:val="005A24B0"/>
    <w:rsid w:val="005A2794"/>
    <w:rsid w:val="005A374C"/>
    <w:rsid w:val="005A3D84"/>
    <w:rsid w:val="005A3F79"/>
    <w:rsid w:val="005A477F"/>
    <w:rsid w:val="005A4C38"/>
    <w:rsid w:val="005A6A40"/>
    <w:rsid w:val="005A6FE6"/>
    <w:rsid w:val="005A77FD"/>
    <w:rsid w:val="005B112E"/>
    <w:rsid w:val="005B19A3"/>
    <w:rsid w:val="005B2763"/>
    <w:rsid w:val="005B2EE0"/>
    <w:rsid w:val="005B3297"/>
    <w:rsid w:val="005B3985"/>
    <w:rsid w:val="005B39C1"/>
    <w:rsid w:val="005B3B54"/>
    <w:rsid w:val="005B4229"/>
    <w:rsid w:val="005B4399"/>
    <w:rsid w:val="005B4E9B"/>
    <w:rsid w:val="005B545B"/>
    <w:rsid w:val="005B5CC7"/>
    <w:rsid w:val="005B5CE6"/>
    <w:rsid w:val="005B5E53"/>
    <w:rsid w:val="005B6406"/>
    <w:rsid w:val="005B6433"/>
    <w:rsid w:val="005B6BC2"/>
    <w:rsid w:val="005B6DEA"/>
    <w:rsid w:val="005B789C"/>
    <w:rsid w:val="005C0AF4"/>
    <w:rsid w:val="005C1157"/>
    <w:rsid w:val="005C11DC"/>
    <w:rsid w:val="005C2385"/>
    <w:rsid w:val="005C25AE"/>
    <w:rsid w:val="005C26CA"/>
    <w:rsid w:val="005C2C5A"/>
    <w:rsid w:val="005C326E"/>
    <w:rsid w:val="005C3DF7"/>
    <w:rsid w:val="005C44B6"/>
    <w:rsid w:val="005C67D8"/>
    <w:rsid w:val="005C692F"/>
    <w:rsid w:val="005C702A"/>
    <w:rsid w:val="005C7393"/>
    <w:rsid w:val="005C7FAD"/>
    <w:rsid w:val="005D001C"/>
    <w:rsid w:val="005D0081"/>
    <w:rsid w:val="005D012C"/>
    <w:rsid w:val="005D01BD"/>
    <w:rsid w:val="005D0575"/>
    <w:rsid w:val="005D09AB"/>
    <w:rsid w:val="005D1063"/>
    <w:rsid w:val="005D13E6"/>
    <w:rsid w:val="005D1BAF"/>
    <w:rsid w:val="005D1C77"/>
    <w:rsid w:val="005D1EF5"/>
    <w:rsid w:val="005D21F3"/>
    <w:rsid w:val="005D25A2"/>
    <w:rsid w:val="005D2E7E"/>
    <w:rsid w:val="005D34AC"/>
    <w:rsid w:val="005D46C7"/>
    <w:rsid w:val="005D4D38"/>
    <w:rsid w:val="005D5AE3"/>
    <w:rsid w:val="005D6319"/>
    <w:rsid w:val="005D652F"/>
    <w:rsid w:val="005D6792"/>
    <w:rsid w:val="005D6C95"/>
    <w:rsid w:val="005D6D98"/>
    <w:rsid w:val="005D74EF"/>
    <w:rsid w:val="005D7936"/>
    <w:rsid w:val="005E0330"/>
    <w:rsid w:val="005E0CEF"/>
    <w:rsid w:val="005E38B9"/>
    <w:rsid w:val="005E3EC7"/>
    <w:rsid w:val="005E431E"/>
    <w:rsid w:val="005E4324"/>
    <w:rsid w:val="005E458E"/>
    <w:rsid w:val="005E4DD7"/>
    <w:rsid w:val="005E5A09"/>
    <w:rsid w:val="005E6004"/>
    <w:rsid w:val="005E6153"/>
    <w:rsid w:val="005E739A"/>
    <w:rsid w:val="005E7A2A"/>
    <w:rsid w:val="005E7ECC"/>
    <w:rsid w:val="005F0866"/>
    <w:rsid w:val="005F0FCE"/>
    <w:rsid w:val="005F143B"/>
    <w:rsid w:val="005F1F9F"/>
    <w:rsid w:val="005F2835"/>
    <w:rsid w:val="005F3207"/>
    <w:rsid w:val="005F3864"/>
    <w:rsid w:val="005F456D"/>
    <w:rsid w:val="005F4646"/>
    <w:rsid w:val="005F4BF1"/>
    <w:rsid w:val="005F5B83"/>
    <w:rsid w:val="005F5DD3"/>
    <w:rsid w:val="005F6175"/>
    <w:rsid w:val="005F649A"/>
    <w:rsid w:val="005F6599"/>
    <w:rsid w:val="005F769C"/>
    <w:rsid w:val="005F7737"/>
    <w:rsid w:val="005F7A39"/>
    <w:rsid w:val="005F7BBF"/>
    <w:rsid w:val="005F7E62"/>
    <w:rsid w:val="005F7FA8"/>
    <w:rsid w:val="0060109F"/>
    <w:rsid w:val="00601792"/>
    <w:rsid w:val="00601FE7"/>
    <w:rsid w:val="006023AD"/>
    <w:rsid w:val="00602BD3"/>
    <w:rsid w:val="006031A6"/>
    <w:rsid w:val="00603863"/>
    <w:rsid w:val="00603A1E"/>
    <w:rsid w:val="00603ED7"/>
    <w:rsid w:val="006041EC"/>
    <w:rsid w:val="00604A9D"/>
    <w:rsid w:val="00605253"/>
    <w:rsid w:val="0060558F"/>
    <w:rsid w:val="006058F2"/>
    <w:rsid w:val="00605D8E"/>
    <w:rsid w:val="00605E7E"/>
    <w:rsid w:val="0060627B"/>
    <w:rsid w:val="00606BAE"/>
    <w:rsid w:val="00606EAA"/>
    <w:rsid w:val="00606F8F"/>
    <w:rsid w:val="00607EC6"/>
    <w:rsid w:val="00607F5E"/>
    <w:rsid w:val="00610EAC"/>
    <w:rsid w:val="0061104B"/>
    <w:rsid w:val="0061115E"/>
    <w:rsid w:val="00611740"/>
    <w:rsid w:val="0061300F"/>
    <w:rsid w:val="00613E13"/>
    <w:rsid w:val="006156F4"/>
    <w:rsid w:val="00615775"/>
    <w:rsid w:val="006173E1"/>
    <w:rsid w:val="00617A6E"/>
    <w:rsid w:val="00620E8A"/>
    <w:rsid w:val="00621029"/>
    <w:rsid w:val="00621CEB"/>
    <w:rsid w:val="00621FF3"/>
    <w:rsid w:val="00622127"/>
    <w:rsid w:val="0062238A"/>
    <w:rsid w:val="00622D2F"/>
    <w:rsid w:val="00623C3F"/>
    <w:rsid w:val="00623DD9"/>
    <w:rsid w:val="00623EB0"/>
    <w:rsid w:val="00624091"/>
    <w:rsid w:val="0062417B"/>
    <w:rsid w:val="00624600"/>
    <w:rsid w:val="00625477"/>
    <w:rsid w:val="006255EE"/>
    <w:rsid w:val="006255F6"/>
    <w:rsid w:val="00625EB4"/>
    <w:rsid w:val="0062600A"/>
    <w:rsid w:val="0062604B"/>
    <w:rsid w:val="0062636A"/>
    <w:rsid w:val="006264A6"/>
    <w:rsid w:val="00626CC0"/>
    <w:rsid w:val="00626D22"/>
    <w:rsid w:val="0063048D"/>
    <w:rsid w:val="00631545"/>
    <w:rsid w:val="00632095"/>
    <w:rsid w:val="00632243"/>
    <w:rsid w:val="00633524"/>
    <w:rsid w:val="00634B0D"/>
    <w:rsid w:val="006353E5"/>
    <w:rsid w:val="00635995"/>
    <w:rsid w:val="006408B0"/>
    <w:rsid w:val="00640B89"/>
    <w:rsid w:val="00640DB7"/>
    <w:rsid w:val="006419FE"/>
    <w:rsid w:val="00642361"/>
    <w:rsid w:val="00642984"/>
    <w:rsid w:val="00643053"/>
    <w:rsid w:val="00643288"/>
    <w:rsid w:val="00643488"/>
    <w:rsid w:val="00643A30"/>
    <w:rsid w:val="0064402F"/>
    <w:rsid w:val="00644236"/>
    <w:rsid w:val="0064448F"/>
    <w:rsid w:val="00644EE1"/>
    <w:rsid w:val="006456F6"/>
    <w:rsid w:val="00645B27"/>
    <w:rsid w:val="00646E8E"/>
    <w:rsid w:val="00647712"/>
    <w:rsid w:val="006478EC"/>
    <w:rsid w:val="00647B94"/>
    <w:rsid w:val="00650051"/>
    <w:rsid w:val="00650715"/>
    <w:rsid w:val="006509A7"/>
    <w:rsid w:val="006517AE"/>
    <w:rsid w:val="00651C43"/>
    <w:rsid w:val="00652E37"/>
    <w:rsid w:val="00652EBF"/>
    <w:rsid w:val="00653175"/>
    <w:rsid w:val="006533AB"/>
    <w:rsid w:val="00653756"/>
    <w:rsid w:val="0065397D"/>
    <w:rsid w:val="00654334"/>
    <w:rsid w:val="00654377"/>
    <w:rsid w:val="006545CF"/>
    <w:rsid w:val="00654840"/>
    <w:rsid w:val="00654969"/>
    <w:rsid w:val="00655188"/>
    <w:rsid w:val="006551E1"/>
    <w:rsid w:val="00655425"/>
    <w:rsid w:val="0065560C"/>
    <w:rsid w:val="00656407"/>
    <w:rsid w:val="0065662C"/>
    <w:rsid w:val="006569BE"/>
    <w:rsid w:val="006576BE"/>
    <w:rsid w:val="006601E6"/>
    <w:rsid w:val="006603B7"/>
    <w:rsid w:val="00660555"/>
    <w:rsid w:val="0066173D"/>
    <w:rsid w:val="0066204C"/>
    <w:rsid w:val="00662609"/>
    <w:rsid w:val="006627D0"/>
    <w:rsid w:val="00663625"/>
    <w:rsid w:val="006641A1"/>
    <w:rsid w:val="00664E6A"/>
    <w:rsid w:val="00665B80"/>
    <w:rsid w:val="00665F25"/>
    <w:rsid w:val="00666247"/>
    <w:rsid w:val="006664DA"/>
    <w:rsid w:val="00666603"/>
    <w:rsid w:val="006668A4"/>
    <w:rsid w:val="00666BD0"/>
    <w:rsid w:val="00666BEF"/>
    <w:rsid w:val="00666DFD"/>
    <w:rsid w:val="006671D2"/>
    <w:rsid w:val="00667BB8"/>
    <w:rsid w:val="00667DB5"/>
    <w:rsid w:val="0067048E"/>
    <w:rsid w:val="006704B9"/>
    <w:rsid w:val="00671AD1"/>
    <w:rsid w:val="00671D2C"/>
    <w:rsid w:val="0067242E"/>
    <w:rsid w:val="006724F6"/>
    <w:rsid w:val="006725DD"/>
    <w:rsid w:val="00673724"/>
    <w:rsid w:val="00673E97"/>
    <w:rsid w:val="006757F5"/>
    <w:rsid w:val="00675AA3"/>
    <w:rsid w:val="00676565"/>
    <w:rsid w:val="00676FE6"/>
    <w:rsid w:val="006770D1"/>
    <w:rsid w:val="006778CC"/>
    <w:rsid w:val="00677FAB"/>
    <w:rsid w:val="00680AC9"/>
    <w:rsid w:val="00680D45"/>
    <w:rsid w:val="0068114A"/>
    <w:rsid w:val="00681779"/>
    <w:rsid w:val="00681CF0"/>
    <w:rsid w:val="0068212F"/>
    <w:rsid w:val="006826A3"/>
    <w:rsid w:val="006832A8"/>
    <w:rsid w:val="006833AB"/>
    <w:rsid w:val="00683ED4"/>
    <w:rsid w:val="0068439E"/>
    <w:rsid w:val="0068455A"/>
    <w:rsid w:val="006857CA"/>
    <w:rsid w:val="00685EF7"/>
    <w:rsid w:val="0068606F"/>
    <w:rsid w:val="006862DE"/>
    <w:rsid w:val="00686F53"/>
    <w:rsid w:val="006870FF"/>
    <w:rsid w:val="00687431"/>
    <w:rsid w:val="00687A83"/>
    <w:rsid w:val="00687ADF"/>
    <w:rsid w:val="00687BEE"/>
    <w:rsid w:val="00687BFA"/>
    <w:rsid w:val="00687D44"/>
    <w:rsid w:val="00687F8B"/>
    <w:rsid w:val="00687FE0"/>
    <w:rsid w:val="0069017B"/>
    <w:rsid w:val="00691A22"/>
    <w:rsid w:val="00691D4A"/>
    <w:rsid w:val="00691DAC"/>
    <w:rsid w:val="0069203C"/>
    <w:rsid w:val="006932CC"/>
    <w:rsid w:val="0069381F"/>
    <w:rsid w:val="00693BD3"/>
    <w:rsid w:val="00693D52"/>
    <w:rsid w:val="006941E5"/>
    <w:rsid w:val="0069440D"/>
    <w:rsid w:val="00695306"/>
    <w:rsid w:val="00695754"/>
    <w:rsid w:val="00696442"/>
    <w:rsid w:val="0069666C"/>
    <w:rsid w:val="006A0198"/>
    <w:rsid w:val="006A1B0E"/>
    <w:rsid w:val="006A1BC3"/>
    <w:rsid w:val="006A25B5"/>
    <w:rsid w:val="006A2D4A"/>
    <w:rsid w:val="006A2F91"/>
    <w:rsid w:val="006A360F"/>
    <w:rsid w:val="006A3AD9"/>
    <w:rsid w:val="006A3D9A"/>
    <w:rsid w:val="006A3F59"/>
    <w:rsid w:val="006A423F"/>
    <w:rsid w:val="006A5928"/>
    <w:rsid w:val="006A5B57"/>
    <w:rsid w:val="006A68D6"/>
    <w:rsid w:val="006A6A3C"/>
    <w:rsid w:val="006A7891"/>
    <w:rsid w:val="006B03AE"/>
    <w:rsid w:val="006B08FC"/>
    <w:rsid w:val="006B0FB7"/>
    <w:rsid w:val="006B13FB"/>
    <w:rsid w:val="006B1C33"/>
    <w:rsid w:val="006B28DA"/>
    <w:rsid w:val="006B2D15"/>
    <w:rsid w:val="006B318C"/>
    <w:rsid w:val="006B38F7"/>
    <w:rsid w:val="006B3F81"/>
    <w:rsid w:val="006B51F6"/>
    <w:rsid w:val="006B5CDF"/>
    <w:rsid w:val="006B66CE"/>
    <w:rsid w:val="006B739C"/>
    <w:rsid w:val="006B7874"/>
    <w:rsid w:val="006C0295"/>
    <w:rsid w:val="006C065B"/>
    <w:rsid w:val="006C0CD4"/>
    <w:rsid w:val="006C0D34"/>
    <w:rsid w:val="006C167C"/>
    <w:rsid w:val="006C1FE8"/>
    <w:rsid w:val="006C2220"/>
    <w:rsid w:val="006C2722"/>
    <w:rsid w:val="006C2ED4"/>
    <w:rsid w:val="006C3704"/>
    <w:rsid w:val="006C3D99"/>
    <w:rsid w:val="006C43B5"/>
    <w:rsid w:val="006C4C9D"/>
    <w:rsid w:val="006C5142"/>
    <w:rsid w:val="006C5633"/>
    <w:rsid w:val="006C5A82"/>
    <w:rsid w:val="006C65AD"/>
    <w:rsid w:val="006C67AB"/>
    <w:rsid w:val="006C6978"/>
    <w:rsid w:val="006C6EF8"/>
    <w:rsid w:val="006C75FB"/>
    <w:rsid w:val="006C78A1"/>
    <w:rsid w:val="006D155C"/>
    <w:rsid w:val="006D19C0"/>
    <w:rsid w:val="006D2B3E"/>
    <w:rsid w:val="006D3261"/>
    <w:rsid w:val="006D380E"/>
    <w:rsid w:val="006D3B6A"/>
    <w:rsid w:val="006D4444"/>
    <w:rsid w:val="006D44A7"/>
    <w:rsid w:val="006D4622"/>
    <w:rsid w:val="006D4E3F"/>
    <w:rsid w:val="006D638B"/>
    <w:rsid w:val="006D656D"/>
    <w:rsid w:val="006D67A3"/>
    <w:rsid w:val="006D67C8"/>
    <w:rsid w:val="006D72CA"/>
    <w:rsid w:val="006D7459"/>
    <w:rsid w:val="006E04A1"/>
    <w:rsid w:val="006E04B4"/>
    <w:rsid w:val="006E1414"/>
    <w:rsid w:val="006E15DF"/>
    <w:rsid w:val="006E1717"/>
    <w:rsid w:val="006E1974"/>
    <w:rsid w:val="006E1B0F"/>
    <w:rsid w:val="006E1B30"/>
    <w:rsid w:val="006E1C14"/>
    <w:rsid w:val="006E21F1"/>
    <w:rsid w:val="006E2574"/>
    <w:rsid w:val="006E3B2C"/>
    <w:rsid w:val="006E4A14"/>
    <w:rsid w:val="006E4E15"/>
    <w:rsid w:val="006E67FF"/>
    <w:rsid w:val="006E6A18"/>
    <w:rsid w:val="006E6C6B"/>
    <w:rsid w:val="006F0BC1"/>
    <w:rsid w:val="006F1EEE"/>
    <w:rsid w:val="006F2566"/>
    <w:rsid w:val="006F2EDA"/>
    <w:rsid w:val="006F2F0C"/>
    <w:rsid w:val="006F2FAE"/>
    <w:rsid w:val="006F3C16"/>
    <w:rsid w:val="006F4820"/>
    <w:rsid w:val="006F4B78"/>
    <w:rsid w:val="006F4E5A"/>
    <w:rsid w:val="006F5273"/>
    <w:rsid w:val="006F5D4F"/>
    <w:rsid w:val="006F60B7"/>
    <w:rsid w:val="006F7BEE"/>
    <w:rsid w:val="006F7EE0"/>
    <w:rsid w:val="00700E5B"/>
    <w:rsid w:val="00701189"/>
    <w:rsid w:val="007013AB"/>
    <w:rsid w:val="007017F8"/>
    <w:rsid w:val="0070198A"/>
    <w:rsid w:val="00701B17"/>
    <w:rsid w:val="00701C45"/>
    <w:rsid w:val="00701DEB"/>
    <w:rsid w:val="00702B90"/>
    <w:rsid w:val="0070367E"/>
    <w:rsid w:val="00703A33"/>
    <w:rsid w:val="00704109"/>
    <w:rsid w:val="007041B5"/>
    <w:rsid w:val="007044F3"/>
    <w:rsid w:val="007047ED"/>
    <w:rsid w:val="00705625"/>
    <w:rsid w:val="00705E5A"/>
    <w:rsid w:val="00706A52"/>
    <w:rsid w:val="007072F0"/>
    <w:rsid w:val="00707732"/>
    <w:rsid w:val="00707FD6"/>
    <w:rsid w:val="007104B6"/>
    <w:rsid w:val="00711BBB"/>
    <w:rsid w:val="00711FC3"/>
    <w:rsid w:val="007120ED"/>
    <w:rsid w:val="0071210E"/>
    <w:rsid w:val="00712C8C"/>
    <w:rsid w:val="00712D3C"/>
    <w:rsid w:val="00713B83"/>
    <w:rsid w:val="00714175"/>
    <w:rsid w:val="0071429A"/>
    <w:rsid w:val="0071460B"/>
    <w:rsid w:val="00714B07"/>
    <w:rsid w:val="00714BAE"/>
    <w:rsid w:val="007164FF"/>
    <w:rsid w:val="007166E9"/>
    <w:rsid w:val="0071689A"/>
    <w:rsid w:val="00717287"/>
    <w:rsid w:val="0071734D"/>
    <w:rsid w:val="00717744"/>
    <w:rsid w:val="00717E88"/>
    <w:rsid w:val="007203E9"/>
    <w:rsid w:val="00720BA2"/>
    <w:rsid w:val="007212DA"/>
    <w:rsid w:val="007216A9"/>
    <w:rsid w:val="00721E11"/>
    <w:rsid w:val="00722213"/>
    <w:rsid w:val="00722C1E"/>
    <w:rsid w:val="00723263"/>
    <w:rsid w:val="0072349D"/>
    <w:rsid w:val="00723776"/>
    <w:rsid w:val="00723A63"/>
    <w:rsid w:val="007240C8"/>
    <w:rsid w:val="00724346"/>
    <w:rsid w:val="007243D8"/>
    <w:rsid w:val="0072479B"/>
    <w:rsid w:val="00724EB4"/>
    <w:rsid w:val="0072538B"/>
    <w:rsid w:val="00725574"/>
    <w:rsid w:val="00725C61"/>
    <w:rsid w:val="0072670F"/>
    <w:rsid w:val="00727681"/>
    <w:rsid w:val="007308D5"/>
    <w:rsid w:val="0073164C"/>
    <w:rsid w:val="007317EA"/>
    <w:rsid w:val="00731E8B"/>
    <w:rsid w:val="007320A5"/>
    <w:rsid w:val="0073280C"/>
    <w:rsid w:val="007335A5"/>
    <w:rsid w:val="007337E5"/>
    <w:rsid w:val="00733969"/>
    <w:rsid w:val="00733A85"/>
    <w:rsid w:val="00733D4B"/>
    <w:rsid w:val="00733F6F"/>
    <w:rsid w:val="007343DB"/>
    <w:rsid w:val="00734C38"/>
    <w:rsid w:val="00734D27"/>
    <w:rsid w:val="00734E31"/>
    <w:rsid w:val="007351B9"/>
    <w:rsid w:val="00735858"/>
    <w:rsid w:val="00735E78"/>
    <w:rsid w:val="00736566"/>
    <w:rsid w:val="007366BE"/>
    <w:rsid w:val="00736FBA"/>
    <w:rsid w:val="00737239"/>
    <w:rsid w:val="0074064E"/>
    <w:rsid w:val="007406D3"/>
    <w:rsid w:val="00740764"/>
    <w:rsid w:val="007407A4"/>
    <w:rsid w:val="007408D3"/>
    <w:rsid w:val="00740945"/>
    <w:rsid w:val="0074143B"/>
    <w:rsid w:val="007414EF"/>
    <w:rsid w:val="007418D2"/>
    <w:rsid w:val="007419CA"/>
    <w:rsid w:val="00741C97"/>
    <w:rsid w:val="00742321"/>
    <w:rsid w:val="00742B36"/>
    <w:rsid w:val="007436F8"/>
    <w:rsid w:val="00744746"/>
    <w:rsid w:val="00744E8B"/>
    <w:rsid w:val="00745A8F"/>
    <w:rsid w:val="00746024"/>
    <w:rsid w:val="0074676E"/>
    <w:rsid w:val="00747351"/>
    <w:rsid w:val="00747B65"/>
    <w:rsid w:val="007502DB"/>
    <w:rsid w:val="00750880"/>
    <w:rsid w:val="00751A02"/>
    <w:rsid w:val="00752040"/>
    <w:rsid w:val="007522E7"/>
    <w:rsid w:val="00752435"/>
    <w:rsid w:val="007532A2"/>
    <w:rsid w:val="0075347D"/>
    <w:rsid w:val="00753557"/>
    <w:rsid w:val="00753721"/>
    <w:rsid w:val="00754096"/>
    <w:rsid w:val="00754461"/>
    <w:rsid w:val="00754D7A"/>
    <w:rsid w:val="00754FB9"/>
    <w:rsid w:val="0075573B"/>
    <w:rsid w:val="007565CC"/>
    <w:rsid w:val="00756CCD"/>
    <w:rsid w:val="00757534"/>
    <w:rsid w:val="007601D3"/>
    <w:rsid w:val="0076027B"/>
    <w:rsid w:val="00760CD5"/>
    <w:rsid w:val="00760E81"/>
    <w:rsid w:val="00761153"/>
    <w:rsid w:val="007613DC"/>
    <w:rsid w:val="007614F9"/>
    <w:rsid w:val="007615B1"/>
    <w:rsid w:val="00761802"/>
    <w:rsid w:val="00761A89"/>
    <w:rsid w:val="0076241E"/>
    <w:rsid w:val="007624F6"/>
    <w:rsid w:val="007625A9"/>
    <w:rsid w:val="00762CF3"/>
    <w:rsid w:val="00763008"/>
    <w:rsid w:val="00763948"/>
    <w:rsid w:val="00763CBF"/>
    <w:rsid w:val="00763CD9"/>
    <w:rsid w:val="007643DC"/>
    <w:rsid w:val="00764FDA"/>
    <w:rsid w:val="00765687"/>
    <w:rsid w:val="00765B37"/>
    <w:rsid w:val="00765C8F"/>
    <w:rsid w:val="0076600D"/>
    <w:rsid w:val="0076682F"/>
    <w:rsid w:val="007668B2"/>
    <w:rsid w:val="00767686"/>
    <w:rsid w:val="007677A6"/>
    <w:rsid w:val="00767CCC"/>
    <w:rsid w:val="00767DAF"/>
    <w:rsid w:val="0077013E"/>
    <w:rsid w:val="0077017C"/>
    <w:rsid w:val="007704AF"/>
    <w:rsid w:val="0077092C"/>
    <w:rsid w:val="00771201"/>
    <w:rsid w:val="007715E8"/>
    <w:rsid w:val="00772111"/>
    <w:rsid w:val="007729CC"/>
    <w:rsid w:val="00772D77"/>
    <w:rsid w:val="00772F80"/>
    <w:rsid w:val="00773793"/>
    <w:rsid w:val="00773917"/>
    <w:rsid w:val="00773B26"/>
    <w:rsid w:val="0077414D"/>
    <w:rsid w:val="00774313"/>
    <w:rsid w:val="0077499A"/>
    <w:rsid w:val="00775AF4"/>
    <w:rsid w:val="00776823"/>
    <w:rsid w:val="00776C6E"/>
    <w:rsid w:val="0077704A"/>
    <w:rsid w:val="0077779A"/>
    <w:rsid w:val="00777D4A"/>
    <w:rsid w:val="00780362"/>
    <w:rsid w:val="00780576"/>
    <w:rsid w:val="007806BE"/>
    <w:rsid w:val="007809CB"/>
    <w:rsid w:val="00780A10"/>
    <w:rsid w:val="00780A1A"/>
    <w:rsid w:val="00780ADB"/>
    <w:rsid w:val="00780CCC"/>
    <w:rsid w:val="00780FF5"/>
    <w:rsid w:val="00781669"/>
    <w:rsid w:val="00781B30"/>
    <w:rsid w:val="00782374"/>
    <w:rsid w:val="00782622"/>
    <w:rsid w:val="00782B5C"/>
    <w:rsid w:val="00783474"/>
    <w:rsid w:val="0078379C"/>
    <w:rsid w:val="00783ACE"/>
    <w:rsid w:val="00784666"/>
    <w:rsid w:val="007846D5"/>
    <w:rsid w:val="0078492A"/>
    <w:rsid w:val="00784E14"/>
    <w:rsid w:val="007852A6"/>
    <w:rsid w:val="00785AFE"/>
    <w:rsid w:val="00785F9E"/>
    <w:rsid w:val="0078612E"/>
    <w:rsid w:val="007863BE"/>
    <w:rsid w:val="00786442"/>
    <w:rsid w:val="00786899"/>
    <w:rsid w:val="00787629"/>
    <w:rsid w:val="0079052A"/>
    <w:rsid w:val="007906CC"/>
    <w:rsid w:val="0079097D"/>
    <w:rsid w:val="0079153F"/>
    <w:rsid w:val="0079157D"/>
    <w:rsid w:val="007918CD"/>
    <w:rsid w:val="00792031"/>
    <w:rsid w:val="00792A04"/>
    <w:rsid w:val="00792B80"/>
    <w:rsid w:val="00793504"/>
    <w:rsid w:val="00793EFD"/>
    <w:rsid w:val="0079450E"/>
    <w:rsid w:val="00794582"/>
    <w:rsid w:val="00796F80"/>
    <w:rsid w:val="00797CC0"/>
    <w:rsid w:val="00797EEB"/>
    <w:rsid w:val="007A029A"/>
    <w:rsid w:val="007A0C6B"/>
    <w:rsid w:val="007A0DAF"/>
    <w:rsid w:val="007A159A"/>
    <w:rsid w:val="007A255D"/>
    <w:rsid w:val="007A260B"/>
    <w:rsid w:val="007A314D"/>
    <w:rsid w:val="007A4048"/>
    <w:rsid w:val="007A41BA"/>
    <w:rsid w:val="007A4742"/>
    <w:rsid w:val="007A54D3"/>
    <w:rsid w:val="007A597C"/>
    <w:rsid w:val="007A5A06"/>
    <w:rsid w:val="007A6DBF"/>
    <w:rsid w:val="007A780F"/>
    <w:rsid w:val="007A7BA6"/>
    <w:rsid w:val="007B050F"/>
    <w:rsid w:val="007B05C8"/>
    <w:rsid w:val="007B0C8B"/>
    <w:rsid w:val="007B3545"/>
    <w:rsid w:val="007B4840"/>
    <w:rsid w:val="007B5205"/>
    <w:rsid w:val="007B5A0D"/>
    <w:rsid w:val="007B64C3"/>
    <w:rsid w:val="007B7A7D"/>
    <w:rsid w:val="007C00F4"/>
    <w:rsid w:val="007C0281"/>
    <w:rsid w:val="007C09EA"/>
    <w:rsid w:val="007C1203"/>
    <w:rsid w:val="007C1482"/>
    <w:rsid w:val="007C25F2"/>
    <w:rsid w:val="007C2CF6"/>
    <w:rsid w:val="007C31FD"/>
    <w:rsid w:val="007C35F7"/>
    <w:rsid w:val="007C4262"/>
    <w:rsid w:val="007C4CB6"/>
    <w:rsid w:val="007C4EE5"/>
    <w:rsid w:val="007C4F48"/>
    <w:rsid w:val="007C4F7F"/>
    <w:rsid w:val="007C5194"/>
    <w:rsid w:val="007C5887"/>
    <w:rsid w:val="007C5A2F"/>
    <w:rsid w:val="007C5D81"/>
    <w:rsid w:val="007C5E20"/>
    <w:rsid w:val="007C647A"/>
    <w:rsid w:val="007C659C"/>
    <w:rsid w:val="007C6B11"/>
    <w:rsid w:val="007C6BB4"/>
    <w:rsid w:val="007C6E50"/>
    <w:rsid w:val="007D0BAA"/>
    <w:rsid w:val="007D108A"/>
    <w:rsid w:val="007D1C1C"/>
    <w:rsid w:val="007D24DE"/>
    <w:rsid w:val="007D38D3"/>
    <w:rsid w:val="007D51EA"/>
    <w:rsid w:val="007D5D36"/>
    <w:rsid w:val="007D662A"/>
    <w:rsid w:val="007D6B10"/>
    <w:rsid w:val="007D7660"/>
    <w:rsid w:val="007D776A"/>
    <w:rsid w:val="007D788B"/>
    <w:rsid w:val="007E0246"/>
    <w:rsid w:val="007E053D"/>
    <w:rsid w:val="007E0703"/>
    <w:rsid w:val="007E0E12"/>
    <w:rsid w:val="007E0E39"/>
    <w:rsid w:val="007E0EE9"/>
    <w:rsid w:val="007E1194"/>
    <w:rsid w:val="007E2941"/>
    <w:rsid w:val="007E3194"/>
    <w:rsid w:val="007E3348"/>
    <w:rsid w:val="007E48ED"/>
    <w:rsid w:val="007E4A93"/>
    <w:rsid w:val="007E4EBB"/>
    <w:rsid w:val="007E5184"/>
    <w:rsid w:val="007E53AA"/>
    <w:rsid w:val="007E57C6"/>
    <w:rsid w:val="007E599E"/>
    <w:rsid w:val="007E5F2C"/>
    <w:rsid w:val="007E5FC3"/>
    <w:rsid w:val="007E674C"/>
    <w:rsid w:val="007E6B86"/>
    <w:rsid w:val="007E6D88"/>
    <w:rsid w:val="007E71CF"/>
    <w:rsid w:val="007E71F7"/>
    <w:rsid w:val="007E7993"/>
    <w:rsid w:val="007F07BF"/>
    <w:rsid w:val="007F17AB"/>
    <w:rsid w:val="007F22F2"/>
    <w:rsid w:val="007F23DA"/>
    <w:rsid w:val="007F24E0"/>
    <w:rsid w:val="007F2B5F"/>
    <w:rsid w:val="007F2CB6"/>
    <w:rsid w:val="007F3242"/>
    <w:rsid w:val="007F3CAA"/>
    <w:rsid w:val="007F47CF"/>
    <w:rsid w:val="007F4A76"/>
    <w:rsid w:val="007F5A30"/>
    <w:rsid w:val="007F5B0F"/>
    <w:rsid w:val="007F5B8A"/>
    <w:rsid w:val="007F6BB4"/>
    <w:rsid w:val="007F6E1B"/>
    <w:rsid w:val="007F797E"/>
    <w:rsid w:val="008003FC"/>
    <w:rsid w:val="008016CC"/>
    <w:rsid w:val="00801705"/>
    <w:rsid w:val="00801DE1"/>
    <w:rsid w:val="008028D8"/>
    <w:rsid w:val="0080352F"/>
    <w:rsid w:val="00803535"/>
    <w:rsid w:val="00804150"/>
    <w:rsid w:val="00804423"/>
    <w:rsid w:val="00805D3E"/>
    <w:rsid w:val="00806229"/>
    <w:rsid w:val="008063AE"/>
    <w:rsid w:val="00806A80"/>
    <w:rsid w:val="00806F2D"/>
    <w:rsid w:val="00807A94"/>
    <w:rsid w:val="0081032E"/>
    <w:rsid w:val="00810658"/>
    <w:rsid w:val="008110CD"/>
    <w:rsid w:val="00812CFC"/>
    <w:rsid w:val="00813178"/>
    <w:rsid w:val="0081348D"/>
    <w:rsid w:val="00813D50"/>
    <w:rsid w:val="00814397"/>
    <w:rsid w:val="008143AF"/>
    <w:rsid w:val="00815CBF"/>
    <w:rsid w:val="00815E05"/>
    <w:rsid w:val="00816693"/>
    <w:rsid w:val="00816814"/>
    <w:rsid w:val="008169CB"/>
    <w:rsid w:val="00816D41"/>
    <w:rsid w:val="0081796C"/>
    <w:rsid w:val="00817B74"/>
    <w:rsid w:val="0082017C"/>
    <w:rsid w:val="00820651"/>
    <w:rsid w:val="00820EB3"/>
    <w:rsid w:val="0082116A"/>
    <w:rsid w:val="00821301"/>
    <w:rsid w:val="00821565"/>
    <w:rsid w:val="00821A31"/>
    <w:rsid w:val="00821A66"/>
    <w:rsid w:val="00821FB4"/>
    <w:rsid w:val="00822050"/>
    <w:rsid w:val="008223A7"/>
    <w:rsid w:val="00822A97"/>
    <w:rsid w:val="00823E5E"/>
    <w:rsid w:val="00823ED5"/>
    <w:rsid w:val="00824113"/>
    <w:rsid w:val="008262A1"/>
    <w:rsid w:val="00826498"/>
    <w:rsid w:val="008279A4"/>
    <w:rsid w:val="00827C69"/>
    <w:rsid w:val="00827CA5"/>
    <w:rsid w:val="00830F3F"/>
    <w:rsid w:val="0083340E"/>
    <w:rsid w:val="008337DE"/>
    <w:rsid w:val="00834363"/>
    <w:rsid w:val="008344AD"/>
    <w:rsid w:val="00834825"/>
    <w:rsid w:val="008358C2"/>
    <w:rsid w:val="0083606B"/>
    <w:rsid w:val="0083672B"/>
    <w:rsid w:val="008367D5"/>
    <w:rsid w:val="00836DD3"/>
    <w:rsid w:val="00837888"/>
    <w:rsid w:val="00837BCC"/>
    <w:rsid w:val="008407BF"/>
    <w:rsid w:val="00840BA8"/>
    <w:rsid w:val="00841476"/>
    <w:rsid w:val="00841FE0"/>
    <w:rsid w:val="008423C4"/>
    <w:rsid w:val="008425F8"/>
    <w:rsid w:val="00842A99"/>
    <w:rsid w:val="008430C6"/>
    <w:rsid w:val="008439DD"/>
    <w:rsid w:val="008440EB"/>
    <w:rsid w:val="00844127"/>
    <w:rsid w:val="0084435A"/>
    <w:rsid w:val="00844785"/>
    <w:rsid w:val="00844F8F"/>
    <w:rsid w:val="0084513C"/>
    <w:rsid w:val="008468EB"/>
    <w:rsid w:val="008470F5"/>
    <w:rsid w:val="00847392"/>
    <w:rsid w:val="0084745A"/>
    <w:rsid w:val="008479A7"/>
    <w:rsid w:val="00850089"/>
    <w:rsid w:val="008501F7"/>
    <w:rsid w:val="00850288"/>
    <w:rsid w:val="00850407"/>
    <w:rsid w:val="00851319"/>
    <w:rsid w:val="00851FD4"/>
    <w:rsid w:val="008522A1"/>
    <w:rsid w:val="0085284C"/>
    <w:rsid w:val="008528F0"/>
    <w:rsid w:val="00852B22"/>
    <w:rsid w:val="0085345F"/>
    <w:rsid w:val="00853DAE"/>
    <w:rsid w:val="0085461C"/>
    <w:rsid w:val="00854A5A"/>
    <w:rsid w:val="00855524"/>
    <w:rsid w:val="00856350"/>
    <w:rsid w:val="00856488"/>
    <w:rsid w:val="008566BC"/>
    <w:rsid w:val="008567FD"/>
    <w:rsid w:val="00856E29"/>
    <w:rsid w:val="00856F24"/>
    <w:rsid w:val="00857550"/>
    <w:rsid w:val="0085793A"/>
    <w:rsid w:val="00857B01"/>
    <w:rsid w:val="0086009C"/>
    <w:rsid w:val="008602F8"/>
    <w:rsid w:val="008616DB"/>
    <w:rsid w:val="008619E4"/>
    <w:rsid w:val="00861FDC"/>
    <w:rsid w:val="00862677"/>
    <w:rsid w:val="00862AE7"/>
    <w:rsid w:val="00862C73"/>
    <w:rsid w:val="00862FA0"/>
    <w:rsid w:val="00862FE3"/>
    <w:rsid w:val="0086381D"/>
    <w:rsid w:val="00863E57"/>
    <w:rsid w:val="00864708"/>
    <w:rsid w:val="00864D2E"/>
    <w:rsid w:val="00865A09"/>
    <w:rsid w:val="00865C9C"/>
    <w:rsid w:val="00865D26"/>
    <w:rsid w:val="008662C5"/>
    <w:rsid w:val="00866512"/>
    <w:rsid w:val="00866BE7"/>
    <w:rsid w:val="00867442"/>
    <w:rsid w:val="00867772"/>
    <w:rsid w:val="00867A05"/>
    <w:rsid w:val="00867AEC"/>
    <w:rsid w:val="00870078"/>
    <w:rsid w:val="008702AE"/>
    <w:rsid w:val="00870349"/>
    <w:rsid w:val="00870B4B"/>
    <w:rsid w:val="00870DC4"/>
    <w:rsid w:val="00870E44"/>
    <w:rsid w:val="008722BA"/>
    <w:rsid w:val="0087293D"/>
    <w:rsid w:val="00872C86"/>
    <w:rsid w:val="00873277"/>
    <w:rsid w:val="0087381C"/>
    <w:rsid w:val="00873972"/>
    <w:rsid w:val="00873B4F"/>
    <w:rsid w:val="00874795"/>
    <w:rsid w:val="00874B2B"/>
    <w:rsid w:val="00874E14"/>
    <w:rsid w:val="00874F2A"/>
    <w:rsid w:val="00874FD1"/>
    <w:rsid w:val="0087543F"/>
    <w:rsid w:val="00875585"/>
    <w:rsid w:val="00875A05"/>
    <w:rsid w:val="00876123"/>
    <w:rsid w:val="0087623D"/>
    <w:rsid w:val="008763B8"/>
    <w:rsid w:val="0087676C"/>
    <w:rsid w:val="00876778"/>
    <w:rsid w:val="00877C9D"/>
    <w:rsid w:val="00880597"/>
    <w:rsid w:val="00882052"/>
    <w:rsid w:val="00882F92"/>
    <w:rsid w:val="00883BA2"/>
    <w:rsid w:val="00884C5C"/>
    <w:rsid w:val="00885326"/>
    <w:rsid w:val="0088532C"/>
    <w:rsid w:val="008860FA"/>
    <w:rsid w:val="00886B1D"/>
    <w:rsid w:val="00887236"/>
    <w:rsid w:val="00887806"/>
    <w:rsid w:val="0089177A"/>
    <w:rsid w:val="00891B79"/>
    <w:rsid w:val="00891C9F"/>
    <w:rsid w:val="008920C5"/>
    <w:rsid w:val="00892684"/>
    <w:rsid w:val="00892DF8"/>
    <w:rsid w:val="008938E0"/>
    <w:rsid w:val="00893C92"/>
    <w:rsid w:val="008946C2"/>
    <w:rsid w:val="00895B0C"/>
    <w:rsid w:val="00896491"/>
    <w:rsid w:val="00896575"/>
    <w:rsid w:val="00896DA2"/>
    <w:rsid w:val="008975DE"/>
    <w:rsid w:val="00897676"/>
    <w:rsid w:val="008979C9"/>
    <w:rsid w:val="00897CF2"/>
    <w:rsid w:val="008A03A4"/>
    <w:rsid w:val="008A03C4"/>
    <w:rsid w:val="008A11CE"/>
    <w:rsid w:val="008A1483"/>
    <w:rsid w:val="008A2299"/>
    <w:rsid w:val="008A2519"/>
    <w:rsid w:val="008A2BC9"/>
    <w:rsid w:val="008A2FE0"/>
    <w:rsid w:val="008A359C"/>
    <w:rsid w:val="008A3F07"/>
    <w:rsid w:val="008A4A16"/>
    <w:rsid w:val="008A57BB"/>
    <w:rsid w:val="008A6EC5"/>
    <w:rsid w:val="008A7799"/>
    <w:rsid w:val="008A7A91"/>
    <w:rsid w:val="008A7CBD"/>
    <w:rsid w:val="008A7DB7"/>
    <w:rsid w:val="008B0E1B"/>
    <w:rsid w:val="008B0F08"/>
    <w:rsid w:val="008B1177"/>
    <w:rsid w:val="008B2154"/>
    <w:rsid w:val="008B253F"/>
    <w:rsid w:val="008B3106"/>
    <w:rsid w:val="008B3621"/>
    <w:rsid w:val="008B48E8"/>
    <w:rsid w:val="008B5D8C"/>
    <w:rsid w:val="008B63AA"/>
    <w:rsid w:val="008B6B57"/>
    <w:rsid w:val="008B6BF0"/>
    <w:rsid w:val="008B6E05"/>
    <w:rsid w:val="008B79B5"/>
    <w:rsid w:val="008C08B5"/>
    <w:rsid w:val="008C0D99"/>
    <w:rsid w:val="008C1254"/>
    <w:rsid w:val="008C132F"/>
    <w:rsid w:val="008C15B1"/>
    <w:rsid w:val="008C1622"/>
    <w:rsid w:val="008C1E7E"/>
    <w:rsid w:val="008C1E94"/>
    <w:rsid w:val="008C2006"/>
    <w:rsid w:val="008C23A0"/>
    <w:rsid w:val="008C2C61"/>
    <w:rsid w:val="008C323A"/>
    <w:rsid w:val="008C3391"/>
    <w:rsid w:val="008C3985"/>
    <w:rsid w:val="008C4017"/>
    <w:rsid w:val="008C47B4"/>
    <w:rsid w:val="008C4D40"/>
    <w:rsid w:val="008C4F44"/>
    <w:rsid w:val="008C67C2"/>
    <w:rsid w:val="008C6F69"/>
    <w:rsid w:val="008C6FA5"/>
    <w:rsid w:val="008C70DC"/>
    <w:rsid w:val="008C7C0B"/>
    <w:rsid w:val="008C7D9E"/>
    <w:rsid w:val="008D0179"/>
    <w:rsid w:val="008D0EBA"/>
    <w:rsid w:val="008D11E2"/>
    <w:rsid w:val="008D141F"/>
    <w:rsid w:val="008D14F7"/>
    <w:rsid w:val="008D1A00"/>
    <w:rsid w:val="008D1FE2"/>
    <w:rsid w:val="008D290E"/>
    <w:rsid w:val="008D290F"/>
    <w:rsid w:val="008D2B0C"/>
    <w:rsid w:val="008D2BEF"/>
    <w:rsid w:val="008D2E09"/>
    <w:rsid w:val="008D2E47"/>
    <w:rsid w:val="008D2EBA"/>
    <w:rsid w:val="008D3A88"/>
    <w:rsid w:val="008D3B88"/>
    <w:rsid w:val="008D3E96"/>
    <w:rsid w:val="008D4116"/>
    <w:rsid w:val="008D43C3"/>
    <w:rsid w:val="008D4461"/>
    <w:rsid w:val="008D4CCB"/>
    <w:rsid w:val="008D4E8F"/>
    <w:rsid w:val="008D5954"/>
    <w:rsid w:val="008D6642"/>
    <w:rsid w:val="008D67D3"/>
    <w:rsid w:val="008D7690"/>
    <w:rsid w:val="008D7B8F"/>
    <w:rsid w:val="008E0346"/>
    <w:rsid w:val="008E053C"/>
    <w:rsid w:val="008E07A8"/>
    <w:rsid w:val="008E0C44"/>
    <w:rsid w:val="008E0C47"/>
    <w:rsid w:val="008E121D"/>
    <w:rsid w:val="008E2988"/>
    <w:rsid w:val="008E380E"/>
    <w:rsid w:val="008E59B2"/>
    <w:rsid w:val="008E5E86"/>
    <w:rsid w:val="008E5FAC"/>
    <w:rsid w:val="008E65D5"/>
    <w:rsid w:val="008E7225"/>
    <w:rsid w:val="008E7E5F"/>
    <w:rsid w:val="008E7F6F"/>
    <w:rsid w:val="008F0064"/>
    <w:rsid w:val="008F06E4"/>
    <w:rsid w:val="008F074B"/>
    <w:rsid w:val="008F0A7F"/>
    <w:rsid w:val="008F1032"/>
    <w:rsid w:val="008F13C2"/>
    <w:rsid w:val="008F2741"/>
    <w:rsid w:val="008F2B0D"/>
    <w:rsid w:val="008F406C"/>
    <w:rsid w:val="008F450F"/>
    <w:rsid w:val="008F45EC"/>
    <w:rsid w:val="008F47C3"/>
    <w:rsid w:val="008F4F33"/>
    <w:rsid w:val="008F4F68"/>
    <w:rsid w:val="008F5401"/>
    <w:rsid w:val="008F5429"/>
    <w:rsid w:val="008F562E"/>
    <w:rsid w:val="008F566B"/>
    <w:rsid w:val="008F5802"/>
    <w:rsid w:val="008F592D"/>
    <w:rsid w:val="008F5B81"/>
    <w:rsid w:val="008F5C71"/>
    <w:rsid w:val="008F6A13"/>
    <w:rsid w:val="008F715F"/>
    <w:rsid w:val="008F74BA"/>
    <w:rsid w:val="008F7857"/>
    <w:rsid w:val="008F7BD3"/>
    <w:rsid w:val="00900029"/>
    <w:rsid w:val="009001F4"/>
    <w:rsid w:val="00900256"/>
    <w:rsid w:val="009009CD"/>
    <w:rsid w:val="00900E30"/>
    <w:rsid w:val="00900FEA"/>
    <w:rsid w:val="009010A0"/>
    <w:rsid w:val="009032D3"/>
    <w:rsid w:val="00903396"/>
    <w:rsid w:val="00903823"/>
    <w:rsid w:val="00903ED1"/>
    <w:rsid w:val="00904B6C"/>
    <w:rsid w:val="00904FCD"/>
    <w:rsid w:val="00906094"/>
    <w:rsid w:val="009075F5"/>
    <w:rsid w:val="00910551"/>
    <w:rsid w:val="009108D2"/>
    <w:rsid w:val="00910EA2"/>
    <w:rsid w:val="00911226"/>
    <w:rsid w:val="00911237"/>
    <w:rsid w:val="009116FD"/>
    <w:rsid w:val="009119F3"/>
    <w:rsid w:val="00912047"/>
    <w:rsid w:val="0091235B"/>
    <w:rsid w:val="00912B30"/>
    <w:rsid w:val="00912C82"/>
    <w:rsid w:val="00912FE3"/>
    <w:rsid w:val="009135EE"/>
    <w:rsid w:val="0091412D"/>
    <w:rsid w:val="00915409"/>
    <w:rsid w:val="00915D17"/>
    <w:rsid w:val="0091632B"/>
    <w:rsid w:val="00916C8E"/>
    <w:rsid w:val="00916D9F"/>
    <w:rsid w:val="00917493"/>
    <w:rsid w:val="00920448"/>
    <w:rsid w:val="00920DE7"/>
    <w:rsid w:val="00921328"/>
    <w:rsid w:val="009213FE"/>
    <w:rsid w:val="00921512"/>
    <w:rsid w:val="00922484"/>
    <w:rsid w:val="009226BB"/>
    <w:rsid w:val="00923E1B"/>
    <w:rsid w:val="00924079"/>
    <w:rsid w:val="009245FA"/>
    <w:rsid w:val="009248D2"/>
    <w:rsid w:val="00925167"/>
    <w:rsid w:val="009251AC"/>
    <w:rsid w:val="009254B1"/>
    <w:rsid w:val="0092550B"/>
    <w:rsid w:val="0092635A"/>
    <w:rsid w:val="0092684D"/>
    <w:rsid w:val="0092694A"/>
    <w:rsid w:val="00926F32"/>
    <w:rsid w:val="009271EC"/>
    <w:rsid w:val="00927520"/>
    <w:rsid w:val="00927A4B"/>
    <w:rsid w:val="00927FC5"/>
    <w:rsid w:val="00931AF0"/>
    <w:rsid w:val="00931C10"/>
    <w:rsid w:val="00931F03"/>
    <w:rsid w:val="00932605"/>
    <w:rsid w:val="00932757"/>
    <w:rsid w:val="00932A40"/>
    <w:rsid w:val="00933173"/>
    <w:rsid w:val="009340F2"/>
    <w:rsid w:val="009342C6"/>
    <w:rsid w:val="009345F7"/>
    <w:rsid w:val="00935B33"/>
    <w:rsid w:val="009366FA"/>
    <w:rsid w:val="00937394"/>
    <w:rsid w:val="00940919"/>
    <w:rsid w:val="00941FD3"/>
    <w:rsid w:val="00942298"/>
    <w:rsid w:val="009422E5"/>
    <w:rsid w:val="009424A7"/>
    <w:rsid w:val="0094258D"/>
    <w:rsid w:val="00942A07"/>
    <w:rsid w:val="00943F16"/>
    <w:rsid w:val="009441E0"/>
    <w:rsid w:val="00944317"/>
    <w:rsid w:val="00945144"/>
    <w:rsid w:val="009456DA"/>
    <w:rsid w:val="00945973"/>
    <w:rsid w:val="00945DE9"/>
    <w:rsid w:val="00945EE7"/>
    <w:rsid w:val="0094664C"/>
    <w:rsid w:val="00947C6D"/>
    <w:rsid w:val="009502D6"/>
    <w:rsid w:val="009502E2"/>
    <w:rsid w:val="00950524"/>
    <w:rsid w:val="00950F38"/>
    <w:rsid w:val="00951215"/>
    <w:rsid w:val="00951475"/>
    <w:rsid w:val="00951C5B"/>
    <w:rsid w:val="00952354"/>
    <w:rsid w:val="00952CBB"/>
    <w:rsid w:val="00953256"/>
    <w:rsid w:val="0095329A"/>
    <w:rsid w:val="00953892"/>
    <w:rsid w:val="00954707"/>
    <w:rsid w:val="00955E94"/>
    <w:rsid w:val="00956A55"/>
    <w:rsid w:val="00956CCC"/>
    <w:rsid w:val="00957343"/>
    <w:rsid w:val="0095739D"/>
    <w:rsid w:val="009600D9"/>
    <w:rsid w:val="009611DD"/>
    <w:rsid w:val="009622B7"/>
    <w:rsid w:val="009622DC"/>
    <w:rsid w:val="009625CA"/>
    <w:rsid w:val="00963216"/>
    <w:rsid w:val="0096331A"/>
    <w:rsid w:val="00963C22"/>
    <w:rsid w:val="0096490D"/>
    <w:rsid w:val="00964ED3"/>
    <w:rsid w:val="00965433"/>
    <w:rsid w:val="00965875"/>
    <w:rsid w:val="00965B40"/>
    <w:rsid w:val="0096649E"/>
    <w:rsid w:val="009665E3"/>
    <w:rsid w:val="00967137"/>
    <w:rsid w:val="00967191"/>
    <w:rsid w:val="0097027D"/>
    <w:rsid w:val="00970698"/>
    <w:rsid w:val="0097113F"/>
    <w:rsid w:val="009723EB"/>
    <w:rsid w:val="0097317D"/>
    <w:rsid w:val="00973275"/>
    <w:rsid w:val="00973C45"/>
    <w:rsid w:val="00973D94"/>
    <w:rsid w:val="00974B1B"/>
    <w:rsid w:val="009755A4"/>
    <w:rsid w:val="0097694D"/>
    <w:rsid w:val="0097695A"/>
    <w:rsid w:val="00976B2A"/>
    <w:rsid w:val="00977287"/>
    <w:rsid w:val="00977C98"/>
    <w:rsid w:val="00977CF1"/>
    <w:rsid w:val="009808C0"/>
    <w:rsid w:val="00981019"/>
    <w:rsid w:val="00981406"/>
    <w:rsid w:val="00981566"/>
    <w:rsid w:val="0098197B"/>
    <w:rsid w:val="00982582"/>
    <w:rsid w:val="00982622"/>
    <w:rsid w:val="009831D5"/>
    <w:rsid w:val="00984011"/>
    <w:rsid w:val="00984127"/>
    <w:rsid w:val="00984484"/>
    <w:rsid w:val="009844DD"/>
    <w:rsid w:val="00984A07"/>
    <w:rsid w:val="00985383"/>
    <w:rsid w:val="00985FD2"/>
    <w:rsid w:val="00986159"/>
    <w:rsid w:val="00986717"/>
    <w:rsid w:val="00986CF7"/>
    <w:rsid w:val="009870B5"/>
    <w:rsid w:val="0098747B"/>
    <w:rsid w:val="00987E50"/>
    <w:rsid w:val="00987E89"/>
    <w:rsid w:val="0099022C"/>
    <w:rsid w:val="00991889"/>
    <w:rsid w:val="00991FAF"/>
    <w:rsid w:val="00992F9F"/>
    <w:rsid w:val="00993851"/>
    <w:rsid w:val="00994D65"/>
    <w:rsid w:val="009951AC"/>
    <w:rsid w:val="00996740"/>
    <w:rsid w:val="00996DC2"/>
    <w:rsid w:val="00996EC2"/>
    <w:rsid w:val="009A0145"/>
    <w:rsid w:val="009A02D9"/>
    <w:rsid w:val="009A03B1"/>
    <w:rsid w:val="009A0435"/>
    <w:rsid w:val="009A0B9D"/>
    <w:rsid w:val="009A15FC"/>
    <w:rsid w:val="009A188D"/>
    <w:rsid w:val="009A2F62"/>
    <w:rsid w:val="009A34DF"/>
    <w:rsid w:val="009A3835"/>
    <w:rsid w:val="009A3B78"/>
    <w:rsid w:val="009A4125"/>
    <w:rsid w:val="009A47EF"/>
    <w:rsid w:val="009A4F6E"/>
    <w:rsid w:val="009A5364"/>
    <w:rsid w:val="009A5A72"/>
    <w:rsid w:val="009A6F21"/>
    <w:rsid w:val="009A73BE"/>
    <w:rsid w:val="009A7578"/>
    <w:rsid w:val="009A7FF3"/>
    <w:rsid w:val="009B10CF"/>
    <w:rsid w:val="009B10FC"/>
    <w:rsid w:val="009B31E7"/>
    <w:rsid w:val="009B3912"/>
    <w:rsid w:val="009B3A8E"/>
    <w:rsid w:val="009B41C2"/>
    <w:rsid w:val="009B492B"/>
    <w:rsid w:val="009B4957"/>
    <w:rsid w:val="009B4D9B"/>
    <w:rsid w:val="009B4E3A"/>
    <w:rsid w:val="009B5188"/>
    <w:rsid w:val="009B56BE"/>
    <w:rsid w:val="009B64CD"/>
    <w:rsid w:val="009B666B"/>
    <w:rsid w:val="009B6CFE"/>
    <w:rsid w:val="009B782F"/>
    <w:rsid w:val="009C0894"/>
    <w:rsid w:val="009C0AF6"/>
    <w:rsid w:val="009C0C9B"/>
    <w:rsid w:val="009C0E67"/>
    <w:rsid w:val="009C0E9F"/>
    <w:rsid w:val="009C12E6"/>
    <w:rsid w:val="009C22F8"/>
    <w:rsid w:val="009C23A3"/>
    <w:rsid w:val="009C2C5C"/>
    <w:rsid w:val="009C3856"/>
    <w:rsid w:val="009C4230"/>
    <w:rsid w:val="009C426F"/>
    <w:rsid w:val="009C4A27"/>
    <w:rsid w:val="009C5D8D"/>
    <w:rsid w:val="009C5EE7"/>
    <w:rsid w:val="009C5EE8"/>
    <w:rsid w:val="009C66F3"/>
    <w:rsid w:val="009C688D"/>
    <w:rsid w:val="009C78D5"/>
    <w:rsid w:val="009D072F"/>
    <w:rsid w:val="009D0FA2"/>
    <w:rsid w:val="009D1940"/>
    <w:rsid w:val="009D19E4"/>
    <w:rsid w:val="009D2A30"/>
    <w:rsid w:val="009D2E7C"/>
    <w:rsid w:val="009D3A5D"/>
    <w:rsid w:val="009D3B06"/>
    <w:rsid w:val="009D48E4"/>
    <w:rsid w:val="009D4AF7"/>
    <w:rsid w:val="009D5727"/>
    <w:rsid w:val="009D58AE"/>
    <w:rsid w:val="009D58EF"/>
    <w:rsid w:val="009D6180"/>
    <w:rsid w:val="009D64EE"/>
    <w:rsid w:val="009D6828"/>
    <w:rsid w:val="009D75B6"/>
    <w:rsid w:val="009D7D41"/>
    <w:rsid w:val="009E0121"/>
    <w:rsid w:val="009E0486"/>
    <w:rsid w:val="009E05C1"/>
    <w:rsid w:val="009E0AAC"/>
    <w:rsid w:val="009E26A7"/>
    <w:rsid w:val="009E28C4"/>
    <w:rsid w:val="009E2A89"/>
    <w:rsid w:val="009E2A8B"/>
    <w:rsid w:val="009E35EE"/>
    <w:rsid w:val="009E3D3D"/>
    <w:rsid w:val="009E5757"/>
    <w:rsid w:val="009E69FA"/>
    <w:rsid w:val="009E6A2E"/>
    <w:rsid w:val="009E7703"/>
    <w:rsid w:val="009E7731"/>
    <w:rsid w:val="009E7A6A"/>
    <w:rsid w:val="009E7B24"/>
    <w:rsid w:val="009F11AD"/>
    <w:rsid w:val="009F14C9"/>
    <w:rsid w:val="009F2096"/>
    <w:rsid w:val="009F2C61"/>
    <w:rsid w:val="009F334E"/>
    <w:rsid w:val="009F367F"/>
    <w:rsid w:val="009F3BA2"/>
    <w:rsid w:val="009F4310"/>
    <w:rsid w:val="009F4F3B"/>
    <w:rsid w:val="009F50DD"/>
    <w:rsid w:val="009F5CF2"/>
    <w:rsid w:val="009F5DC5"/>
    <w:rsid w:val="009F5E75"/>
    <w:rsid w:val="009F5E98"/>
    <w:rsid w:val="009F6E2B"/>
    <w:rsid w:val="009F708E"/>
    <w:rsid w:val="009F70B4"/>
    <w:rsid w:val="009F7844"/>
    <w:rsid w:val="009F7978"/>
    <w:rsid w:val="009F7CA1"/>
    <w:rsid w:val="00A00032"/>
    <w:rsid w:val="00A0032B"/>
    <w:rsid w:val="00A004D2"/>
    <w:rsid w:val="00A01D14"/>
    <w:rsid w:val="00A02972"/>
    <w:rsid w:val="00A03207"/>
    <w:rsid w:val="00A038B5"/>
    <w:rsid w:val="00A038C8"/>
    <w:rsid w:val="00A03EB5"/>
    <w:rsid w:val="00A04071"/>
    <w:rsid w:val="00A05083"/>
    <w:rsid w:val="00A05312"/>
    <w:rsid w:val="00A0546E"/>
    <w:rsid w:val="00A05DDC"/>
    <w:rsid w:val="00A06291"/>
    <w:rsid w:val="00A06507"/>
    <w:rsid w:val="00A07F60"/>
    <w:rsid w:val="00A105F5"/>
    <w:rsid w:val="00A10791"/>
    <w:rsid w:val="00A109F1"/>
    <w:rsid w:val="00A114D3"/>
    <w:rsid w:val="00A11FAC"/>
    <w:rsid w:val="00A132E6"/>
    <w:rsid w:val="00A13754"/>
    <w:rsid w:val="00A1382B"/>
    <w:rsid w:val="00A1485F"/>
    <w:rsid w:val="00A14A00"/>
    <w:rsid w:val="00A14CF7"/>
    <w:rsid w:val="00A14EEE"/>
    <w:rsid w:val="00A14F5A"/>
    <w:rsid w:val="00A15001"/>
    <w:rsid w:val="00A15EF8"/>
    <w:rsid w:val="00A15F12"/>
    <w:rsid w:val="00A1611D"/>
    <w:rsid w:val="00A1648D"/>
    <w:rsid w:val="00A16F95"/>
    <w:rsid w:val="00A17169"/>
    <w:rsid w:val="00A17AC6"/>
    <w:rsid w:val="00A17BD0"/>
    <w:rsid w:val="00A17EC1"/>
    <w:rsid w:val="00A17F29"/>
    <w:rsid w:val="00A20545"/>
    <w:rsid w:val="00A21D8D"/>
    <w:rsid w:val="00A221BE"/>
    <w:rsid w:val="00A223B1"/>
    <w:rsid w:val="00A22C51"/>
    <w:rsid w:val="00A22F0B"/>
    <w:rsid w:val="00A23060"/>
    <w:rsid w:val="00A2332B"/>
    <w:rsid w:val="00A241D6"/>
    <w:rsid w:val="00A25043"/>
    <w:rsid w:val="00A258D5"/>
    <w:rsid w:val="00A258F3"/>
    <w:rsid w:val="00A2625F"/>
    <w:rsid w:val="00A264DE"/>
    <w:rsid w:val="00A26D42"/>
    <w:rsid w:val="00A26F01"/>
    <w:rsid w:val="00A26FD7"/>
    <w:rsid w:val="00A275D4"/>
    <w:rsid w:val="00A27E7F"/>
    <w:rsid w:val="00A3031A"/>
    <w:rsid w:val="00A31002"/>
    <w:rsid w:val="00A3110F"/>
    <w:rsid w:val="00A31ADA"/>
    <w:rsid w:val="00A3266C"/>
    <w:rsid w:val="00A32E8B"/>
    <w:rsid w:val="00A339C0"/>
    <w:rsid w:val="00A33AB8"/>
    <w:rsid w:val="00A34005"/>
    <w:rsid w:val="00A34E50"/>
    <w:rsid w:val="00A3507F"/>
    <w:rsid w:val="00A376C1"/>
    <w:rsid w:val="00A37A49"/>
    <w:rsid w:val="00A37C66"/>
    <w:rsid w:val="00A37F03"/>
    <w:rsid w:val="00A40F77"/>
    <w:rsid w:val="00A411BB"/>
    <w:rsid w:val="00A4121A"/>
    <w:rsid w:val="00A4150F"/>
    <w:rsid w:val="00A42607"/>
    <w:rsid w:val="00A42829"/>
    <w:rsid w:val="00A43B1C"/>
    <w:rsid w:val="00A442F9"/>
    <w:rsid w:val="00A44630"/>
    <w:rsid w:val="00A44D13"/>
    <w:rsid w:val="00A44EA2"/>
    <w:rsid w:val="00A457F4"/>
    <w:rsid w:val="00A45B90"/>
    <w:rsid w:val="00A45E25"/>
    <w:rsid w:val="00A4704A"/>
    <w:rsid w:val="00A47AEF"/>
    <w:rsid w:val="00A5061C"/>
    <w:rsid w:val="00A506BB"/>
    <w:rsid w:val="00A50A88"/>
    <w:rsid w:val="00A5168A"/>
    <w:rsid w:val="00A51857"/>
    <w:rsid w:val="00A520B0"/>
    <w:rsid w:val="00A5229E"/>
    <w:rsid w:val="00A52F9E"/>
    <w:rsid w:val="00A55BC4"/>
    <w:rsid w:val="00A562DA"/>
    <w:rsid w:val="00A56796"/>
    <w:rsid w:val="00A56CA8"/>
    <w:rsid w:val="00A6040F"/>
    <w:rsid w:val="00A60CDF"/>
    <w:rsid w:val="00A62354"/>
    <w:rsid w:val="00A62834"/>
    <w:rsid w:val="00A63A7D"/>
    <w:rsid w:val="00A63C2B"/>
    <w:rsid w:val="00A63DD8"/>
    <w:rsid w:val="00A63F72"/>
    <w:rsid w:val="00A64146"/>
    <w:rsid w:val="00A6433F"/>
    <w:rsid w:val="00A65BC7"/>
    <w:rsid w:val="00A66419"/>
    <w:rsid w:val="00A66B68"/>
    <w:rsid w:val="00A67349"/>
    <w:rsid w:val="00A67CC6"/>
    <w:rsid w:val="00A67CDE"/>
    <w:rsid w:val="00A7050E"/>
    <w:rsid w:val="00A7066A"/>
    <w:rsid w:val="00A70BE7"/>
    <w:rsid w:val="00A70DC7"/>
    <w:rsid w:val="00A71188"/>
    <w:rsid w:val="00A71A3E"/>
    <w:rsid w:val="00A71AE5"/>
    <w:rsid w:val="00A71E87"/>
    <w:rsid w:val="00A7249C"/>
    <w:rsid w:val="00A72CD8"/>
    <w:rsid w:val="00A72D07"/>
    <w:rsid w:val="00A72E43"/>
    <w:rsid w:val="00A73100"/>
    <w:rsid w:val="00A73B12"/>
    <w:rsid w:val="00A73D0E"/>
    <w:rsid w:val="00A7412E"/>
    <w:rsid w:val="00A74EE9"/>
    <w:rsid w:val="00A752E2"/>
    <w:rsid w:val="00A756BD"/>
    <w:rsid w:val="00A75A42"/>
    <w:rsid w:val="00A764C4"/>
    <w:rsid w:val="00A7658B"/>
    <w:rsid w:val="00A76720"/>
    <w:rsid w:val="00A7724A"/>
    <w:rsid w:val="00A775DD"/>
    <w:rsid w:val="00A77843"/>
    <w:rsid w:val="00A779F0"/>
    <w:rsid w:val="00A77C5C"/>
    <w:rsid w:val="00A80292"/>
    <w:rsid w:val="00A80AB6"/>
    <w:rsid w:val="00A813AD"/>
    <w:rsid w:val="00A8160C"/>
    <w:rsid w:val="00A81FD4"/>
    <w:rsid w:val="00A83D90"/>
    <w:rsid w:val="00A841B7"/>
    <w:rsid w:val="00A8462B"/>
    <w:rsid w:val="00A849F5"/>
    <w:rsid w:val="00A84BA8"/>
    <w:rsid w:val="00A85483"/>
    <w:rsid w:val="00A8551A"/>
    <w:rsid w:val="00A8563B"/>
    <w:rsid w:val="00A857DA"/>
    <w:rsid w:val="00A860A5"/>
    <w:rsid w:val="00A875C4"/>
    <w:rsid w:val="00A87BDF"/>
    <w:rsid w:val="00A87FCA"/>
    <w:rsid w:val="00A90280"/>
    <w:rsid w:val="00A9089D"/>
    <w:rsid w:val="00A90FFE"/>
    <w:rsid w:val="00A91403"/>
    <w:rsid w:val="00A91583"/>
    <w:rsid w:val="00A91665"/>
    <w:rsid w:val="00A91C0A"/>
    <w:rsid w:val="00A91D21"/>
    <w:rsid w:val="00A930DF"/>
    <w:rsid w:val="00A935EE"/>
    <w:rsid w:val="00A93E43"/>
    <w:rsid w:val="00A94616"/>
    <w:rsid w:val="00A94A11"/>
    <w:rsid w:val="00A94A86"/>
    <w:rsid w:val="00A9577C"/>
    <w:rsid w:val="00A95A21"/>
    <w:rsid w:val="00A96ADE"/>
    <w:rsid w:val="00A96D59"/>
    <w:rsid w:val="00A97281"/>
    <w:rsid w:val="00AA0525"/>
    <w:rsid w:val="00AA05BB"/>
    <w:rsid w:val="00AA0AFD"/>
    <w:rsid w:val="00AA0F3F"/>
    <w:rsid w:val="00AA2315"/>
    <w:rsid w:val="00AA3323"/>
    <w:rsid w:val="00AA37E9"/>
    <w:rsid w:val="00AA3C4F"/>
    <w:rsid w:val="00AA3DE3"/>
    <w:rsid w:val="00AA44EB"/>
    <w:rsid w:val="00AA5231"/>
    <w:rsid w:val="00AA5FE2"/>
    <w:rsid w:val="00AA6E50"/>
    <w:rsid w:val="00AA758A"/>
    <w:rsid w:val="00AA7A38"/>
    <w:rsid w:val="00AB0312"/>
    <w:rsid w:val="00AB031A"/>
    <w:rsid w:val="00AB063C"/>
    <w:rsid w:val="00AB0681"/>
    <w:rsid w:val="00AB0FB9"/>
    <w:rsid w:val="00AB181C"/>
    <w:rsid w:val="00AB1E5F"/>
    <w:rsid w:val="00AB1F3C"/>
    <w:rsid w:val="00AB1FA3"/>
    <w:rsid w:val="00AB2741"/>
    <w:rsid w:val="00AB2A99"/>
    <w:rsid w:val="00AB3F49"/>
    <w:rsid w:val="00AB4479"/>
    <w:rsid w:val="00AB4E45"/>
    <w:rsid w:val="00AB5A64"/>
    <w:rsid w:val="00AB5BC0"/>
    <w:rsid w:val="00AB6127"/>
    <w:rsid w:val="00AB6291"/>
    <w:rsid w:val="00AB6A27"/>
    <w:rsid w:val="00AB7150"/>
    <w:rsid w:val="00AB787B"/>
    <w:rsid w:val="00AC0244"/>
    <w:rsid w:val="00AC077F"/>
    <w:rsid w:val="00AC08C4"/>
    <w:rsid w:val="00AC09FF"/>
    <w:rsid w:val="00AC0A59"/>
    <w:rsid w:val="00AC1B70"/>
    <w:rsid w:val="00AC1F85"/>
    <w:rsid w:val="00AC2321"/>
    <w:rsid w:val="00AC2C4A"/>
    <w:rsid w:val="00AC2FDC"/>
    <w:rsid w:val="00AC3688"/>
    <w:rsid w:val="00AC3D56"/>
    <w:rsid w:val="00AC3FF1"/>
    <w:rsid w:val="00AC4113"/>
    <w:rsid w:val="00AC4482"/>
    <w:rsid w:val="00AC4E2E"/>
    <w:rsid w:val="00AC4F8D"/>
    <w:rsid w:val="00AC57A8"/>
    <w:rsid w:val="00AC5847"/>
    <w:rsid w:val="00AC6A5D"/>
    <w:rsid w:val="00AC7E14"/>
    <w:rsid w:val="00AD0245"/>
    <w:rsid w:val="00AD03EF"/>
    <w:rsid w:val="00AD0A52"/>
    <w:rsid w:val="00AD1CF0"/>
    <w:rsid w:val="00AD24A2"/>
    <w:rsid w:val="00AD25BF"/>
    <w:rsid w:val="00AD2891"/>
    <w:rsid w:val="00AD2D20"/>
    <w:rsid w:val="00AD3072"/>
    <w:rsid w:val="00AD30BE"/>
    <w:rsid w:val="00AD362B"/>
    <w:rsid w:val="00AD474E"/>
    <w:rsid w:val="00AD4A13"/>
    <w:rsid w:val="00AD4F31"/>
    <w:rsid w:val="00AD4F83"/>
    <w:rsid w:val="00AD5515"/>
    <w:rsid w:val="00AD6881"/>
    <w:rsid w:val="00AD6F5F"/>
    <w:rsid w:val="00AE0399"/>
    <w:rsid w:val="00AE10CD"/>
    <w:rsid w:val="00AE23CB"/>
    <w:rsid w:val="00AE264C"/>
    <w:rsid w:val="00AE286B"/>
    <w:rsid w:val="00AE2BCA"/>
    <w:rsid w:val="00AE2C86"/>
    <w:rsid w:val="00AE363C"/>
    <w:rsid w:val="00AE36A6"/>
    <w:rsid w:val="00AE381A"/>
    <w:rsid w:val="00AE465C"/>
    <w:rsid w:val="00AE48F8"/>
    <w:rsid w:val="00AE541D"/>
    <w:rsid w:val="00AE5663"/>
    <w:rsid w:val="00AE5D21"/>
    <w:rsid w:val="00AE7885"/>
    <w:rsid w:val="00AE7A03"/>
    <w:rsid w:val="00AF0014"/>
    <w:rsid w:val="00AF001B"/>
    <w:rsid w:val="00AF0262"/>
    <w:rsid w:val="00AF05A2"/>
    <w:rsid w:val="00AF13B0"/>
    <w:rsid w:val="00AF1E3A"/>
    <w:rsid w:val="00AF29B2"/>
    <w:rsid w:val="00AF2B50"/>
    <w:rsid w:val="00AF42DC"/>
    <w:rsid w:val="00AF5965"/>
    <w:rsid w:val="00AF6075"/>
    <w:rsid w:val="00AF66C5"/>
    <w:rsid w:val="00AF7080"/>
    <w:rsid w:val="00AF7E13"/>
    <w:rsid w:val="00B009EE"/>
    <w:rsid w:val="00B01268"/>
    <w:rsid w:val="00B0163D"/>
    <w:rsid w:val="00B0193D"/>
    <w:rsid w:val="00B0203F"/>
    <w:rsid w:val="00B02118"/>
    <w:rsid w:val="00B0257D"/>
    <w:rsid w:val="00B028F0"/>
    <w:rsid w:val="00B02A2A"/>
    <w:rsid w:val="00B03EA4"/>
    <w:rsid w:val="00B042F0"/>
    <w:rsid w:val="00B05ED5"/>
    <w:rsid w:val="00B07D3A"/>
    <w:rsid w:val="00B07E5D"/>
    <w:rsid w:val="00B1033B"/>
    <w:rsid w:val="00B1044A"/>
    <w:rsid w:val="00B105E0"/>
    <w:rsid w:val="00B107A3"/>
    <w:rsid w:val="00B10814"/>
    <w:rsid w:val="00B112C6"/>
    <w:rsid w:val="00B11878"/>
    <w:rsid w:val="00B11AA8"/>
    <w:rsid w:val="00B11F71"/>
    <w:rsid w:val="00B12109"/>
    <w:rsid w:val="00B122F3"/>
    <w:rsid w:val="00B12655"/>
    <w:rsid w:val="00B12694"/>
    <w:rsid w:val="00B12AA6"/>
    <w:rsid w:val="00B1308F"/>
    <w:rsid w:val="00B1397C"/>
    <w:rsid w:val="00B1430F"/>
    <w:rsid w:val="00B14447"/>
    <w:rsid w:val="00B155A5"/>
    <w:rsid w:val="00B15A21"/>
    <w:rsid w:val="00B1661D"/>
    <w:rsid w:val="00B16658"/>
    <w:rsid w:val="00B16AEB"/>
    <w:rsid w:val="00B16BC5"/>
    <w:rsid w:val="00B16BE1"/>
    <w:rsid w:val="00B16F64"/>
    <w:rsid w:val="00B17525"/>
    <w:rsid w:val="00B17662"/>
    <w:rsid w:val="00B20AC0"/>
    <w:rsid w:val="00B20BE1"/>
    <w:rsid w:val="00B21FEB"/>
    <w:rsid w:val="00B22025"/>
    <w:rsid w:val="00B22170"/>
    <w:rsid w:val="00B22493"/>
    <w:rsid w:val="00B22C04"/>
    <w:rsid w:val="00B22CEA"/>
    <w:rsid w:val="00B23210"/>
    <w:rsid w:val="00B2356A"/>
    <w:rsid w:val="00B23A46"/>
    <w:rsid w:val="00B24C59"/>
    <w:rsid w:val="00B24DC9"/>
    <w:rsid w:val="00B24F5A"/>
    <w:rsid w:val="00B274A9"/>
    <w:rsid w:val="00B27A38"/>
    <w:rsid w:val="00B27A4F"/>
    <w:rsid w:val="00B305BA"/>
    <w:rsid w:val="00B30874"/>
    <w:rsid w:val="00B30E89"/>
    <w:rsid w:val="00B32453"/>
    <w:rsid w:val="00B337B2"/>
    <w:rsid w:val="00B33AC1"/>
    <w:rsid w:val="00B33CF6"/>
    <w:rsid w:val="00B33F9F"/>
    <w:rsid w:val="00B34911"/>
    <w:rsid w:val="00B34D60"/>
    <w:rsid w:val="00B35092"/>
    <w:rsid w:val="00B350A6"/>
    <w:rsid w:val="00B360A3"/>
    <w:rsid w:val="00B36FA3"/>
    <w:rsid w:val="00B37486"/>
    <w:rsid w:val="00B40025"/>
    <w:rsid w:val="00B405D0"/>
    <w:rsid w:val="00B40818"/>
    <w:rsid w:val="00B40F9A"/>
    <w:rsid w:val="00B4131F"/>
    <w:rsid w:val="00B416F6"/>
    <w:rsid w:val="00B4190E"/>
    <w:rsid w:val="00B427AB"/>
    <w:rsid w:val="00B42CA8"/>
    <w:rsid w:val="00B42E06"/>
    <w:rsid w:val="00B4354F"/>
    <w:rsid w:val="00B43937"/>
    <w:rsid w:val="00B43D41"/>
    <w:rsid w:val="00B44E17"/>
    <w:rsid w:val="00B45226"/>
    <w:rsid w:val="00B452DC"/>
    <w:rsid w:val="00B4531F"/>
    <w:rsid w:val="00B45955"/>
    <w:rsid w:val="00B46B6C"/>
    <w:rsid w:val="00B46C27"/>
    <w:rsid w:val="00B46E97"/>
    <w:rsid w:val="00B470D7"/>
    <w:rsid w:val="00B47664"/>
    <w:rsid w:val="00B4790C"/>
    <w:rsid w:val="00B50415"/>
    <w:rsid w:val="00B50722"/>
    <w:rsid w:val="00B50826"/>
    <w:rsid w:val="00B509C3"/>
    <w:rsid w:val="00B51BCF"/>
    <w:rsid w:val="00B51C3A"/>
    <w:rsid w:val="00B51D52"/>
    <w:rsid w:val="00B527FC"/>
    <w:rsid w:val="00B532A8"/>
    <w:rsid w:val="00B544E5"/>
    <w:rsid w:val="00B54A18"/>
    <w:rsid w:val="00B55E92"/>
    <w:rsid w:val="00B575FD"/>
    <w:rsid w:val="00B5786F"/>
    <w:rsid w:val="00B579E3"/>
    <w:rsid w:val="00B579FB"/>
    <w:rsid w:val="00B57A16"/>
    <w:rsid w:val="00B57C4D"/>
    <w:rsid w:val="00B57D52"/>
    <w:rsid w:val="00B57E69"/>
    <w:rsid w:val="00B60672"/>
    <w:rsid w:val="00B60AF9"/>
    <w:rsid w:val="00B60DF8"/>
    <w:rsid w:val="00B61B42"/>
    <w:rsid w:val="00B61B6C"/>
    <w:rsid w:val="00B625F4"/>
    <w:rsid w:val="00B63412"/>
    <w:rsid w:val="00B639C3"/>
    <w:rsid w:val="00B63BF4"/>
    <w:rsid w:val="00B642EF"/>
    <w:rsid w:val="00B646DA"/>
    <w:rsid w:val="00B654B5"/>
    <w:rsid w:val="00B65F05"/>
    <w:rsid w:val="00B66111"/>
    <w:rsid w:val="00B670E9"/>
    <w:rsid w:val="00B7073E"/>
    <w:rsid w:val="00B70DCC"/>
    <w:rsid w:val="00B71257"/>
    <w:rsid w:val="00B720B0"/>
    <w:rsid w:val="00B733E5"/>
    <w:rsid w:val="00B73A1B"/>
    <w:rsid w:val="00B73C89"/>
    <w:rsid w:val="00B7475A"/>
    <w:rsid w:val="00B75503"/>
    <w:rsid w:val="00B75DBC"/>
    <w:rsid w:val="00B75F36"/>
    <w:rsid w:val="00B76384"/>
    <w:rsid w:val="00B772DD"/>
    <w:rsid w:val="00B800B1"/>
    <w:rsid w:val="00B805C3"/>
    <w:rsid w:val="00B805C5"/>
    <w:rsid w:val="00B80BBB"/>
    <w:rsid w:val="00B8275D"/>
    <w:rsid w:val="00B82A1B"/>
    <w:rsid w:val="00B82A30"/>
    <w:rsid w:val="00B82F1A"/>
    <w:rsid w:val="00B834CE"/>
    <w:rsid w:val="00B83588"/>
    <w:rsid w:val="00B83CF4"/>
    <w:rsid w:val="00B842AA"/>
    <w:rsid w:val="00B8492F"/>
    <w:rsid w:val="00B85DC4"/>
    <w:rsid w:val="00B86442"/>
    <w:rsid w:val="00B87126"/>
    <w:rsid w:val="00B87E34"/>
    <w:rsid w:val="00B906CB"/>
    <w:rsid w:val="00B90F4C"/>
    <w:rsid w:val="00B9190F"/>
    <w:rsid w:val="00B9290B"/>
    <w:rsid w:val="00B92E22"/>
    <w:rsid w:val="00B93302"/>
    <w:rsid w:val="00B9412F"/>
    <w:rsid w:val="00B94923"/>
    <w:rsid w:val="00B952C1"/>
    <w:rsid w:val="00B95768"/>
    <w:rsid w:val="00B957E9"/>
    <w:rsid w:val="00B960B2"/>
    <w:rsid w:val="00B977C8"/>
    <w:rsid w:val="00BA0073"/>
    <w:rsid w:val="00BA080D"/>
    <w:rsid w:val="00BA0E8E"/>
    <w:rsid w:val="00BA1729"/>
    <w:rsid w:val="00BA1B7E"/>
    <w:rsid w:val="00BA2009"/>
    <w:rsid w:val="00BA243B"/>
    <w:rsid w:val="00BA26A7"/>
    <w:rsid w:val="00BA2928"/>
    <w:rsid w:val="00BA2E17"/>
    <w:rsid w:val="00BA3779"/>
    <w:rsid w:val="00BA3A18"/>
    <w:rsid w:val="00BA4756"/>
    <w:rsid w:val="00BA4CBF"/>
    <w:rsid w:val="00BA4CEF"/>
    <w:rsid w:val="00BA4E64"/>
    <w:rsid w:val="00BA4F8C"/>
    <w:rsid w:val="00BA5098"/>
    <w:rsid w:val="00BA59E3"/>
    <w:rsid w:val="00BA5A11"/>
    <w:rsid w:val="00BA5E9B"/>
    <w:rsid w:val="00BA6534"/>
    <w:rsid w:val="00BA66D0"/>
    <w:rsid w:val="00BA681F"/>
    <w:rsid w:val="00BA6BAC"/>
    <w:rsid w:val="00BA78DE"/>
    <w:rsid w:val="00BA7FF3"/>
    <w:rsid w:val="00BB079D"/>
    <w:rsid w:val="00BB1A46"/>
    <w:rsid w:val="00BB1E78"/>
    <w:rsid w:val="00BB25E0"/>
    <w:rsid w:val="00BB2A80"/>
    <w:rsid w:val="00BB2C9A"/>
    <w:rsid w:val="00BB31A3"/>
    <w:rsid w:val="00BB3DE3"/>
    <w:rsid w:val="00BB416D"/>
    <w:rsid w:val="00BB4630"/>
    <w:rsid w:val="00BB4819"/>
    <w:rsid w:val="00BB5E71"/>
    <w:rsid w:val="00BB61C4"/>
    <w:rsid w:val="00BB65E1"/>
    <w:rsid w:val="00BB7123"/>
    <w:rsid w:val="00BB7348"/>
    <w:rsid w:val="00BB7492"/>
    <w:rsid w:val="00BB7A03"/>
    <w:rsid w:val="00BB7EEE"/>
    <w:rsid w:val="00BC0105"/>
    <w:rsid w:val="00BC0113"/>
    <w:rsid w:val="00BC0417"/>
    <w:rsid w:val="00BC07E9"/>
    <w:rsid w:val="00BC0C2F"/>
    <w:rsid w:val="00BC0C32"/>
    <w:rsid w:val="00BC0C6C"/>
    <w:rsid w:val="00BC0F06"/>
    <w:rsid w:val="00BC1211"/>
    <w:rsid w:val="00BC145D"/>
    <w:rsid w:val="00BC1678"/>
    <w:rsid w:val="00BC21BC"/>
    <w:rsid w:val="00BC22D6"/>
    <w:rsid w:val="00BC2A6B"/>
    <w:rsid w:val="00BC34E9"/>
    <w:rsid w:val="00BC36FA"/>
    <w:rsid w:val="00BC3F15"/>
    <w:rsid w:val="00BC49AC"/>
    <w:rsid w:val="00BC4FF0"/>
    <w:rsid w:val="00BC58B2"/>
    <w:rsid w:val="00BC590D"/>
    <w:rsid w:val="00BC6CE9"/>
    <w:rsid w:val="00BC6F2C"/>
    <w:rsid w:val="00BC7625"/>
    <w:rsid w:val="00BD0DC9"/>
    <w:rsid w:val="00BD19EA"/>
    <w:rsid w:val="00BD2AFA"/>
    <w:rsid w:val="00BD2C3E"/>
    <w:rsid w:val="00BD4187"/>
    <w:rsid w:val="00BD43B1"/>
    <w:rsid w:val="00BD43C0"/>
    <w:rsid w:val="00BD43F7"/>
    <w:rsid w:val="00BD57F3"/>
    <w:rsid w:val="00BD6732"/>
    <w:rsid w:val="00BD69B8"/>
    <w:rsid w:val="00BD719B"/>
    <w:rsid w:val="00BD71C2"/>
    <w:rsid w:val="00BD7371"/>
    <w:rsid w:val="00BD76BE"/>
    <w:rsid w:val="00BD7805"/>
    <w:rsid w:val="00BE11C8"/>
    <w:rsid w:val="00BE1369"/>
    <w:rsid w:val="00BE17D5"/>
    <w:rsid w:val="00BE1BFE"/>
    <w:rsid w:val="00BE2265"/>
    <w:rsid w:val="00BE2619"/>
    <w:rsid w:val="00BE2D07"/>
    <w:rsid w:val="00BE2E86"/>
    <w:rsid w:val="00BE3AF2"/>
    <w:rsid w:val="00BE44B3"/>
    <w:rsid w:val="00BE5810"/>
    <w:rsid w:val="00BE5948"/>
    <w:rsid w:val="00BE59F6"/>
    <w:rsid w:val="00BE6736"/>
    <w:rsid w:val="00BE67C1"/>
    <w:rsid w:val="00BE6A05"/>
    <w:rsid w:val="00BE6FDA"/>
    <w:rsid w:val="00BE7570"/>
    <w:rsid w:val="00BE76FE"/>
    <w:rsid w:val="00BF01A2"/>
    <w:rsid w:val="00BF01D8"/>
    <w:rsid w:val="00BF0C09"/>
    <w:rsid w:val="00BF2173"/>
    <w:rsid w:val="00BF2BB9"/>
    <w:rsid w:val="00BF2D4F"/>
    <w:rsid w:val="00BF303D"/>
    <w:rsid w:val="00BF371F"/>
    <w:rsid w:val="00BF3833"/>
    <w:rsid w:val="00BF3935"/>
    <w:rsid w:val="00BF39BD"/>
    <w:rsid w:val="00BF4245"/>
    <w:rsid w:val="00BF4325"/>
    <w:rsid w:val="00BF5892"/>
    <w:rsid w:val="00BF591F"/>
    <w:rsid w:val="00BF5D89"/>
    <w:rsid w:val="00BF60A0"/>
    <w:rsid w:val="00BF612D"/>
    <w:rsid w:val="00BF641E"/>
    <w:rsid w:val="00BF6E5B"/>
    <w:rsid w:val="00BF6F30"/>
    <w:rsid w:val="00BF76A4"/>
    <w:rsid w:val="00BF7BD0"/>
    <w:rsid w:val="00BF7CB6"/>
    <w:rsid w:val="00C00315"/>
    <w:rsid w:val="00C00448"/>
    <w:rsid w:val="00C00B2E"/>
    <w:rsid w:val="00C00E6B"/>
    <w:rsid w:val="00C00F5E"/>
    <w:rsid w:val="00C013BA"/>
    <w:rsid w:val="00C0167D"/>
    <w:rsid w:val="00C01918"/>
    <w:rsid w:val="00C023D0"/>
    <w:rsid w:val="00C02422"/>
    <w:rsid w:val="00C026B6"/>
    <w:rsid w:val="00C028C5"/>
    <w:rsid w:val="00C02A29"/>
    <w:rsid w:val="00C033AA"/>
    <w:rsid w:val="00C037D8"/>
    <w:rsid w:val="00C04038"/>
    <w:rsid w:val="00C046EA"/>
    <w:rsid w:val="00C04D22"/>
    <w:rsid w:val="00C05375"/>
    <w:rsid w:val="00C053DF"/>
    <w:rsid w:val="00C05DEB"/>
    <w:rsid w:val="00C05E42"/>
    <w:rsid w:val="00C060B5"/>
    <w:rsid w:val="00C06404"/>
    <w:rsid w:val="00C06DDB"/>
    <w:rsid w:val="00C06E7C"/>
    <w:rsid w:val="00C06EEF"/>
    <w:rsid w:val="00C07528"/>
    <w:rsid w:val="00C07DB5"/>
    <w:rsid w:val="00C1075D"/>
    <w:rsid w:val="00C11445"/>
    <w:rsid w:val="00C12434"/>
    <w:rsid w:val="00C138BB"/>
    <w:rsid w:val="00C13985"/>
    <w:rsid w:val="00C13A23"/>
    <w:rsid w:val="00C14441"/>
    <w:rsid w:val="00C1445F"/>
    <w:rsid w:val="00C1597C"/>
    <w:rsid w:val="00C159FE"/>
    <w:rsid w:val="00C15D1E"/>
    <w:rsid w:val="00C15D28"/>
    <w:rsid w:val="00C16902"/>
    <w:rsid w:val="00C16C65"/>
    <w:rsid w:val="00C17BC0"/>
    <w:rsid w:val="00C20575"/>
    <w:rsid w:val="00C20A01"/>
    <w:rsid w:val="00C20DA5"/>
    <w:rsid w:val="00C20E2B"/>
    <w:rsid w:val="00C20FF1"/>
    <w:rsid w:val="00C21564"/>
    <w:rsid w:val="00C21BA2"/>
    <w:rsid w:val="00C21F1A"/>
    <w:rsid w:val="00C22027"/>
    <w:rsid w:val="00C23965"/>
    <w:rsid w:val="00C24607"/>
    <w:rsid w:val="00C25307"/>
    <w:rsid w:val="00C2577A"/>
    <w:rsid w:val="00C25A78"/>
    <w:rsid w:val="00C25F14"/>
    <w:rsid w:val="00C25FA8"/>
    <w:rsid w:val="00C2658C"/>
    <w:rsid w:val="00C269C5"/>
    <w:rsid w:val="00C275A2"/>
    <w:rsid w:val="00C2777B"/>
    <w:rsid w:val="00C27BB1"/>
    <w:rsid w:val="00C27D6C"/>
    <w:rsid w:val="00C3086C"/>
    <w:rsid w:val="00C30D26"/>
    <w:rsid w:val="00C30F2F"/>
    <w:rsid w:val="00C3103C"/>
    <w:rsid w:val="00C31E1F"/>
    <w:rsid w:val="00C32029"/>
    <w:rsid w:val="00C32131"/>
    <w:rsid w:val="00C32277"/>
    <w:rsid w:val="00C32471"/>
    <w:rsid w:val="00C324C0"/>
    <w:rsid w:val="00C32B0B"/>
    <w:rsid w:val="00C32E55"/>
    <w:rsid w:val="00C32FF4"/>
    <w:rsid w:val="00C33451"/>
    <w:rsid w:val="00C34429"/>
    <w:rsid w:val="00C345F1"/>
    <w:rsid w:val="00C34A69"/>
    <w:rsid w:val="00C34EB5"/>
    <w:rsid w:val="00C36AEE"/>
    <w:rsid w:val="00C37DD2"/>
    <w:rsid w:val="00C40B41"/>
    <w:rsid w:val="00C41564"/>
    <w:rsid w:val="00C417B5"/>
    <w:rsid w:val="00C41A68"/>
    <w:rsid w:val="00C41FA8"/>
    <w:rsid w:val="00C42D65"/>
    <w:rsid w:val="00C43550"/>
    <w:rsid w:val="00C43BC5"/>
    <w:rsid w:val="00C43C91"/>
    <w:rsid w:val="00C43CB2"/>
    <w:rsid w:val="00C44398"/>
    <w:rsid w:val="00C452E3"/>
    <w:rsid w:val="00C458F2"/>
    <w:rsid w:val="00C45CFC"/>
    <w:rsid w:val="00C460B4"/>
    <w:rsid w:val="00C46365"/>
    <w:rsid w:val="00C469D9"/>
    <w:rsid w:val="00C47A70"/>
    <w:rsid w:val="00C47B59"/>
    <w:rsid w:val="00C50107"/>
    <w:rsid w:val="00C50548"/>
    <w:rsid w:val="00C506FC"/>
    <w:rsid w:val="00C50DA5"/>
    <w:rsid w:val="00C50E5E"/>
    <w:rsid w:val="00C512CC"/>
    <w:rsid w:val="00C519BB"/>
    <w:rsid w:val="00C5276D"/>
    <w:rsid w:val="00C535CF"/>
    <w:rsid w:val="00C539F9"/>
    <w:rsid w:val="00C53A94"/>
    <w:rsid w:val="00C53BE9"/>
    <w:rsid w:val="00C53F7E"/>
    <w:rsid w:val="00C54373"/>
    <w:rsid w:val="00C557D7"/>
    <w:rsid w:val="00C55A00"/>
    <w:rsid w:val="00C56CF5"/>
    <w:rsid w:val="00C572F3"/>
    <w:rsid w:val="00C57A62"/>
    <w:rsid w:val="00C6029A"/>
    <w:rsid w:val="00C60438"/>
    <w:rsid w:val="00C60D97"/>
    <w:rsid w:val="00C6166F"/>
    <w:rsid w:val="00C61FE8"/>
    <w:rsid w:val="00C62254"/>
    <w:rsid w:val="00C6238E"/>
    <w:rsid w:val="00C62620"/>
    <w:rsid w:val="00C62E5C"/>
    <w:rsid w:val="00C62F1D"/>
    <w:rsid w:val="00C63884"/>
    <w:rsid w:val="00C63CE0"/>
    <w:rsid w:val="00C646D3"/>
    <w:rsid w:val="00C6497D"/>
    <w:rsid w:val="00C64B1F"/>
    <w:rsid w:val="00C65078"/>
    <w:rsid w:val="00C652D9"/>
    <w:rsid w:val="00C654C9"/>
    <w:rsid w:val="00C654DF"/>
    <w:rsid w:val="00C6554A"/>
    <w:rsid w:val="00C66BEC"/>
    <w:rsid w:val="00C6714B"/>
    <w:rsid w:val="00C6770B"/>
    <w:rsid w:val="00C67C56"/>
    <w:rsid w:val="00C67E81"/>
    <w:rsid w:val="00C70793"/>
    <w:rsid w:val="00C7088B"/>
    <w:rsid w:val="00C70CEA"/>
    <w:rsid w:val="00C71C45"/>
    <w:rsid w:val="00C71E8A"/>
    <w:rsid w:val="00C71F0B"/>
    <w:rsid w:val="00C7255A"/>
    <w:rsid w:val="00C72880"/>
    <w:rsid w:val="00C72A14"/>
    <w:rsid w:val="00C72ED2"/>
    <w:rsid w:val="00C73A4C"/>
    <w:rsid w:val="00C73B50"/>
    <w:rsid w:val="00C748D8"/>
    <w:rsid w:val="00C74FD7"/>
    <w:rsid w:val="00C75F37"/>
    <w:rsid w:val="00C762E0"/>
    <w:rsid w:val="00C76B9F"/>
    <w:rsid w:val="00C76F62"/>
    <w:rsid w:val="00C77988"/>
    <w:rsid w:val="00C77CFD"/>
    <w:rsid w:val="00C80C83"/>
    <w:rsid w:val="00C80DE0"/>
    <w:rsid w:val="00C81700"/>
    <w:rsid w:val="00C820BD"/>
    <w:rsid w:val="00C824F1"/>
    <w:rsid w:val="00C8270C"/>
    <w:rsid w:val="00C8285D"/>
    <w:rsid w:val="00C82A5D"/>
    <w:rsid w:val="00C82D98"/>
    <w:rsid w:val="00C8380E"/>
    <w:rsid w:val="00C8483D"/>
    <w:rsid w:val="00C848C5"/>
    <w:rsid w:val="00C84EA0"/>
    <w:rsid w:val="00C84EFB"/>
    <w:rsid w:val="00C8553D"/>
    <w:rsid w:val="00C8595A"/>
    <w:rsid w:val="00C862C5"/>
    <w:rsid w:val="00C869B8"/>
    <w:rsid w:val="00C86DD5"/>
    <w:rsid w:val="00C87A23"/>
    <w:rsid w:val="00C87B8B"/>
    <w:rsid w:val="00C87D55"/>
    <w:rsid w:val="00C87E7B"/>
    <w:rsid w:val="00C907ED"/>
    <w:rsid w:val="00C90986"/>
    <w:rsid w:val="00C90C0B"/>
    <w:rsid w:val="00C90DC2"/>
    <w:rsid w:val="00C913EC"/>
    <w:rsid w:val="00C92265"/>
    <w:rsid w:val="00C928EB"/>
    <w:rsid w:val="00C92B5F"/>
    <w:rsid w:val="00C92F4E"/>
    <w:rsid w:val="00C93490"/>
    <w:rsid w:val="00C93872"/>
    <w:rsid w:val="00C95592"/>
    <w:rsid w:val="00C9694C"/>
    <w:rsid w:val="00C96986"/>
    <w:rsid w:val="00C96FA8"/>
    <w:rsid w:val="00C9701B"/>
    <w:rsid w:val="00C9768F"/>
    <w:rsid w:val="00C97DC2"/>
    <w:rsid w:val="00CA0EEE"/>
    <w:rsid w:val="00CA1E61"/>
    <w:rsid w:val="00CA21DD"/>
    <w:rsid w:val="00CA2310"/>
    <w:rsid w:val="00CA2BD5"/>
    <w:rsid w:val="00CA3593"/>
    <w:rsid w:val="00CA3624"/>
    <w:rsid w:val="00CA3806"/>
    <w:rsid w:val="00CA3830"/>
    <w:rsid w:val="00CA394E"/>
    <w:rsid w:val="00CA3BBE"/>
    <w:rsid w:val="00CA452C"/>
    <w:rsid w:val="00CA4893"/>
    <w:rsid w:val="00CA51B5"/>
    <w:rsid w:val="00CA5944"/>
    <w:rsid w:val="00CA6208"/>
    <w:rsid w:val="00CA621A"/>
    <w:rsid w:val="00CA79FD"/>
    <w:rsid w:val="00CA7E1C"/>
    <w:rsid w:val="00CA7E41"/>
    <w:rsid w:val="00CB085E"/>
    <w:rsid w:val="00CB0D27"/>
    <w:rsid w:val="00CB1324"/>
    <w:rsid w:val="00CB1B0C"/>
    <w:rsid w:val="00CB23EE"/>
    <w:rsid w:val="00CB251B"/>
    <w:rsid w:val="00CB2B2F"/>
    <w:rsid w:val="00CB2E8A"/>
    <w:rsid w:val="00CB2F94"/>
    <w:rsid w:val="00CB3302"/>
    <w:rsid w:val="00CB361F"/>
    <w:rsid w:val="00CB3885"/>
    <w:rsid w:val="00CB4260"/>
    <w:rsid w:val="00CB43A7"/>
    <w:rsid w:val="00CB49F8"/>
    <w:rsid w:val="00CB4ACA"/>
    <w:rsid w:val="00CB4F0F"/>
    <w:rsid w:val="00CB5150"/>
    <w:rsid w:val="00CB5AB1"/>
    <w:rsid w:val="00CB5D7B"/>
    <w:rsid w:val="00CB6612"/>
    <w:rsid w:val="00CB6C44"/>
    <w:rsid w:val="00CB7B39"/>
    <w:rsid w:val="00CB7F0F"/>
    <w:rsid w:val="00CC0723"/>
    <w:rsid w:val="00CC0C3C"/>
    <w:rsid w:val="00CC0C7D"/>
    <w:rsid w:val="00CC122F"/>
    <w:rsid w:val="00CC132B"/>
    <w:rsid w:val="00CC151D"/>
    <w:rsid w:val="00CC1994"/>
    <w:rsid w:val="00CC1B0A"/>
    <w:rsid w:val="00CC227B"/>
    <w:rsid w:val="00CC3150"/>
    <w:rsid w:val="00CC3665"/>
    <w:rsid w:val="00CC4305"/>
    <w:rsid w:val="00CC59B6"/>
    <w:rsid w:val="00CC5A73"/>
    <w:rsid w:val="00CC67BD"/>
    <w:rsid w:val="00CC6F42"/>
    <w:rsid w:val="00CC7755"/>
    <w:rsid w:val="00CC7DAF"/>
    <w:rsid w:val="00CC7F67"/>
    <w:rsid w:val="00CD01E7"/>
    <w:rsid w:val="00CD0410"/>
    <w:rsid w:val="00CD18AD"/>
    <w:rsid w:val="00CD1FEA"/>
    <w:rsid w:val="00CD252C"/>
    <w:rsid w:val="00CD29C0"/>
    <w:rsid w:val="00CD2B68"/>
    <w:rsid w:val="00CD3DFF"/>
    <w:rsid w:val="00CD4850"/>
    <w:rsid w:val="00CD4B67"/>
    <w:rsid w:val="00CD4E28"/>
    <w:rsid w:val="00CD4EFD"/>
    <w:rsid w:val="00CD5719"/>
    <w:rsid w:val="00CD59D6"/>
    <w:rsid w:val="00CD5AC4"/>
    <w:rsid w:val="00CD65F0"/>
    <w:rsid w:val="00CD6A8E"/>
    <w:rsid w:val="00CD7E08"/>
    <w:rsid w:val="00CE00EC"/>
    <w:rsid w:val="00CE0ADC"/>
    <w:rsid w:val="00CE0CB3"/>
    <w:rsid w:val="00CE1380"/>
    <w:rsid w:val="00CE1EF8"/>
    <w:rsid w:val="00CE2463"/>
    <w:rsid w:val="00CE342D"/>
    <w:rsid w:val="00CE3DA8"/>
    <w:rsid w:val="00CE4358"/>
    <w:rsid w:val="00CE452A"/>
    <w:rsid w:val="00CE47E1"/>
    <w:rsid w:val="00CE5009"/>
    <w:rsid w:val="00CE53CB"/>
    <w:rsid w:val="00CE558E"/>
    <w:rsid w:val="00CE580A"/>
    <w:rsid w:val="00CE5C7C"/>
    <w:rsid w:val="00CE5CDC"/>
    <w:rsid w:val="00CE5FCA"/>
    <w:rsid w:val="00CE6CE6"/>
    <w:rsid w:val="00CE6D4E"/>
    <w:rsid w:val="00CE725F"/>
    <w:rsid w:val="00CE7DC9"/>
    <w:rsid w:val="00CF0198"/>
    <w:rsid w:val="00CF065E"/>
    <w:rsid w:val="00CF082E"/>
    <w:rsid w:val="00CF2ECB"/>
    <w:rsid w:val="00CF2ED9"/>
    <w:rsid w:val="00CF3030"/>
    <w:rsid w:val="00CF324B"/>
    <w:rsid w:val="00CF360E"/>
    <w:rsid w:val="00CF43C9"/>
    <w:rsid w:val="00CF55BA"/>
    <w:rsid w:val="00CF5834"/>
    <w:rsid w:val="00CF6DC2"/>
    <w:rsid w:val="00CF6E73"/>
    <w:rsid w:val="00CF6ECB"/>
    <w:rsid w:val="00D001C5"/>
    <w:rsid w:val="00D0042A"/>
    <w:rsid w:val="00D00AF4"/>
    <w:rsid w:val="00D013C9"/>
    <w:rsid w:val="00D02258"/>
    <w:rsid w:val="00D02DA3"/>
    <w:rsid w:val="00D03F28"/>
    <w:rsid w:val="00D0468D"/>
    <w:rsid w:val="00D05E42"/>
    <w:rsid w:val="00D06731"/>
    <w:rsid w:val="00D06DFC"/>
    <w:rsid w:val="00D070FB"/>
    <w:rsid w:val="00D07987"/>
    <w:rsid w:val="00D07A4D"/>
    <w:rsid w:val="00D104C0"/>
    <w:rsid w:val="00D10EF3"/>
    <w:rsid w:val="00D11439"/>
    <w:rsid w:val="00D11563"/>
    <w:rsid w:val="00D11616"/>
    <w:rsid w:val="00D12689"/>
    <w:rsid w:val="00D12A9F"/>
    <w:rsid w:val="00D12B38"/>
    <w:rsid w:val="00D13656"/>
    <w:rsid w:val="00D152F9"/>
    <w:rsid w:val="00D1559B"/>
    <w:rsid w:val="00D1614D"/>
    <w:rsid w:val="00D16810"/>
    <w:rsid w:val="00D1690E"/>
    <w:rsid w:val="00D16F9C"/>
    <w:rsid w:val="00D17347"/>
    <w:rsid w:val="00D175A4"/>
    <w:rsid w:val="00D175F3"/>
    <w:rsid w:val="00D17F78"/>
    <w:rsid w:val="00D20D27"/>
    <w:rsid w:val="00D219FF"/>
    <w:rsid w:val="00D21DD1"/>
    <w:rsid w:val="00D225E8"/>
    <w:rsid w:val="00D22E2B"/>
    <w:rsid w:val="00D2300D"/>
    <w:rsid w:val="00D23641"/>
    <w:rsid w:val="00D238D4"/>
    <w:rsid w:val="00D2398A"/>
    <w:rsid w:val="00D23A53"/>
    <w:rsid w:val="00D23BC4"/>
    <w:rsid w:val="00D2440F"/>
    <w:rsid w:val="00D247BF"/>
    <w:rsid w:val="00D24BED"/>
    <w:rsid w:val="00D250ED"/>
    <w:rsid w:val="00D25D08"/>
    <w:rsid w:val="00D271BD"/>
    <w:rsid w:val="00D27ED6"/>
    <w:rsid w:val="00D3151A"/>
    <w:rsid w:val="00D3168E"/>
    <w:rsid w:val="00D31D71"/>
    <w:rsid w:val="00D32068"/>
    <w:rsid w:val="00D32D15"/>
    <w:rsid w:val="00D33909"/>
    <w:rsid w:val="00D34545"/>
    <w:rsid w:val="00D3488E"/>
    <w:rsid w:val="00D35822"/>
    <w:rsid w:val="00D36388"/>
    <w:rsid w:val="00D36918"/>
    <w:rsid w:val="00D36D03"/>
    <w:rsid w:val="00D36EE3"/>
    <w:rsid w:val="00D371FF"/>
    <w:rsid w:val="00D37F77"/>
    <w:rsid w:val="00D40457"/>
    <w:rsid w:val="00D4079A"/>
    <w:rsid w:val="00D40A25"/>
    <w:rsid w:val="00D40DAF"/>
    <w:rsid w:val="00D4130C"/>
    <w:rsid w:val="00D414D4"/>
    <w:rsid w:val="00D415C5"/>
    <w:rsid w:val="00D417B9"/>
    <w:rsid w:val="00D41B69"/>
    <w:rsid w:val="00D421C8"/>
    <w:rsid w:val="00D42287"/>
    <w:rsid w:val="00D42306"/>
    <w:rsid w:val="00D4292E"/>
    <w:rsid w:val="00D43AB5"/>
    <w:rsid w:val="00D43DEA"/>
    <w:rsid w:val="00D4411A"/>
    <w:rsid w:val="00D4495A"/>
    <w:rsid w:val="00D44F26"/>
    <w:rsid w:val="00D45970"/>
    <w:rsid w:val="00D45CE2"/>
    <w:rsid w:val="00D4607D"/>
    <w:rsid w:val="00D47D54"/>
    <w:rsid w:val="00D47E8D"/>
    <w:rsid w:val="00D513C1"/>
    <w:rsid w:val="00D5172F"/>
    <w:rsid w:val="00D51793"/>
    <w:rsid w:val="00D51F41"/>
    <w:rsid w:val="00D52581"/>
    <w:rsid w:val="00D5267A"/>
    <w:rsid w:val="00D54CFA"/>
    <w:rsid w:val="00D55624"/>
    <w:rsid w:val="00D5571A"/>
    <w:rsid w:val="00D5640F"/>
    <w:rsid w:val="00D57DE7"/>
    <w:rsid w:val="00D604DC"/>
    <w:rsid w:val="00D6056F"/>
    <w:rsid w:val="00D60EA3"/>
    <w:rsid w:val="00D60EFC"/>
    <w:rsid w:val="00D622D0"/>
    <w:rsid w:val="00D625C4"/>
    <w:rsid w:val="00D62AA5"/>
    <w:rsid w:val="00D62ABC"/>
    <w:rsid w:val="00D641B1"/>
    <w:rsid w:val="00D6430F"/>
    <w:rsid w:val="00D64578"/>
    <w:rsid w:val="00D64AD3"/>
    <w:rsid w:val="00D64C51"/>
    <w:rsid w:val="00D64F40"/>
    <w:rsid w:val="00D651BD"/>
    <w:rsid w:val="00D66769"/>
    <w:rsid w:val="00D669EC"/>
    <w:rsid w:val="00D66BA7"/>
    <w:rsid w:val="00D6751D"/>
    <w:rsid w:val="00D67F52"/>
    <w:rsid w:val="00D70118"/>
    <w:rsid w:val="00D704B4"/>
    <w:rsid w:val="00D7147E"/>
    <w:rsid w:val="00D72225"/>
    <w:rsid w:val="00D725A9"/>
    <w:rsid w:val="00D728E0"/>
    <w:rsid w:val="00D734DD"/>
    <w:rsid w:val="00D73E6E"/>
    <w:rsid w:val="00D75239"/>
    <w:rsid w:val="00D76248"/>
    <w:rsid w:val="00D766E1"/>
    <w:rsid w:val="00D76B5E"/>
    <w:rsid w:val="00D7720E"/>
    <w:rsid w:val="00D7750A"/>
    <w:rsid w:val="00D80062"/>
    <w:rsid w:val="00D80088"/>
    <w:rsid w:val="00D80F90"/>
    <w:rsid w:val="00D81325"/>
    <w:rsid w:val="00D81BF3"/>
    <w:rsid w:val="00D83048"/>
    <w:rsid w:val="00D832E5"/>
    <w:rsid w:val="00D8492E"/>
    <w:rsid w:val="00D84D5D"/>
    <w:rsid w:val="00D84EE7"/>
    <w:rsid w:val="00D86212"/>
    <w:rsid w:val="00D8621A"/>
    <w:rsid w:val="00D86420"/>
    <w:rsid w:val="00D86D46"/>
    <w:rsid w:val="00D86F42"/>
    <w:rsid w:val="00D8722A"/>
    <w:rsid w:val="00D874C1"/>
    <w:rsid w:val="00D874DC"/>
    <w:rsid w:val="00D87A4C"/>
    <w:rsid w:val="00D903F3"/>
    <w:rsid w:val="00D90C18"/>
    <w:rsid w:val="00D9113D"/>
    <w:rsid w:val="00D91754"/>
    <w:rsid w:val="00D9196D"/>
    <w:rsid w:val="00D9205C"/>
    <w:rsid w:val="00D92514"/>
    <w:rsid w:val="00D9262A"/>
    <w:rsid w:val="00D93015"/>
    <w:rsid w:val="00D93627"/>
    <w:rsid w:val="00D93E25"/>
    <w:rsid w:val="00D93EC2"/>
    <w:rsid w:val="00D94241"/>
    <w:rsid w:val="00D94633"/>
    <w:rsid w:val="00D94B05"/>
    <w:rsid w:val="00D956D3"/>
    <w:rsid w:val="00D95777"/>
    <w:rsid w:val="00D96270"/>
    <w:rsid w:val="00D97659"/>
    <w:rsid w:val="00D97848"/>
    <w:rsid w:val="00D97AC1"/>
    <w:rsid w:val="00DA00A2"/>
    <w:rsid w:val="00DA00B2"/>
    <w:rsid w:val="00DA066D"/>
    <w:rsid w:val="00DA0A2C"/>
    <w:rsid w:val="00DA1653"/>
    <w:rsid w:val="00DA1692"/>
    <w:rsid w:val="00DA228A"/>
    <w:rsid w:val="00DA24D5"/>
    <w:rsid w:val="00DA2C3C"/>
    <w:rsid w:val="00DA2D61"/>
    <w:rsid w:val="00DA34D9"/>
    <w:rsid w:val="00DA350F"/>
    <w:rsid w:val="00DA5924"/>
    <w:rsid w:val="00DA5E61"/>
    <w:rsid w:val="00DA647F"/>
    <w:rsid w:val="00DA6726"/>
    <w:rsid w:val="00DA6B57"/>
    <w:rsid w:val="00DA7D6C"/>
    <w:rsid w:val="00DB004E"/>
    <w:rsid w:val="00DB009D"/>
    <w:rsid w:val="00DB0CE3"/>
    <w:rsid w:val="00DB11CB"/>
    <w:rsid w:val="00DB1472"/>
    <w:rsid w:val="00DB1D61"/>
    <w:rsid w:val="00DB2494"/>
    <w:rsid w:val="00DB2A1C"/>
    <w:rsid w:val="00DB2BF5"/>
    <w:rsid w:val="00DB2CE0"/>
    <w:rsid w:val="00DB307D"/>
    <w:rsid w:val="00DB39C7"/>
    <w:rsid w:val="00DB3E50"/>
    <w:rsid w:val="00DB4DDC"/>
    <w:rsid w:val="00DB544D"/>
    <w:rsid w:val="00DB5832"/>
    <w:rsid w:val="00DB5836"/>
    <w:rsid w:val="00DB641A"/>
    <w:rsid w:val="00DB6F92"/>
    <w:rsid w:val="00DB7A95"/>
    <w:rsid w:val="00DC0117"/>
    <w:rsid w:val="00DC0121"/>
    <w:rsid w:val="00DC03FC"/>
    <w:rsid w:val="00DC097E"/>
    <w:rsid w:val="00DC12BA"/>
    <w:rsid w:val="00DC22C2"/>
    <w:rsid w:val="00DC28F5"/>
    <w:rsid w:val="00DC2C80"/>
    <w:rsid w:val="00DC309B"/>
    <w:rsid w:val="00DC3F02"/>
    <w:rsid w:val="00DC45CC"/>
    <w:rsid w:val="00DC4AC5"/>
    <w:rsid w:val="00DC4F43"/>
    <w:rsid w:val="00DC5707"/>
    <w:rsid w:val="00DC6A7E"/>
    <w:rsid w:val="00DC79EE"/>
    <w:rsid w:val="00DC7CC6"/>
    <w:rsid w:val="00DD065F"/>
    <w:rsid w:val="00DD0F59"/>
    <w:rsid w:val="00DD122A"/>
    <w:rsid w:val="00DD1A89"/>
    <w:rsid w:val="00DD2EAE"/>
    <w:rsid w:val="00DD3200"/>
    <w:rsid w:val="00DD3B0C"/>
    <w:rsid w:val="00DD4411"/>
    <w:rsid w:val="00DD464B"/>
    <w:rsid w:val="00DD4893"/>
    <w:rsid w:val="00DD48F6"/>
    <w:rsid w:val="00DD4C7F"/>
    <w:rsid w:val="00DD50A2"/>
    <w:rsid w:val="00DD5D74"/>
    <w:rsid w:val="00DD645E"/>
    <w:rsid w:val="00DD678A"/>
    <w:rsid w:val="00DD6F7A"/>
    <w:rsid w:val="00DD72B3"/>
    <w:rsid w:val="00DD7630"/>
    <w:rsid w:val="00DD7CFD"/>
    <w:rsid w:val="00DD7D2B"/>
    <w:rsid w:val="00DD7F8E"/>
    <w:rsid w:val="00DE0270"/>
    <w:rsid w:val="00DE0A75"/>
    <w:rsid w:val="00DE1302"/>
    <w:rsid w:val="00DE20CE"/>
    <w:rsid w:val="00DE311D"/>
    <w:rsid w:val="00DE342E"/>
    <w:rsid w:val="00DE397D"/>
    <w:rsid w:val="00DE5541"/>
    <w:rsid w:val="00DE5B78"/>
    <w:rsid w:val="00DE5F82"/>
    <w:rsid w:val="00DE6041"/>
    <w:rsid w:val="00DE6A19"/>
    <w:rsid w:val="00DE6FBF"/>
    <w:rsid w:val="00DE78C5"/>
    <w:rsid w:val="00DE7AAB"/>
    <w:rsid w:val="00DE7DAC"/>
    <w:rsid w:val="00DF014F"/>
    <w:rsid w:val="00DF022B"/>
    <w:rsid w:val="00DF0599"/>
    <w:rsid w:val="00DF0E2F"/>
    <w:rsid w:val="00DF1676"/>
    <w:rsid w:val="00DF1D42"/>
    <w:rsid w:val="00DF1DE6"/>
    <w:rsid w:val="00DF1F3C"/>
    <w:rsid w:val="00DF25A1"/>
    <w:rsid w:val="00DF264A"/>
    <w:rsid w:val="00DF2961"/>
    <w:rsid w:val="00DF2DF0"/>
    <w:rsid w:val="00DF2F14"/>
    <w:rsid w:val="00DF3A77"/>
    <w:rsid w:val="00DF4225"/>
    <w:rsid w:val="00DF4570"/>
    <w:rsid w:val="00DF48E4"/>
    <w:rsid w:val="00DF5124"/>
    <w:rsid w:val="00DF533F"/>
    <w:rsid w:val="00DF5BEE"/>
    <w:rsid w:val="00DF68FC"/>
    <w:rsid w:val="00DF6A65"/>
    <w:rsid w:val="00DF7016"/>
    <w:rsid w:val="00DF7158"/>
    <w:rsid w:val="00DF7561"/>
    <w:rsid w:val="00DF78B7"/>
    <w:rsid w:val="00DF7EEE"/>
    <w:rsid w:val="00E007C1"/>
    <w:rsid w:val="00E00C33"/>
    <w:rsid w:val="00E00DEE"/>
    <w:rsid w:val="00E00FA2"/>
    <w:rsid w:val="00E010CA"/>
    <w:rsid w:val="00E0127F"/>
    <w:rsid w:val="00E01349"/>
    <w:rsid w:val="00E013BA"/>
    <w:rsid w:val="00E01643"/>
    <w:rsid w:val="00E01B00"/>
    <w:rsid w:val="00E01D61"/>
    <w:rsid w:val="00E02880"/>
    <w:rsid w:val="00E04D69"/>
    <w:rsid w:val="00E054CC"/>
    <w:rsid w:val="00E055F7"/>
    <w:rsid w:val="00E05A5C"/>
    <w:rsid w:val="00E05A89"/>
    <w:rsid w:val="00E05AA9"/>
    <w:rsid w:val="00E05D1C"/>
    <w:rsid w:val="00E05F3B"/>
    <w:rsid w:val="00E06092"/>
    <w:rsid w:val="00E06F29"/>
    <w:rsid w:val="00E0738A"/>
    <w:rsid w:val="00E0769D"/>
    <w:rsid w:val="00E10E81"/>
    <w:rsid w:val="00E10F08"/>
    <w:rsid w:val="00E1178D"/>
    <w:rsid w:val="00E119C5"/>
    <w:rsid w:val="00E11CA7"/>
    <w:rsid w:val="00E11CDC"/>
    <w:rsid w:val="00E12147"/>
    <w:rsid w:val="00E129B8"/>
    <w:rsid w:val="00E13F8D"/>
    <w:rsid w:val="00E1493F"/>
    <w:rsid w:val="00E14985"/>
    <w:rsid w:val="00E155D2"/>
    <w:rsid w:val="00E157EB"/>
    <w:rsid w:val="00E159B0"/>
    <w:rsid w:val="00E160AA"/>
    <w:rsid w:val="00E16B4F"/>
    <w:rsid w:val="00E176B5"/>
    <w:rsid w:val="00E21119"/>
    <w:rsid w:val="00E21A09"/>
    <w:rsid w:val="00E21DD0"/>
    <w:rsid w:val="00E226DD"/>
    <w:rsid w:val="00E232B6"/>
    <w:rsid w:val="00E23653"/>
    <w:rsid w:val="00E23F30"/>
    <w:rsid w:val="00E24479"/>
    <w:rsid w:val="00E25849"/>
    <w:rsid w:val="00E25B62"/>
    <w:rsid w:val="00E25C0C"/>
    <w:rsid w:val="00E25E08"/>
    <w:rsid w:val="00E264A3"/>
    <w:rsid w:val="00E265C2"/>
    <w:rsid w:val="00E26B4D"/>
    <w:rsid w:val="00E302BC"/>
    <w:rsid w:val="00E30321"/>
    <w:rsid w:val="00E30373"/>
    <w:rsid w:val="00E30946"/>
    <w:rsid w:val="00E30D94"/>
    <w:rsid w:val="00E3215E"/>
    <w:rsid w:val="00E329C9"/>
    <w:rsid w:val="00E33811"/>
    <w:rsid w:val="00E33C2E"/>
    <w:rsid w:val="00E33E28"/>
    <w:rsid w:val="00E33F64"/>
    <w:rsid w:val="00E34434"/>
    <w:rsid w:val="00E3530A"/>
    <w:rsid w:val="00E35455"/>
    <w:rsid w:val="00E3571A"/>
    <w:rsid w:val="00E35A4E"/>
    <w:rsid w:val="00E36324"/>
    <w:rsid w:val="00E36FBA"/>
    <w:rsid w:val="00E3781E"/>
    <w:rsid w:val="00E40113"/>
    <w:rsid w:val="00E4017A"/>
    <w:rsid w:val="00E40876"/>
    <w:rsid w:val="00E413E6"/>
    <w:rsid w:val="00E41DA0"/>
    <w:rsid w:val="00E41FC1"/>
    <w:rsid w:val="00E43E44"/>
    <w:rsid w:val="00E44014"/>
    <w:rsid w:val="00E442C7"/>
    <w:rsid w:val="00E4453E"/>
    <w:rsid w:val="00E44661"/>
    <w:rsid w:val="00E456DC"/>
    <w:rsid w:val="00E46618"/>
    <w:rsid w:val="00E46A22"/>
    <w:rsid w:val="00E46DC9"/>
    <w:rsid w:val="00E47521"/>
    <w:rsid w:val="00E47A97"/>
    <w:rsid w:val="00E47E2C"/>
    <w:rsid w:val="00E505F0"/>
    <w:rsid w:val="00E5097C"/>
    <w:rsid w:val="00E50AC0"/>
    <w:rsid w:val="00E51028"/>
    <w:rsid w:val="00E51BFC"/>
    <w:rsid w:val="00E52069"/>
    <w:rsid w:val="00E523BD"/>
    <w:rsid w:val="00E52516"/>
    <w:rsid w:val="00E52CB3"/>
    <w:rsid w:val="00E52D70"/>
    <w:rsid w:val="00E53234"/>
    <w:rsid w:val="00E5372B"/>
    <w:rsid w:val="00E537E6"/>
    <w:rsid w:val="00E54831"/>
    <w:rsid w:val="00E54AA6"/>
    <w:rsid w:val="00E551D0"/>
    <w:rsid w:val="00E5562E"/>
    <w:rsid w:val="00E558E7"/>
    <w:rsid w:val="00E55BE6"/>
    <w:rsid w:val="00E56172"/>
    <w:rsid w:val="00E56365"/>
    <w:rsid w:val="00E56C4F"/>
    <w:rsid w:val="00E56FCD"/>
    <w:rsid w:val="00E571C0"/>
    <w:rsid w:val="00E573F2"/>
    <w:rsid w:val="00E60754"/>
    <w:rsid w:val="00E62462"/>
    <w:rsid w:val="00E6279A"/>
    <w:rsid w:val="00E62B7B"/>
    <w:rsid w:val="00E632B1"/>
    <w:rsid w:val="00E637C5"/>
    <w:rsid w:val="00E6419D"/>
    <w:rsid w:val="00E646CD"/>
    <w:rsid w:val="00E64882"/>
    <w:rsid w:val="00E65350"/>
    <w:rsid w:val="00E656F6"/>
    <w:rsid w:val="00E6578B"/>
    <w:rsid w:val="00E65A7A"/>
    <w:rsid w:val="00E65D0F"/>
    <w:rsid w:val="00E65EA4"/>
    <w:rsid w:val="00E66156"/>
    <w:rsid w:val="00E66F76"/>
    <w:rsid w:val="00E67B4F"/>
    <w:rsid w:val="00E707B8"/>
    <w:rsid w:val="00E72D88"/>
    <w:rsid w:val="00E7330E"/>
    <w:rsid w:val="00E738BE"/>
    <w:rsid w:val="00E7416C"/>
    <w:rsid w:val="00E74389"/>
    <w:rsid w:val="00E746BE"/>
    <w:rsid w:val="00E747F2"/>
    <w:rsid w:val="00E74984"/>
    <w:rsid w:val="00E772CB"/>
    <w:rsid w:val="00E77350"/>
    <w:rsid w:val="00E77618"/>
    <w:rsid w:val="00E778AA"/>
    <w:rsid w:val="00E80072"/>
    <w:rsid w:val="00E808EA"/>
    <w:rsid w:val="00E81116"/>
    <w:rsid w:val="00E81B6C"/>
    <w:rsid w:val="00E81B80"/>
    <w:rsid w:val="00E81E60"/>
    <w:rsid w:val="00E822AF"/>
    <w:rsid w:val="00E8268A"/>
    <w:rsid w:val="00E8376E"/>
    <w:rsid w:val="00E84B0F"/>
    <w:rsid w:val="00E85464"/>
    <w:rsid w:val="00E85E9E"/>
    <w:rsid w:val="00E864D1"/>
    <w:rsid w:val="00E871B2"/>
    <w:rsid w:val="00E8737B"/>
    <w:rsid w:val="00E87654"/>
    <w:rsid w:val="00E876AB"/>
    <w:rsid w:val="00E8774C"/>
    <w:rsid w:val="00E879FC"/>
    <w:rsid w:val="00E9047C"/>
    <w:rsid w:val="00E90BAE"/>
    <w:rsid w:val="00E90E23"/>
    <w:rsid w:val="00E90E3F"/>
    <w:rsid w:val="00E913A1"/>
    <w:rsid w:val="00E91D60"/>
    <w:rsid w:val="00E92618"/>
    <w:rsid w:val="00E92BD9"/>
    <w:rsid w:val="00E932A4"/>
    <w:rsid w:val="00E95484"/>
    <w:rsid w:val="00E957C0"/>
    <w:rsid w:val="00E9668A"/>
    <w:rsid w:val="00E967E3"/>
    <w:rsid w:val="00EA05C6"/>
    <w:rsid w:val="00EA15D9"/>
    <w:rsid w:val="00EA1AB9"/>
    <w:rsid w:val="00EA22FD"/>
    <w:rsid w:val="00EA281F"/>
    <w:rsid w:val="00EA2BFD"/>
    <w:rsid w:val="00EA2D1E"/>
    <w:rsid w:val="00EA3473"/>
    <w:rsid w:val="00EA3967"/>
    <w:rsid w:val="00EA3A2D"/>
    <w:rsid w:val="00EA3C43"/>
    <w:rsid w:val="00EA4758"/>
    <w:rsid w:val="00EA487C"/>
    <w:rsid w:val="00EA4A93"/>
    <w:rsid w:val="00EA5049"/>
    <w:rsid w:val="00EA53A2"/>
    <w:rsid w:val="00EA60D8"/>
    <w:rsid w:val="00EA63DC"/>
    <w:rsid w:val="00EA652B"/>
    <w:rsid w:val="00EA74CF"/>
    <w:rsid w:val="00EA7DD6"/>
    <w:rsid w:val="00EB0FE9"/>
    <w:rsid w:val="00EB10F4"/>
    <w:rsid w:val="00EB118B"/>
    <w:rsid w:val="00EB1A31"/>
    <w:rsid w:val="00EB1F29"/>
    <w:rsid w:val="00EB368D"/>
    <w:rsid w:val="00EB38F8"/>
    <w:rsid w:val="00EB3D66"/>
    <w:rsid w:val="00EB40C4"/>
    <w:rsid w:val="00EB43B5"/>
    <w:rsid w:val="00EB46D2"/>
    <w:rsid w:val="00EB4A7A"/>
    <w:rsid w:val="00EB4F3E"/>
    <w:rsid w:val="00EB5A23"/>
    <w:rsid w:val="00EB5E1B"/>
    <w:rsid w:val="00EB5FF0"/>
    <w:rsid w:val="00EB60EB"/>
    <w:rsid w:val="00EB6416"/>
    <w:rsid w:val="00EB6AB4"/>
    <w:rsid w:val="00EB75D5"/>
    <w:rsid w:val="00EB7A57"/>
    <w:rsid w:val="00EC0FCE"/>
    <w:rsid w:val="00EC13EA"/>
    <w:rsid w:val="00EC21E2"/>
    <w:rsid w:val="00EC2A50"/>
    <w:rsid w:val="00EC2EC1"/>
    <w:rsid w:val="00EC3483"/>
    <w:rsid w:val="00EC34BC"/>
    <w:rsid w:val="00EC36E7"/>
    <w:rsid w:val="00EC42BA"/>
    <w:rsid w:val="00EC4EC3"/>
    <w:rsid w:val="00EC5C1F"/>
    <w:rsid w:val="00EC5E3F"/>
    <w:rsid w:val="00EC6214"/>
    <w:rsid w:val="00EC6929"/>
    <w:rsid w:val="00EC6D01"/>
    <w:rsid w:val="00EC7495"/>
    <w:rsid w:val="00EC76E7"/>
    <w:rsid w:val="00ED06A3"/>
    <w:rsid w:val="00ED0D4A"/>
    <w:rsid w:val="00ED1122"/>
    <w:rsid w:val="00ED16C1"/>
    <w:rsid w:val="00ED1A43"/>
    <w:rsid w:val="00ED1C38"/>
    <w:rsid w:val="00ED267B"/>
    <w:rsid w:val="00ED2A54"/>
    <w:rsid w:val="00ED2D70"/>
    <w:rsid w:val="00ED2E26"/>
    <w:rsid w:val="00ED388A"/>
    <w:rsid w:val="00ED3FC4"/>
    <w:rsid w:val="00ED405F"/>
    <w:rsid w:val="00ED422E"/>
    <w:rsid w:val="00ED4580"/>
    <w:rsid w:val="00ED4748"/>
    <w:rsid w:val="00ED4DEE"/>
    <w:rsid w:val="00ED4FC3"/>
    <w:rsid w:val="00ED56D2"/>
    <w:rsid w:val="00ED5F64"/>
    <w:rsid w:val="00ED5FCC"/>
    <w:rsid w:val="00ED686D"/>
    <w:rsid w:val="00ED6A16"/>
    <w:rsid w:val="00ED6B51"/>
    <w:rsid w:val="00ED6DEB"/>
    <w:rsid w:val="00ED6DF5"/>
    <w:rsid w:val="00ED7C16"/>
    <w:rsid w:val="00EE011B"/>
    <w:rsid w:val="00EE0BEE"/>
    <w:rsid w:val="00EE14D0"/>
    <w:rsid w:val="00EE1725"/>
    <w:rsid w:val="00EE23D7"/>
    <w:rsid w:val="00EE3B69"/>
    <w:rsid w:val="00EE3BE2"/>
    <w:rsid w:val="00EE3DD7"/>
    <w:rsid w:val="00EE4101"/>
    <w:rsid w:val="00EE47EB"/>
    <w:rsid w:val="00EE4B2A"/>
    <w:rsid w:val="00EE537B"/>
    <w:rsid w:val="00EE659B"/>
    <w:rsid w:val="00EE72CD"/>
    <w:rsid w:val="00EE769E"/>
    <w:rsid w:val="00EE7ADB"/>
    <w:rsid w:val="00EF0756"/>
    <w:rsid w:val="00EF12E4"/>
    <w:rsid w:val="00EF157D"/>
    <w:rsid w:val="00EF19D3"/>
    <w:rsid w:val="00EF1D8A"/>
    <w:rsid w:val="00EF2014"/>
    <w:rsid w:val="00EF22C4"/>
    <w:rsid w:val="00EF34A4"/>
    <w:rsid w:val="00EF39A4"/>
    <w:rsid w:val="00EF3DE4"/>
    <w:rsid w:val="00EF4132"/>
    <w:rsid w:val="00EF50A5"/>
    <w:rsid w:val="00EF5392"/>
    <w:rsid w:val="00EF57E1"/>
    <w:rsid w:val="00EF5A2F"/>
    <w:rsid w:val="00EF619F"/>
    <w:rsid w:val="00EF7660"/>
    <w:rsid w:val="00EF78F3"/>
    <w:rsid w:val="00EF7FFC"/>
    <w:rsid w:val="00F0031F"/>
    <w:rsid w:val="00F00AC9"/>
    <w:rsid w:val="00F0113A"/>
    <w:rsid w:val="00F01EA4"/>
    <w:rsid w:val="00F01F18"/>
    <w:rsid w:val="00F02E96"/>
    <w:rsid w:val="00F03931"/>
    <w:rsid w:val="00F0423D"/>
    <w:rsid w:val="00F045B0"/>
    <w:rsid w:val="00F0585F"/>
    <w:rsid w:val="00F06219"/>
    <w:rsid w:val="00F070C2"/>
    <w:rsid w:val="00F07452"/>
    <w:rsid w:val="00F0775C"/>
    <w:rsid w:val="00F1006C"/>
    <w:rsid w:val="00F1048E"/>
    <w:rsid w:val="00F1149A"/>
    <w:rsid w:val="00F11F56"/>
    <w:rsid w:val="00F121E0"/>
    <w:rsid w:val="00F12764"/>
    <w:rsid w:val="00F12842"/>
    <w:rsid w:val="00F12F20"/>
    <w:rsid w:val="00F12F59"/>
    <w:rsid w:val="00F1379C"/>
    <w:rsid w:val="00F13D2C"/>
    <w:rsid w:val="00F144AD"/>
    <w:rsid w:val="00F144BF"/>
    <w:rsid w:val="00F1461A"/>
    <w:rsid w:val="00F14E8F"/>
    <w:rsid w:val="00F1574C"/>
    <w:rsid w:val="00F1586C"/>
    <w:rsid w:val="00F1588B"/>
    <w:rsid w:val="00F158D7"/>
    <w:rsid w:val="00F15D4D"/>
    <w:rsid w:val="00F16286"/>
    <w:rsid w:val="00F17F66"/>
    <w:rsid w:val="00F17F79"/>
    <w:rsid w:val="00F2036E"/>
    <w:rsid w:val="00F20770"/>
    <w:rsid w:val="00F21264"/>
    <w:rsid w:val="00F2190F"/>
    <w:rsid w:val="00F22200"/>
    <w:rsid w:val="00F23263"/>
    <w:rsid w:val="00F23B14"/>
    <w:rsid w:val="00F23C2F"/>
    <w:rsid w:val="00F23D68"/>
    <w:rsid w:val="00F241AE"/>
    <w:rsid w:val="00F2577A"/>
    <w:rsid w:val="00F25972"/>
    <w:rsid w:val="00F25E9F"/>
    <w:rsid w:val="00F27845"/>
    <w:rsid w:val="00F27876"/>
    <w:rsid w:val="00F3060C"/>
    <w:rsid w:val="00F30FA2"/>
    <w:rsid w:val="00F31352"/>
    <w:rsid w:val="00F31435"/>
    <w:rsid w:val="00F3192C"/>
    <w:rsid w:val="00F320A2"/>
    <w:rsid w:val="00F321B6"/>
    <w:rsid w:val="00F3263A"/>
    <w:rsid w:val="00F33280"/>
    <w:rsid w:val="00F3343F"/>
    <w:rsid w:val="00F3391E"/>
    <w:rsid w:val="00F3402F"/>
    <w:rsid w:val="00F3482C"/>
    <w:rsid w:val="00F34B07"/>
    <w:rsid w:val="00F34FB1"/>
    <w:rsid w:val="00F34FFC"/>
    <w:rsid w:val="00F35207"/>
    <w:rsid w:val="00F35BDB"/>
    <w:rsid w:val="00F369BE"/>
    <w:rsid w:val="00F37526"/>
    <w:rsid w:val="00F37582"/>
    <w:rsid w:val="00F37691"/>
    <w:rsid w:val="00F37B48"/>
    <w:rsid w:val="00F37BC3"/>
    <w:rsid w:val="00F37D8D"/>
    <w:rsid w:val="00F37EAF"/>
    <w:rsid w:val="00F37FA4"/>
    <w:rsid w:val="00F40030"/>
    <w:rsid w:val="00F401F6"/>
    <w:rsid w:val="00F40A4C"/>
    <w:rsid w:val="00F41161"/>
    <w:rsid w:val="00F4147B"/>
    <w:rsid w:val="00F4149A"/>
    <w:rsid w:val="00F414D3"/>
    <w:rsid w:val="00F4160E"/>
    <w:rsid w:val="00F41C0E"/>
    <w:rsid w:val="00F42031"/>
    <w:rsid w:val="00F420AB"/>
    <w:rsid w:val="00F43143"/>
    <w:rsid w:val="00F43DC8"/>
    <w:rsid w:val="00F447B4"/>
    <w:rsid w:val="00F44B86"/>
    <w:rsid w:val="00F45748"/>
    <w:rsid w:val="00F45798"/>
    <w:rsid w:val="00F4583E"/>
    <w:rsid w:val="00F45A62"/>
    <w:rsid w:val="00F46030"/>
    <w:rsid w:val="00F46EF6"/>
    <w:rsid w:val="00F47023"/>
    <w:rsid w:val="00F47AB8"/>
    <w:rsid w:val="00F50755"/>
    <w:rsid w:val="00F5099B"/>
    <w:rsid w:val="00F51639"/>
    <w:rsid w:val="00F51B46"/>
    <w:rsid w:val="00F52386"/>
    <w:rsid w:val="00F52583"/>
    <w:rsid w:val="00F532C8"/>
    <w:rsid w:val="00F5399B"/>
    <w:rsid w:val="00F54F54"/>
    <w:rsid w:val="00F5608C"/>
    <w:rsid w:val="00F574C7"/>
    <w:rsid w:val="00F57698"/>
    <w:rsid w:val="00F57DE7"/>
    <w:rsid w:val="00F60107"/>
    <w:rsid w:val="00F6053E"/>
    <w:rsid w:val="00F610FE"/>
    <w:rsid w:val="00F61A50"/>
    <w:rsid w:val="00F61D8C"/>
    <w:rsid w:val="00F62141"/>
    <w:rsid w:val="00F622D2"/>
    <w:rsid w:val="00F6239D"/>
    <w:rsid w:val="00F6279B"/>
    <w:rsid w:val="00F62BDF"/>
    <w:rsid w:val="00F62F57"/>
    <w:rsid w:val="00F636B3"/>
    <w:rsid w:val="00F639CD"/>
    <w:rsid w:val="00F6426F"/>
    <w:rsid w:val="00F65ECD"/>
    <w:rsid w:val="00F66CA0"/>
    <w:rsid w:val="00F67415"/>
    <w:rsid w:val="00F67599"/>
    <w:rsid w:val="00F70053"/>
    <w:rsid w:val="00F70C4A"/>
    <w:rsid w:val="00F70D64"/>
    <w:rsid w:val="00F726AC"/>
    <w:rsid w:val="00F72790"/>
    <w:rsid w:val="00F731D7"/>
    <w:rsid w:val="00F7337C"/>
    <w:rsid w:val="00F7344A"/>
    <w:rsid w:val="00F735DA"/>
    <w:rsid w:val="00F73863"/>
    <w:rsid w:val="00F73A13"/>
    <w:rsid w:val="00F73BAF"/>
    <w:rsid w:val="00F73D7E"/>
    <w:rsid w:val="00F73E8D"/>
    <w:rsid w:val="00F740FF"/>
    <w:rsid w:val="00F74554"/>
    <w:rsid w:val="00F7536E"/>
    <w:rsid w:val="00F75382"/>
    <w:rsid w:val="00F77064"/>
    <w:rsid w:val="00F774A3"/>
    <w:rsid w:val="00F80741"/>
    <w:rsid w:val="00F80B45"/>
    <w:rsid w:val="00F811C5"/>
    <w:rsid w:val="00F81247"/>
    <w:rsid w:val="00F8136F"/>
    <w:rsid w:val="00F82CE1"/>
    <w:rsid w:val="00F82F39"/>
    <w:rsid w:val="00F83002"/>
    <w:rsid w:val="00F8311E"/>
    <w:rsid w:val="00F8322E"/>
    <w:rsid w:val="00F832B6"/>
    <w:rsid w:val="00F83649"/>
    <w:rsid w:val="00F843D3"/>
    <w:rsid w:val="00F844B1"/>
    <w:rsid w:val="00F84619"/>
    <w:rsid w:val="00F846B8"/>
    <w:rsid w:val="00F848F2"/>
    <w:rsid w:val="00F84AC1"/>
    <w:rsid w:val="00F84D60"/>
    <w:rsid w:val="00F84E05"/>
    <w:rsid w:val="00F8572F"/>
    <w:rsid w:val="00F8661C"/>
    <w:rsid w:val="00F86AA4"/>
    <w:rsid w:val="00F86AEF"/>
    <w:rsid w:val="00F873FC"/>
    <w:rsid w:val="00F876DF"/>
    <w:rsid w:val="00F90D09"/>
    <w:rsid w:val="00F90F4F"/>
    <w:rsid w:val="00F9118A"/>
    <w:rsid w:val="00F911FD"/>
    <w:rsid w:val="00F9123A"/>
    <w:rsid w:val="00F91D5E"/>
    <w:rsid w:val="00F91FA9"/>
    <w:rsid w:val="00F924D5"/>
    <w:rsid w:val="00F93E1F"/>
    <w:rsid w:val="00F94771"/>
    <w:rsid w:val="00F954E1"/>
    <w:rsid w:val="00F9625C"/>
    <w:rsid w:val="00F96671"/>
    <w:rsid w:val="00F96729"/>
    <w:rsid w:val="00F96EC3"/>
    <w:rsid w:val="00F97182"/>
    <w:rsid w:val="00F979F3"/>
    <w:rsid w:val="00F97A63"/>
    <w:rsid w:val="00FA0FFC"/>
    <w:rsid w:val="00FA21D4"/>
    <w:rsid w:val="00FA2FF5"/>
    <w:rsid w:val="00FA3073"/>
    <w:rsid w:val="00FA3618"/>
    <w:rsid w:val="00FA3AA7"/>
    <w:rsid w:val="00FA3B74"/>
    <w:rsid w:val="00FA416F"/>
    <w:rsid w:val="00FA50EE"/>
    <w:rsid w:val="00FA52FD"/>
    <w:rsid w:val="00FA53CE"/>
    <w:rsid w:val="00FA59D7"/>
    <w:rsid w:val="00FA600F"/>
    <w:rsid w:val="00FA6370"/>
    <w:rsid w:val="00FA688B"/>
    <w:rsid w:val="00FA6C1C"/>
    <w:rsid w:val="00FA79EB"/>
    <w:rsid w:val="00FB016D"/>
    <w:rsid w:val="00FB0659"/>
    <w:rsid w:val="00FB08EE"/>
    <w:rsid w:val="00FB0B3B"/>
    <w:rsid w:val="00FB1DA0"/>
    <w:rsid w:val="00FB1EE5"/>
    <w:rsid w:val="00FB2256"/>
    <w:rsid w:val="00FB23C4"/>
    <w:rsid w:val="00FB257C"/>
    <w:rsid w:val="00FB26C3"/>
    <w:rsid w:val="00FB2F00"/>
    <w:rsid w:val="00FB3A3A"/>
    <w:rsid w:val="00FB3EE6"/>
    <w:rsid w:val="00FB4434"/>
    <w:rsid w:val="00FB4592"/>
    <w:rsid w:val="00FB45E1"/>
    <w:rsid w:val="00FB56AC"/>
    <w:rsid w:val="00FB5A03"/>
    <w:rsid w:val="00FB5A33"/>
    <w:rsid w:val="00FB5CF5"/>
    <w:rsid w:val="00FB6D1F"/>
    <w:rsid w:val="00FB7650"/>
    <w:rsid w:val="00FB7DD2"/>
    <w:rsid w:val="00FC03F3"/>
    <w:rsid w:val="00FC04B9"/>
    <w:rsid w:val="00FC052D"/>
    <w:rsid w:val="00FC0D95"/>
    <w:rsid w:val="00FC330A"/>
    <w:rsid w:val="00FC36A5"/>
    <w:rsid w:val="00FC38BA"/>
    <w:rsid w:val="00FC392D"/>
    <w:rsid w:val="00FC4FE7"/>
    <w:rsid w:val="00FC536C"/>
    <w:rsid w:val="00FC5B4A"/>
    <w:rsid w:val="00FC67B2"/>
    <w:rsid w:val="00FC7333"/>
    <w:rsid w:val="00FC7621"/>
    <w:rsid w:val="00FC7710"/>
    <w:rsid w:val="00FC7719"/>
    <w:rsid w:val="00FD0D44"/>
    <w:rsid w:val="00FD0D8F"/>
    <w:rsid w:val="00FD164A"/>
    <w:rsid w:val="00FD2097"/>
    <w:rsid w:val="00FD2203"/>
    <w:rsid w:val="00FD2B4C"/>
    <w:rsid w:val="00FD35C0"/>
    <w:rsid w:val="00FD41A0"/>
    <w:rsid w:val="00FD4767"/>
    <w:rsid w:val="00FD4C45"/>
    <w:rsid w:val="00FD619B"/>
    <w:rsid w:val="00FD631F"/>
    <w:rsid w:val="00FD67FC"/>
    <w:rsid w:val="00FD6C67"/>
    <w:rsid w:val="00FD708A"/>
    <w:rsid w:val="00FD71D2"/>
    <w:rsid w:val="00FD7214"/>
    <w:rsid w:val="00FD72E4"/>
    <w:rsid w:val="00FD7792"/>
    <w:rsid w:val="00FE0FFF"/>
    <w:rsid w:val="00FE1419"/>
    <w:rsid w:val="00FE1B94"/>
    <w:rsid w:val="00FE214F"/>
    <w:rsid w:val="00FE2790"/>
    <w:rsid w:val="00FE27FA"/>
    <w:rsid w:val="00FE368B"/>
    <w:rsid w:val="00FE3A79"/>
    <w:rsid w:val="00FE3F7A"/>
    <w:rsid w:val="00FE3FEA"/>
    <w:rsid w:val="00FE4929"/>
    <w:rsid w:val="00FE5198"/>
    <w:rsid w:val="00FE6B6C"/>
    <w:rsid w:val="00FF07C6"/>
    <w:rsid w:val="00FF0FF8"/>
    <w:rsid w:val="00FF1A4F"/>
    <w:rsid w:val="00FF1A69"/>
    <w:rsid w:val="00FF1C0C"/>
    <w:rsid w:val="00FF1F62"/>
    <w:rsid w:val="00FF2578"/>
    <w:rsid w:val="00FF2798"/>
    <w:rsid w:val="00FF2996"/>
    <w:rsid w:val="00FF3074"/>
    <w:rsid w:val="00FF3CEC"/>
    <w:rsid w:val="00FF4926"/>
    <w:rsid w:val="00FF4DFC"/>
    <w:rsid w:val="00FF64FC"/>
    <w:rsid w:val="00FF7178"/>
    <w:rsid w:val="00FF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B1CDF395-A3C2-47C8-97E9-9C438D16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lsdException w:name="heading 2" w:locked="1"/>
    <w:lsdException w:name="heading 3" w:locked="1"/>
    <w:lsdException w:name="heading 4" w:locked="1"/>
    <w:lsdException w:name="heading 5" w:locked="1"/>
    <w:lsdException w:name="heading 6" w:locked="1"/>
    <w:lsdException w:name="heading 7" w:locked="1" w:semiHidden="1" w:unhideWhenUsed="1"/>
    <w:lsdException w:name="heading 8" w:locked="1" w:semiHidden="1" w:unhideWhenUsed="1"/>
    <w:lsdException w:name="heading 9" w:locked="1" w:semiHidden="1"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99" w:qFormat="1"/>
    <w:lsdException w:name="Emphasis" w:locked="1" w:qFormat="1"/>
    <w:lsdException w:name="Document Map" w:locked="1" w:semiHidden="1" w:unhideWhenUsed="1"/>
    <w:lsdException w:name="Plain Text" w:locked="1" w:semiHidden="1" w:unhideWhenUsed="1"/>
    <w:lsdException w:name="E-mail Signature" w:locked="1" w:semiHidden="1" w:uiPriority="99"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Lucida Grande" w:eastAsia="ヒラギノ角ゴ Pro W3" w:hAnsi="Lucida Grande"/>
      <w:color w:val="000000"/>
      <w:sz w:val="22"/>
      <w:szCs w:val="24"/>
    </w:rPr>
  </w:style>
  <w:style w:type="paragraph" w:styleId="Heading1">
    <w:name w:val="heading 1"/>
    <w:basedOn w:val="Normal"/>
    <w:next w:val="Normal"/>
    <w:link w:val="Heading1Char1"/>
    <w:locked/>
    <w:rsid w:val="00293513"/>
    <w:pPr>
      <w:keepNext/>
      <w:keepLines/>
      <w:numPr>
        <w:numId w:val="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locked/>
    <w:rsid w:val="00B435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Body"/>
    <w:link w:val="Heading1Char"/>
    <w:qFormat/>
    <w:pPr>
      <w:keepNext/>
      <w:outlineLvl w:val="0"/>
    </w:pPr>
    <w:rPr>
      <w:rFonts w:ascii="Helvetica" w:eastAsia="ヒラギノ角ゴ Pro W3" w:hAnsi="Helvetica"/>
      <w:b/>
      <w:color w:val="000000"/>
      <w:sz w:val="36"/>
    </w:rPr>
  </w:style>
  <w:style w:type="paragraph" w:customStyle="1" w:styleId="Heading21">
    <w:name w:val="Heading 21"/>
    <w:next w:val="Body"/>
    <w:link w:val="Heading2Char"/>
    <w:qFormat/>
    <w:pPr>
      <w:keepNext/>
      <w:outlineLvl w:val="1"/>
    </w:pPr>
    <w:rPr>
      <w:rFonts w:ascii="Helvetica" w:eastAsia="ヒラギノ角ゴ Pro W3" w:hAnsi="Helvetica"/>
      <w:b/>
      <w:color w:val="000000"/>
      <w:sz w:val="24"/>
    </w:rPr>
  </w:style>
  <w:style w:type="paragraph" w:customStyle="1" w:styleId="Heading31">
    <w:name w:val="Heading 31"/>
    <w:next w:val="Body"/>
    <w:link w:val="Heading3Char1"/>
    <w:qFormat/>
    <w:pPr>
      <w:keepNext/>
      <w:outlineLvl w:val="2"/>
    </w:pPr>
    <w:rPr>
      <w:rFonts w:ascii="Helvetica" w:eastAsia="ヒラギノ角ゴ Pro W3" w:hAnsi="Helvetica"/>
      <w:b/>
      <w:color w:val="000000"/>
      <w:sz w:val="24"/>
    </w:rPr>
  </w:style>
  <w:style w:type="paragraph" w:customStyle="1" w:styleId="Heading41">
    <w:name w:val="Heading 41"/>
    <w:next w:val="Body"/>
    <w:link w:val="Heading4Char"/>
    <w:qFormat/>
    <w:pPr>
      <w:keepNext/>
      <w:outlineLvl w:val="3"/>
    </w:pPr>
    <w:rPr>
      <w:rFonts w:ascii="Helvetica" w:eastAsia="ヒラギノ角ゴ Pro W3" w:hAnsi="Helvetica"/>
      <w:b/>
      <w:color w:val="000000"/>
      <w:sz w:val="24"/>
    </w:rPr>
  </w:style>
  <w:style w:type="paragraph" w:customStyle="1" w:styleId="Heading51">
    <w:name w:val="Heading 51"/>
    <w:next w:val="Body"/>
    <w:link w:val="Heading5Char"/>
    <w:qFormat/>
    <w:pPr>
      <w:keepNext/>
      <w:outlineLvl w:val="4"/>
    </w:pPr>
    <w:rPr>
      <w:rFonts w:ascii="Helvetica" w:eastAsia="ヒラギノ角ゴ Pro W3" w:hAnsi="Helvetica"/>
      <w:b/>
      <w:color w:val="000000"/>
      <w:sz w:val="24"/>
    </w:rPr>
  </w:style>
  <w:style w:type="paragraph" w:customStyle="1" w:styleId="Heading61">
    <w:name w:val="Heading 61"/>
    <w:next w:val="Body"/>
    <w:link w:val="Heading6Char"/>
    <w:qFormat/>
    <w:pPr>
      <w:keepNext/>
      <w:outlineLvl w:val="5"/>
    </w:pPr>
    <w:rPr>
      <w:rFonts w:ascii="Helvetica" w:eastAsia="ヒラギノ角ゴ Pro W3" w:hAnsi="Helvetica"/>
      <w:b/>
      <w:color w:val="000000"/>
      <w:sz w:val="24"/>
    </w:rPr>
  </w:style>
  <w:style w:type="paragraph" w:customStyle="1" w:styleId="Heading71">
    <w:name w:val="Heading 71"/>
    <w:next w:val="Body"/>
    <w:link w:val="Heading7Char"/>
    <w:qFormat/>
    <w:pPr>
      <w:keepNext/>
      <w:outlineLvl w:val="6"/>
    </w:pPr>
    <w:rPr>
      <w:rFonts w:ascii="Helvetica" w:eastAsia="ヒラギノ角ゴ Pro W3" w:hAnsi="Helvetica"/>
      <w:b/>
      <w:color w:val="000000"/>
      <w:sz w:val="24"/>
    </w:rPr>
  </w:style>
  <w:style w:type="paragraph" w:customStyle="1" w:styleId="Heading81">
    <w:name w:val="Heading 81"/>
    <w:next w:val="Body"/>
    <w:link w:val="Heading8Char"/>
    <w:qFormat/>
    <w:pPr>
      <w:keepNext/>
      <w:outlineLvl w:val="7"/>
    </w:pPr>
    <w:rPr>
      <w:rFonts w:ascii="Helvetica" w:eastAsia="ヒラギノ角ゴ Pro W3" w:hAnsi="Helvetica"/>
      <w:b/>
      <w:color w:val="000000"/>
      <w:sz w:val="24"/>
    </w:rPr>
  </w:style>
  <w:style w:type="paragraph" w:customStyle="1" w:styleId="Heading91">
    <w:name w:val="Heading 91"/>
    <w:next w:val="Body"/>
    <w:link w:val="Heading9Char"/>
    <w:qFormat/>
    <w:pPr>
      <w:keepNext/>
      <w:outlineLvl w:val="8"/>
    </w:pPr>
    <w:rPr>
      <w:rFonts w:ascii="Helvetica" w:eastAsia="ヒラギノ角ゴ Pro W3" w:hAnsi="Helvetica"/>
      <w:b/>
      <w:color w:val="000000"/>
      <w:sz w:val="24"/>
    </w:rPr>
  </w:style>
  <w:style w:type="paragraph" w:customStyle="1" w:styleId="Header1">
    <w:name w:val="Header1"/>
    <w:pPr>
      <w:tabs>
        <w:tab w:val="center" w:pos="4844"/>
        <w:tab w:val="right" w:pos="9689"/>
      </w:tabs>
    </w:pPr>
    <w:rPr>
      <w:rFonts w:ascii="Lucida Grande" w:eastAsia="ヒラギノ角ゴ Pro W3" w:hAnsi="Lucida Grande"/>
      <w:color w:val="000000"/>
      <w:sz w:val="22"/>
    </w:rPr>
  </w:style>
  <w:style w:type="paragraph" w:customStyle="1" w:styleId="Footer1">
    <w:name w:val="Footer1"/>
    <w:pPr>
      <w:tabs>
        <w:tab w:val="center" w:pos="4844"/>
        <w:tab w:val="right" w:pos="9689"/>
      </w:tabs>
    </w:pPr>
    <w:rPr>
      <w:rFonts w:ascii="Lucida Grande" w:eastAsia="ヒラギノ角ゴ Pro W3" w:hAnsi="Lucida Grande"/>
      <w:color w:val="000000"/>
      <w:sz w:val="22"/>
    </w:rPr>
  </w:style>
  <w:style w:type="paragraph" w:customStyle="1" w:styleId="FreeForm">
    <w:name w:val="Free Form"/>
    <w:rPr>
      <w:rFonts w:ascii="Lucida Grande" w:eastAsia="ヒラギノ角ゴ Pro W3" w:hAnsi="Lucida Grande"/>
      <w:color w:val="000000"/>
    </w:rPr>
  </w:style>
  <w:style w:type="paragraph" w:customStyle="1" w:styleId="SectionNONUM">
    <w:name w:val="Section NO NUM"/>
    <w:next w:val="BodyText1"/>
    <w:qFormat/>
    <w:pPr>
      <w:keepNext/>
      <w:pageBreakBefore/>
      <w:spacing w:after="400"/>
      <w:outlineLvl w:val="0"/>
    </w:pPr>
    <w:rPr>
      <w:rFonts w:ascii="Arial Bold" w:eastAsia="ヒラギノ角ゴ Pro W3" w:hAnsi="Arial Bold"/>
      <w:color w:val="251A8D"/>
      <w:kern w:val="32"/>
      <w:sz w:val="32"/>
      <w:lang w:val="en-GB"/>
    </w:rPr>
  </w:style>
  <w:style w:type="paragraph" w:customStyle="1" w:styleId="BodyText1">
    <w:name w:val="Body Text1"/>
    <w:aliases w:val="OPM,OPM + Bold,Body text"/>
    <w:link w:val="BodytextChar"/>
    <w:qFormat/>
    <w:pPr>
      <w:spacing w:after="240"/>
      <w:jc w:val="both"/>
    </w:pPr>
    <w:rPr>
      <w:rFonts w:ascii="Arial" w:eastAsia="ヒラギノ角ゴ Pro W3" w:hAnsi="Arial"/>
      <w:color w:val="000000"/>
      <w:sz w:val="22"/>
      <w:lang w:val="en-GB"/>
    </w:rPr>
  </w:style>
  <w:style w:type="paragraph" w:customStyle="1" w:styleId="BodyText2">
    <w:name w:val="Body Text2"/>
    <w:pPr>
      <w:spacing w:after="120"/>
    </w:pPr>
    <w:rPr>
      <w:rFonts w:eastAsia="ヒラギノ角ゴ Pro W3"/>
      <w:color w:val="000000"/>
      <w:sz w:val="24"/>
    </w:rPr>
  </w:style>
  <w:style w:type="paragraph" w:customStyle="1" w:styleId="Bullet">
    <w:name w:val="Bullet"/>
    <w:qFormat/>
    <w:pPr>
      <w:tabs>
        <w:tab w:val="left" w:pos="360"/>
      </w:tabs>
      <w:spacing w:after="180"/>
      <w:ind w:right="360"/>
      <w:jc w:val="both"/>
    </w:pPr>
    <w:rPr>
      <w:rFonts w:eastAsia="ヒラギノ角ゴ Pro W3"/>
      <w:color w:val="000000"/>
      <w:sz w:val="24"/>
    </w:rPr>
  </w:style>
  <w:style w:type="paragraph" w:customStyle="1" w:styleId="NormalSS">
    <w:name w:val="NormalSS"/>
    <w:qFormat/>
    <w:pPr>
      <w:tabs>
        <w:tab w:val="left" w:pos="432"/>
      </w:tabs>
      <w:spacing w:after="240"/>
      <w:ind w:firstLine="432"/>
      <w:jc w:val="both"/>
    </w:pPr>
    <w:rPr>
      <w:rFonts w:ascii="Lucida Grande" w:eastAsia="ヒラギノ角ゴ Pro W3" w:hAnsi="Lucida Grande"/>
      <w:color w:val="000000"/>
      <w:sz w:val="24"/>
    </w:rPr>
  </w:style>
  <w:style w:type="paragraph" w:customStyle="1" w:styleId="TOC11">
    <w:name w:val="TOC 11"/>
    <w:pPr>
      <w:tabs>
        <w:tab w:val="right" w:leader="dot" w:pos="9214"/>
      </w:tabs>
      <w:spacing w:before="240"/>
      <w:ind w:left="720"/>
      <w:outlineLvl w:val="0"/>
    </w:pPr>
    <w:rPr>
      <w:rFonts w:ascii="Helvetica" w:eastAsia="ヒラギノ角ゴ Pro W3" w:hAnsi="Helvetica"/>
      <w:b/>
      <w:i/>
      <w:color w:val="000000"/>
      <w:sz w:val="24"/>
    </w:rPr>
  </w:style>
  <w:style w:type="paragraph" w:customStyle="1" w:styleId="TOC21">
    <w:name w:val="TOC 21"/>
    <w:next w:val="Normal"/>
    <w:pPr>
      <w:tabs>
        <w:tab w:val="right" w:leader="dot" w:pos="8030"/>
      </w:tabs>
      <w:spacing w:before="120" w:after="120"/>
      <w:outlineLvl w:val="0"/>
    </w:pPr>
    <w:rPr>
      <w:rFonts w:ascii="Verdana Bold" w:eastAsia="ヒラギノ角ゴ Pro W3" w:hAnsi="Verdana Bold"/>
      <w:caps/>
      <w:color w:val="000000"/>
    </w:rPr>
  </w:style>
  <w:style w:type="paragraph" w:customStyle="1" w:styleId="TOC31">
    <w:name w:val="TOC 31"/>
    <w:basedOn w:val="TOC22"/>
    <w:next w:val="Normal"/>
    <w:pPr>
      <w:tabs>
        <w:tab w:val="left" w:pos="880"/>
      </w:tabs>
    </w:pPr>
  </w:style>
  <w:style w:type="paragraph" w:customStyle="1" w:styleId="TOC22">
    <w:name w:val="TOC 22"/>
    <w:next w:val="Normal"/>
    <w:pPr>
      <w:tabs>
        <w:tab w:val="right" w:leader="dot" w:pos="8030"/>
      </w:tabs>
      <w:ind w:left="240"/>
      <w:outlineLvl w:val="0"/>
    </w:pPr>
    <w:rPr>
      <w:rFonts w:eastAsia="ヒラギノ角ゴ Pro W3"/>
      <w:smallCaps/>
      <w:color w:val="000000"/>
    </w:rPr>
  </w:style>
  <w:style w:type="paragraph" w:customStyle="1" w:styleId="TOC41">
    <w:name w:val="TOC 41"/>
    <w:next w:val="Normal"/>
    <w:pPr>
      <w:tabs>
        <w:tab w:val="right" w:leader="dot" w:pos="8030"/>
      </w:tabs>
      <w:ind w:left="240"/>
      <w:outlineLvl w:val="0"/>
    </w:pPr>
    <w:rPr>
      <w:rFonts w:eastAsia="ヒラギノ角ゴ Pro W3"/>
      <w:smallCaps/>
      <w:color w:val="000000"/>
    </w:rPr>
  </w:style>
  <w:style w:type="paragraph" w:customStyle="1" w:styleId="TOC51">
    <w:name w:val="TOC 51"/>
    <w:basedOn w:val="TOC32"/>
    <w:next w:val="Normal"/>
    <w:pPr>
      <w:tabs>
        <w:tab w:val="left" w:pos="1320"/>
      </w:tabs>
    </w:pPr>
  </w:style>
  <w:style w:type="paragraph" w:customStyle="1" w:styleId="TOC32">
    <w:name w:val="TOC 32"/>
    <w:next w:val="Normal"/>
    <w:pPr>
      <w:tabs>
        <w:tab w:val="right" w:leader="dot" w:pos="8079"/>
      </w:tabs>
      <w:ind w:left="480"/>
      <w:outlineLvl w:val="0"/>
    </w:pPr>
    <w:rPr>
      <w:rFonts w:ascii="Verdana" w:eastAsia="ヒラギノ角ゴ Pro W3" w:hAnsi="Verdana"/>
      <w:color w:val="000000"/>
    </w:rPr>
  </w:style>
  <w:style w:type="paragraph" w:customStyle="1" w:styleId="TOC61">
    <w:name w:val="TOC 61"/>
    <w:pPr>
      <w:tabs>
        <w:tab w:val="right" w:leader="dot" w:pos="9214"/>
      </w:tabs>
      <w:spacing w:before="240" w:after="60"/>
      <w:ind w:left="360"/>
      <w:outlineLvl w:val="0"/>
    </w:pPr>
    <w:rPr>
      <w:rFonts w:ascii="Helvetica" w:eastAsia="ヒラギノ角ゴ Pro W3" w:hAnsi="Helvetica"/>
      <w:b/>
      <w:color w:val="000000"/>
      <w:sz w:val="28"/>
    </w:rPr>
  </w:style>
  <w:style w:type="paragraph" w:customStyle="1" w:styleId="TOC71">
    <w:name w:val="TOC 71"/>
    <w:next w:val="Normal"/>
    <w:pPr>
      <w:tabs>
        <w:tab w:val="right" w:leader="dot" w:pos="8079"/>
      </w:tabs>
      <w:ind w:left="480"/>
      <w:outlineLvl w:val="0"/>
    </w:pPr>
    <w:rPr>
      <w:rFonts w:ascii="Verdana" w:eastAsia="ヒラギノ角ゴ Pro W3" w:hAnsi="Verdana"/>
      <w:color w:val="000000"/>
    </w:rPr>
  </w:style>
  <w:style w:type="paragraph" w:customStyle="1" w:styleId="TOC81">
    <w:name w:val="TOC 81"/>
    <w:pPr>
      <w:tabs>
        <w:tab w:val="right" w:leader="dot" w:pos="9214"/>
      </w:tabs>
      <w:spacing w:before="240" w:after="60"/>
      <w:outlineLvl w:val="0"/>
    </w:pPr>
    <w:rPr>
      <w:rFonts w:ascii="Helvetica" w:eastAsia="ヒラギノ角ゴ Pro W3" w:hAnsi="Helvetica"/>
      <w:b/>
      <w:color w:val="000000"/>
      <w:sz w:val="36"/>
    </w:rPr>
  </w:style>
  <w:style w:type="paragraph" w:customStyle="1" w:styleId="TOC91">
    <w:name w:val="TOC 91"/>
    <w:basedOn w:val="TOC21"/>
    <w:next w:val="Normal"/>
    <w:pPr>
      <w:tabs>
        <w:tab w:val="left" w:pos="480"/>
      </w:tabs>
    </w:pPr>
  </w:style>
  <w:style w:type="paragraph" w:customStyle="1" w:styleId="TBSCSectionTitle">
    <w:name w:val="TBSC Section Title"/>
    <w:next w:val="TBSCNormal"/>
    <w:pPr>
      <w:keepNext/>
      <w:keepLines/>
      <w:tabs>
        <w:tab w:val="left" w:pos="360"/>
        <w:tab w:val="center" w:pos="4536"/>
        <w:tab w:val="right" w:pos="9072"/>
      </w:tabs>
      <w:spacing w:after="240"/>
      <w:jc w:val="center"/>
      <w:outlineLvl w:val="0"/>
    </w:pPr>
    <w:rPr>
      <w:rFonts w:ascii="Times New Roman Bold" w:eastAsia="ヒラギノ角ゴ Pro W3" w:hAnsi="Times New Roman Bold"/>
      <w:caps/>
      <w:color w:val="000000"/>
      <w:kern w:val="24"/>
      <w:sz w:val="24"/>
      <w:u w:val="double"/>
    </w:rPr>
  </w:style>
  <w:style w:type="paragraph" w:customStyle="1" w:styleId="TBSCNormal">
    <w:name w:val="TBSC Normal"/>
    <w:link w:val="TBSCNormalChar"/>
    <w:pPr>
      <w:tabs>
        <w:tab w:val="center" w:pos="4536"/>
        <w:tab w:val="right" w:pos="9072"/>
      </w:tabs>
      <w:spacing w:after="240"/>
    </w:pPr>
    <w:rPr>
      <w:rFonts w:eastAsia="ヒラギノ角ゴ Pro W3"/>
      <w:color w:val="000000"/>
      <w:kern w:val="24"/>
      <w:sz w:val="24"/>
    </w:rPr>
  </w:style>
  <w:style w:type="paragraph" w:customStyle="1" w:styleId="Heading32">
    <w:name w:val="Heading 32"/>
    <w:next w:val="Normal"/>
    <w:pPr>
      <w:keepNext/>
      <w:spacing w:before="240" w:after="60"/>
      <w:outlineLvl w:val="2"/>
    </w:pPr>
    <w:rPr>
      <w:rFonts w:ascii="Arial Bold" w:eastAsia="ヒラギノ角ゴ Pro W3" w:hAnsi="Arial Bold"/>
      <w:color w:val="000000"/>
      <w:sz w:val="26"/>
    </w:rPr>
  </w:style>
  <w:style w:type="paragraph" w:customStyle="1" w:styleId="Heading22">
    <w:name w:val="Heading 22"/>
    <w:next w:val="Normal"/>
    <w:pPr>
      <w:keepNext/>
      <w:spacing w:before="240" w:after="60"/>
      <w:outlineLvl w:val="1"/>
    </w:pPr>
    <w:rPr>
      <w:rFonts w:ascii="Arial Bold Italic" w:eastAsia="ヒラギノ角ゴ Pro W3" w:hAnsi="Arial Bold Italic"/>
      <w:color w:val="000000"/>
      <w:sz w:val="28"/>
    </w:rPr>
  </w:style>
  <w:style w:type="paragraph" w:customStyle="1" w:styleId="Body">
    <w:name w:val="Body"/>
    <w:rPr>
      <w:rFonts w:ascii="Helvetica" w:eastAsia="ヒラギノ角ゴ Pro W3" w:hAnsi="Helvetica"/>
      <w:color w:val="000000"/>
      <w:sz w:val="24"/>
    </w:rPr>
  </w:style>
  <w:style w:type="paragraph" w:customStyle="1" w:styleId="Title1">
    <w:name w:val="Title1"/>
    <w:next w:val="Body"/>
    <w:pPr>
      <w:keepNext/>
      <w:outlineLvl w:val="0"/>
    </w:pPr>
    <w:rPr>
      <w:rFonts w:ascii="Helvetica" w:eastAsia="ヒラギノ角ゴ Pro W3" w:hAnsi="Helvetica"/>
      <w:b/>
      <w:color w:val="000000"/>
      <w:sz w:val="56"/>
    </w:rPr>
  </w:style>
  <w:style w:type="paragraph" w:customStyle="1" w:styleId="Heading12">
    <w:name w:val="Heading 12"/>
    <w:next w:val="Normal"/>
    <w:pPr>
      <w:keepNext/>
      <w:spacing w:before="240" w:after="60"/>
      <w:outlineLvl w:val="0"/>
    </w:pPr>
    <w:rPr>
      <w:rFonts w:ascii="Arial Bold" w:eastAsia="ヒラギノ角ゴ Pro W3" w:hAnsi="Arial Bold"/>
      <w:color w:val="000000"/>
      <w:kern w:val="32"/>
      <w:sz w:val="32"/>
    </w:rPr>
  </w:style>
  <w:style w:type="paragraph" w:customStyle="1" w:styleId="TBSCMinorSide">
    <w:name w:val="TBSC Minor Side"/>
    <w:next w:val="TBSCNormal"/>
    <w:link w:val="TBSCMinorSideCharChar"/>
    <w:pPr>
      <w:keepNext/>
      <w:keepLines/>
      <w:tabs>
        <w:tab w:val="left" w:pos="851"/>
        <w:tab w:val="center" w:pos="4536"/>
        <w:tab w:val="right" w:pos="9072"/>
      </w:tabs>
      <w:spacing w:after="240"/>
      <w:outlineLvl w:val="2"/>
    </w:pPr>
    <w:rPr>
      <w:rFonts w:ascii="Times New Roman Bold" w:eastAsia="ヒラギノ角ゴ Pro W3" w:hAnsi="Times New Roman Bold"/>
      <w:color w:val="000000"/>
      <w:kern w:val="24"/>
      <w:sz w:val="24"/>
      <w:u w:val="single"/>
    </w:rPr>
  </w:style>
  <w:style w:type="paragraph" w:customStyle="1" w:styleId="TBSCMajorSide">
    <w:name w:val="TBSC Major Side"/>
    <w:next w:val="TBSCNormal"/>
    <w:pPr>
      <w:keepNext/>
      <w:keepLines/>
      <w:tabs>
        <w:tab w:val="left" w:pos="851"/>
        <w:tab w:val="center" w:pos="4536"/>
        <w:tab w:val="right" w:pos="9072"/>
      </w:tabs>
      <w:spacing w:before="480" w:after="240"/>
      <w:outlineLvl w:val="1"/>
    </w:pPr>
    <w:rPr>
      <w:rFonts w:ascii="Times New Roman Bold" w:eastAsia="ヒラギノ角ゴ Pro W3" w:hAnsi="Times New Roman Bold"/>
      <w:caps/>
      <w:color w:val="000000"/>
      <w:kern w:val="24"/>
      <w:sz w:val="24"/>
      <w:u w:val="single"/>
    </w:rPr>
  </w:style>
  <w:style w:type="paragraph" w:styleId="ListParagraph">
    <w:name w:val="List Paragraph"/>
    <w:link w:val="ListParagraphChar"/>
    <w:uiPriority w:val="34"/>
    <w:qFormat/>
    <w:pPr>
      <w:ind w:left="720"/>
    </w:pPr>
    <w:rPr>
      <w:rFonts w:eastAsia="ヒラギノ角ゴ Pro W3"/>
      <w:color w:val="000000"/>
      <w:sz w:val="24"/>
    </w:rPr>
  </w:style>
  <w:style w:type="numbering" w:customStyle="1" w:styleId="List8">
    <w:name w:val="List 8"/>
    <w:pPr>
      <w:numPr>
        <w:numId w:val="2"/>
      </w:numPr>
    </w:pPr>
  </w:style>
  <w:style w:type="numbering" w:customStyle="1" w:styleId="List9">
    <w:name w:val="List 9"/>
    <w:pPr>
      <w:numPr>
        <w:numId w:val="3"/>
      </w:numPr>
    </w:pPr>
  </w:style>
  <w:style w:type="numbering" w:customStyle="1" w:styleId="List11">
    <w:name w:val="List 11"/>
    <w:pPr>
      <w:numPr>
        <w:numId w:val="4"/>
      </w:numPr>
    </w:pPr>
  </w:style>
  <w:style w:type="paragraph" w:customStyle="1" w:styleId="a">
    <w:name w:val="Абзац списка"/>
    <w:uiPriority w:val="99"/>
    <w:qFormat/>
    <w:pPr>
      <w:suppressAutoHyphens/>
      <w:ind w:left="720"/>
    </w:pPr>
    <w:rPr>
      <w:rFonts w:eastAsia="ヒラギノ角ゴ Pro W3"/>
      <w:color w:val="000000"/>
      <w:sz w:val="24"/>
      <w:lang w:val="ru-RU"/>
    </w:rPr>
  </w:style>
  <w:style w:type="character" w:customStyle="1" w:styleId="hps">
    <w:name w:val="hps"/>
    <w:rPr>
      <w:color w:val="000000"/>
      <w:sz w:val="20"/>
    </w:rPr>
  </w:style>
  <w:style w:type="paragraph" w:styleId="BalloonText">
    <w:name w:val="Balloon Text"/>
    <w:basedOn w:val="Normal"/>
    <w:link w:val="BalloonTextChar"/>
    <w:locked/>
    <w:rsid w:val="00E30321"/>
    <w:pPr>
      <w:spacing w:after="0" w:line="240" w:lineRule="auto"/>
    </w:pPr>
    <w:rPr>
      <w:rFonts w:ascii="Tahoma" w:hAnsi="Tahoma" w:cs="Tahoma"/>
      <w:sz w:val="16"/>
      <w:szCs w:val="16"/>
    </w:rPr>
  </w:style>
  <w:style w:type="character" w:customStyle="1" w:styleId="BalloonTextChar">
    <w:name w:val="Balloon Text Char"/>
    <w:link w:val="BalloonText"/>
    <w:rsid w:val="00E30321"/>
    <w:rPr>
      <w:rFonts w:ascii="Tahoma" w:eastAsia="ヒラギノ角ゴ Pro W3" w:hAnsi="Tahoma" w:cs="Tahoma"/>
      <w:color w:val="000000"/>
      <w:sz w:val="16"/>
      <w:szCs w:val="16"/>
    </w:rPr>
  </w:style>
  <w:style w:type="character" w:customStyle="1" w:styleId="ListParagraphChar">
    <w:name w:val="List Paragraph Char"/>
    <w:link w:val="ListParagraph"/>
    <w:uiPriority w:val="34"/>
    <w:locked/>
    <w:rsid w:val="00DA1692"/>
    <w:rPr>
      <w:rFonts w:eastAsia="ヒラギノ角ゴ Pro W3"/>
      <w:color w:val="000000"/>
      <w:sz w:val="24"/>
      <w:lang w:val="en-US"/>
    </w:rPr>
  </w:style>
  <w:style w:type="character" w:customStyle="1" w:styleId="Heading1Char">
    <w:name w:val="Heading 1 Char"/>
    <w:link w:val="Heading11"/>
    <w:locked/>
    <w:rsid w:val="007C1203"/>
    <w:rPr>
      <w:rFonts w:ascii="Helvetica" w:eastAsia="ヒラギノ角ゴ Pro W3" w:hAnsi="Helvetica"/>
      <w:b/>
      <w:color w:val="000000"/>
      <w:sz w:val="36"/>
    </w:rPr>
  </w:style>
  <w:style w:type="character" w:customStyle="1" w:styleId="Heading2Char">
    <w:name w:val="Heading 2 Char"/>
    <w:link w:val="Heading21"/>
    <w:locked/>
    <w:rsid w:val="007C1203"/>
    <w:rPr>
      <w:rFonts w:ascii="Helvetica" w:eastAsia="ヒラギノ角ゴ Pro W3" w:hAnsi="Helvetica"/>
      <w:b/>
      <w:color w:val="000000"/>
      <w:sz w:val="24"/>
    </w:rPr>
  </w:style>
  <w:style w:type="character" w:customStyle="1" w:styleId="Heading3Char">
    <w:name w:val="Heading 3 Char"/>
    <w:locked/>
    <w:rsid w:val="007C1203"/>
    <w:rPr>
      <w:rFonts w:ascii="Cambria" w:hAnsi="Cambria" w:cs="Times New Roman"/>
      <w:b/>
      <w:bCs/>
      <w:sz w:val="26"/>
      <w:szCs w:val="26"/>
    </w:rPr>
  </w:style>
  <w:style w:type="character" w:customStyle="1" w:styleId="Heading4Char">
    <w:name w:val="Heading 4 Char"/>
    <w:link w:val="Heading41"/>
    <w:locked/>
    <w:rsid w:val="007C1203"/>
    <w:rPr>
      <w:rFonts w:ascii="Helvetica" w:eastAsia="ヒラギノ角ゴ Pro W3" w:hAnsi="Helvetica"/>
      <w:b/>
      <w:color w:val="000000"/>
      <w:sz w:val="24"/>
    </w:rPr>
  </w:style>
  <w:style w:type="character" w:customStyle="1" w:styleId="Heading7Char">
    <w:name w:val="Heading 7 Char"/>
    <w:link w:val="Heading71"/>
    <w:locked/>
    <w:rsid w:val="007C1203"/>
    <w:rPr>
      <w:rFonts w:ascii="Helvetica" w:eastAsia="ヒラギノ角ゴ Pro W3" w:hAnsi="Helvetica"/>
      <w:b/>
      <w:color w:val="000000"/>
      <w:sz w:val="24"/>
    </w:rPr>
  </w:style>
  <w:style w:type="paragraph" w:styleId="Header">
    <w:name w:val="header"/>
    <w:aliases w:val="TBSC Header"/>
    <w:basedOn w:val="Normal"/>
    <w:link w:val="HeaderChar"/>
    <w:locked/>
    <w:rsid w:val="007C1203"/>
    <w:pPr>
      <w:tabs>
        <w:tab w:val="center" w:pos="4844"/>
        <w:tab w:val="right" w:pos="9689"/>
      </w:tabs>
      <w:spacing w:after="0" w:line="240" w:lineRule="auto"/>
    </w:pPr>
    <w:rPr>
      <w:rFonts w:ascii="Calibri" w:eastAsia="Times New Roman" w:hAnsi="Calibri"/>
      <w:color w:val="auto"/>
      <w:szCs w:val="22"/>
    </w:rPr>
  </w:style>
  <w:style w:type="character" w:customStyle="1" w:styleId="HeaderChar">
    <w:name w:val="Header Char"/>
    <w:aliases w:val="TBSC Header Char"/>
    <w:link w:val="Header"/>
    <w:rsid w:val="007C1203"/>
    <w:rPr>
      <w:rFonts w:ascii="Calibri" w:hAnsi="Calibri"/>
      <w:sz w:val="22"/>
      <w:szCs w:val="22"/>
    </w:rPr>
  </w:style>
  <w:style w:type="paragraph" w:styleId="Footer">
    <w:name w:val="footer"/>
    <w:aliases w:val="TBSC Footer"/>
    <w:basedOn w:val="Normal"/>
    <w:link w:val="FooterChar"/>
    <w:locked/>
    <w:rsid w:val="007C1203"/>
    <w:pPr>
      <w:tabs>
        <w:tab w:val="center" w:pos="4844"/>
        <w:tab w:val="right" w:pos="9689"/>
      </w:tabs>
      <w:spacing w:after="0" w:line="240" w:lineRule="auto"/>
    </w:pPr>
    <w:rPr>
      <w:rFonts w:ascii="Calibri" w:eastAsia="Times New Roman" w:hAnsi="Calibri"/>
      <w:color w:val="auto"/>
      <w:szCs w:val="22"/>
    </w:rPr>
  </w:style>
  <w:style w:type="character" w:customStyle="1" w:styleId="FooterChar">
    <w:name w:val="Footer Char"/>
    <w:aliases w:val="TBSC Footer Char"/>
    <w:link w:val="Footer"/>
    <w:rsid w:val="007C1203"/>
    <w:rPr>
      <w:rFonts w:ascii="Calibri" w:hAnsi="Calibri"/>
      <w:sz w:val="22"/>
      <w:szCs w:val="22"/>
    </w:rPr>
  </w:style>
  <w:style w:type="table" w:styleId="TableGrid">
    <w:name w:val="Table Grid"/>
    <w:basedOn w:val="TableNormal"/>
    <w:locked/>
    <w:rsid w:val="007C1203"/>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uiPriority w:val="39"/>
    <w:locked/>
    <w:rsid w:val="007C1203"/>
    <w:pPr>
      <w:tabs>
        <w:tab w:val="right" w:leader="dot" w:pos="8030"/>
      </w:tabs>
      <w:spacing w:before="120" w:after="120" w:line="240" w:lineRule="auto"/>
    </w:pPr>
    <w:rPr>
      <w:rFonts w:ascii="Verdana" w:eastAsia="Times New Roman" w:hAnsi="Verdana"/>
      <w:b/>
      <w:bCs/>
      <w:caps/>
      <w:noProof/>
      <w:color w:val="auto"/>
      <w:sz w:val="20"/>
      <w:szCs w:val="20"/>
      <w:lang w:val="ka-GE"/>
    </w:rPr>
  </w:style>
  <w:style w:type="paragraph" w:styleId="TOC2">
    <w:name w:val="toc 2"/>
    <w:basedOn w:val="Normal"/>
    <w:next w:val="Normal"/>
    <w:autoRedefine/>
    <w:uiPriority w:val="39"/>
    <w:locked/>
    <w:rsid w:val="00687431"/>
    <w:pPr>
      <w:tabs>
        <w:tab w:val="left" w:pos="880"/>
        <w:tab w:val="left" w:pos="9214"/>
      </w:tabs>
      <w:spacing w:after="0" w:line="240" w:lineRule="auto"/>
      <w:ind w:left="240"/>
    </w:pPr>
    <w:rPr>
      <w:rFonts w:ascii="Times New Roman" w:eastAsia="Times New Roman" w:hAnsi="Times New Roman"/>
      <w:smallCaps/>
      <w:noProof/>
      <w:color w:val="auto"/>
      <w:sz w:val="20"/>
      <w:szCs w:val="20"/>
    </w:rPr>
  </w:style>
  <w:style w:type="paragraph" w:styleId="TOC3">
    <w:name w:val="toc 3"/>
    <w:basedOn w:val="Normal"/>
    <w:next w:val="Normal"/>
    <w:autoRedefine/>
    <w:uiPriority w:val="39"/>
    <w:locked/>
    <w:rsid w:val="00E90E3F"/>
    <w:pPr>
      <w:tabs>
        <w:tab w:val="left" w:pos="1320"/>
        <w:tab w:val="right" w:leader="dot" w:pos="9214"/>
        <w:tab w:val="right" w:leader="dot" w:pos="9488"/>
      </w:tabs>
      <w:spacing w:after="0" w:line="240" w:lineRule="auto"/>
      <w:ind w:left="480" w:right="283"/>
    </w:pPr>
    <w:rPr>
      <w:rFonts w:ascii="Verdana" w:eastAsia="Times New Roman" w:hAnsi="Verdana" w:cs="Sylfaen"/>
      <w:iCs/>
      <w:noProof/>
      <w:color w:val="auto"/>
      <w:sz w:val="20"/>
      <w:szCs w:val="20"/>
    </w:rPr>
  </w:style>
  <w:style w:type="paragraph" w:styleId="FootnoteText">
    <w:name w:val="footnote text"/>
    <w:aliases w:val="TBSC,fn,ADB,single space,footnote text Char,fn Char,ADB Char,single space Char Char,Fußnotentextf,FOOTNOTES,Geneva 9,Font: Geneva 9,Boston 10,f,Footnote Text 1,Footnote Text Char Char Char,ALTS FOOTNO,ft"/>
    <w:basedOn w:val="Normal"/>
    <w:link w:val="FootnoteTextChar1"/>
    <w:locked/>
    <w:rsid w:val="007C1203"/>
    <w:pPr>
      <w:spacing w:after="0" w:line="240" w:lineRule="auto"/>
    </w:pPr>
    <w:rPr>
      <w:rFonts w:ascii="Times New Roman" w:eastAsia="Times New Roman" w:hAnsi="Times New Roman"/>
      <w:noProof/>
      <w:color w:val="auto"/>
      <w:sz w:val="20"/>
      <w:szCs w:val="20"/>
    </w:rPr>
  </w:style>
  <w:style w:type="character" w:customStyle="1" w:styleId="FootnoteTextChar">
    <w:name w:val="Footnote Text Char"/>
    <w:aliases w:val="TBSC Char"/>
    <w:rsid w:val="007C1203"/>
    <w:rPr>
      <w:rFonts w:ascii="Lucida Grande" w:eastAsia="ヒラギノ角ゴ Pro W3" w:hAnsi="Lucida Grande"/>
      <w:color w:val="000000"/>
    </w:rPr>
  </w:style>
  <w:style w:type="character" w:styleId="FootnoteReference">
    <w:name w:val="footnote reference"/>
    <w:aliases w:val="Ref,de nota al pie,16 Point,Superscript 6 Point,ftref"/>
    <w:locked/>
    <w:rsid w:val="007C1203"/>
    <w:rPr>
      <w:rFonts w:cs="Times New Roman"/>
      <w:vertAlign w:val="superscript"/>
    </w:rPr>
  </w:style>
  <w:style w:type="character" w:styleId="Hyperlink">
    <w:name w:val="Hyperlink"/>
    <w:uiPriority w:val="99"/>
    <w:locked/>
    <w:rsid w:val="007C1203"/>
    <w:rPr>
      <w:rFonts w:cs="Times New Roman"/>
      <w:color w:val="0000FF"/>
      <w:u w:val="single"/>
    </w:rPr>
  </w:style>
  <w:style w:type="paragraph" w:styleId="BodyText20">
    <w:name w:val="Body Text 2"/>
    <w:basedOn w:val="Normal"/>
    <w:link w:val="BodyText2Char"/>
    <w:locked/>
    <w:rsid w:val="007C1203"/>
    <w:pPr>
      <w:spacing w:after="0" w:line="240" w:lineRule="auto"/>
      <w:jc w:val="both"/>
    </w:pPr>
    <w:rPr>
      <w:rFonts w:ascii="AcadNusx" w:eastAsia="Times New Roman" w:hAnsi="AcadNusx"/>
      <w:bCs/>
      <w:color w:val="auto"/>
      <w:sz w:val="24"/>
      <w:szCs w:val="22"/>
    </w:rPr>
  </w:style>
  <w:style w:type="character" w:customStyle="1" w:styleId="BodyText2Char">
    <w:name w:val="Body Text 2 Char"/>
    <w:link w:val="BodyText20"/>
    <w:rsid w:val="007C1203"/>
    <w:rPr>
      <w:rFonts w:ascii="AcadNusx" w:hAnsi="AcadNusx"/>
      <w:bCs/>
      <w:sz w:val="24"/>
      <w:szCs w:val="22"/>
    </w:rPr>
  </w:style>
  <w:style w:type="paragraph" w:styleId="BodyText3">
    <w:name w:val="Body Text 3"/>
    <w:basedOn w:val="Normal"/>
    <w:link w:val="BodyText3Char1"/>
    <w:locked/>
    <w:rsid w:val="007C1203"/>
    <w:pPr>
      <w:spacing w:after="120" w:line="240" w:lineRule="auto"/>
    </w:pPr>
    <w:rPr>
      <w:rFonts w:ascii="Times New Roman" w:eastAsia="Times New Roman" w:hAnsi="Times New Roman"/>
      <w:noProof/>
      <w:color w:val="auto"/>
      <w:sz w:val="16"/>
      <w:szCs w:val="16"/>
    </w:rPr>
  </w:style>
  <w:style w:type="character" w:customStyle="1" w:styleId="BodyText3Char">
    <w:name w:val="Body Text 3 Char"/>
    <w:uiPriority w:val="99"/>
    <w:rsid w:val="007C1203"/>
    <w:rPr>
      <w:rFonts w:ascii="Lucida Grande" w:eastAsia="ヒラギノ角ゴ Pro W3" w:hAnsi="Lucida Grande"/>
      <w:color w:val="000000"/>
      <w:sz w:val="16"/>
      <w:szCs w:val="16"/>
    </w:rPr>
  </w:style>
  <w:style w:type="paragraph" w:styleId="BodyText">
    <w:name w:val="Body Text"/>
    <w:aliases w:val="Body Text Char3 Char,Body Text Char2 Char1 Char,Body Text Char Char1 Char1 Char,Body Text Char2 Char Char Char Char,Body Text Char Char1 Char Char Char Char, Char Char Char Char Char Char Char,Body Text Char Char2 Char Char"/>
    <w:basedOn w:val="Normal"/>
    <w:link w:val="BodyTextChar1"/>
    <w:locked/>
    <w:rsid w:val="007C1203"/>
    <w:pPr>
      <w:spacing w:after="120" w:line="240" w:lineRule="auto"/>
    </w:pPr>
    <w:rPr>
      <w:rFonts w:ascii="Times New Roman" w:eastAsia="Times New Roman" w:hAnsi="Times New Roman"/>
      <w:noProof/>
      <w:color w:val="auto"/>
      <w:sz w:val="24"/>
    </w:rPr>
  </w:style>
  <w:style w:type="character" w:customStyle="1" w:styleId="BodyTextChar0">
    <w:name w:val="Body Text Char"/>
    <w:rsid w:val="007C1203"/>
    <w:rPr>
      <w:rFonts w:ascii="Lucida Grande" w:eastAsia="ヒラギノ角ゴ Pro W3" w:hAnsi="Lucida Grande"/>
      <w:color w:val="000000"/>
      <w:sz w:val="22"/>
      <w:szCs w:val="24"/>
    </w:rPr>
  </w:style>
  <w:style w:type="character" w:customStyle="1" w:styleId="BodyTextChar1">
    <w:name w:val="Body Text Char1"/>
    <w:aliases w:val="Body Text Char3 Char Char,Body Text Char2 Char1 Char Char,Body Text Char Char1 Char1 Char Char,Body Text Char2 Char Char Char Char Char,Body Text Char Char1 Char Char Char Char Char, Char Char Char Char Char Char Char Char"/>
    <w:link w:val="BodyText"/>
    <w:locked/>
    <w:rsid w:val="007C1203"/>
    <w:rPr>
      <w:noProof/>
      <w:sz w:val="24"/>
      <w:szCs w:val="24"/>
    </w:rPr>
  </w:style>
  <w:style w:type="character" w:customStyle="1" w:styleId="Heading3Char1">
    <w:name w:val="Heading 3 Char1"/>
    <w:link w:val="Heading31"/>
    <w:locked/>
    <w:rsid w:val="007C1203"/>
    <w:rPr>
      <w:rFonts w:ascii="Helvetica" w:eastAsia="ヒラギノ角ゴ Pro W3" w:hAnsi="Helvetica"/>
      <w:b/>
      <w:color w:val="000000"/>
      <w:sz w:val="24"/>
    </w:rPr>
  </w:style>
  <w:style w:type="character" w:customStyle="1" w:styleId="FootnoteTextChar1">
    <w:name w:val="Footnote Text Char1"/>
    <w:aliases w:val="TBSC Char1,fn Char1,ADB Char1,single space Char,footnote text Char Char,fn Char Char,ADB Char Char,single space Char Char Char,Fußnotentextf Char,FOOTNOTES Char,Geneva 9 Char,Font: Geneva 9 Char,Boston 10 Char,f Char,ALTS FOOTNO Char"/>
    <w:link w:val="FootnoteText"/>
    <w:locked/>
    <w:rsid w:val="007C1203"/>
    <w:rPr>
      <w:noProof/>
    </w:rPr>
  </w:style>
  <w:style w:type="character" w:customStyle="1" w:styleId="BodyText3Char1">
    <w:name w:val="Body Text 3 Char1"/>
    <w:link w:val="BodyText3"/>
    <w:locked/>
    <w:rsid w:val="007C1203"/>
    <w:rPr>
      <w:noProof/>
      <w:sz w:val="16"/>
      <w:szCs w:val="16"/>
    </w:rPr>
  </w:style>
  <w:style w:type="character" w:customStyle="1" w:styleId="CharChar9">
    <w:name w:val="Char Char9"/>
    <w:rsid w:val="007C1203"/>
    <w:rPr>
      <w:rFonts w:cs="Times New Roman"/>
      <w:noProof/>
      <w:sz w:val="24"/>
      <w:szCs w:val="24"/>
      <w:lang w:val="en-US" w:eastAsia="en-US" w:bidi="ar-SA"/>
    </w:rPr>
  </w:style>
  <w:style w:type="paragraph" w:customStyle="1" w:styleId="NoSpacing1">
    <w:name w:val="No Spacing1"/>
    <w:aliases w:val="STANDART 1"/>
    <w:rsid w:val="007C1203"/>
    <w:rPr>
      <w:rFonts w:ascii="Verdana" w:hAnsi="Verdana"/>
      <w:noProof/>
      <w:szCs w:val="24"/>
    </w:rPr>
  </w:style>
  <w:style w:type="paragraph" w:customStyle="1" w:styleId="letter">
    <w:name w:val="letter"/>
    <w:basedOn w:val="Normal"/>
    <w:rsid w:val="007C1203"/>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spacing w:after="0" w:line="240" w:lineRule="auto"/>
    </w:pPr>
    <w:rPr>
      <w:rFonts w:ascii="Times New Roman" w:eastAsia="Times New Roman" w:hAnsi="Times New Roman"/>
      <w:color w:val="auto"/>
      <w:sz w:val="24"/>
      <w:szCs w:val="20"/>
    </w:rPr>
  </w:style>
  <w:style w:type="character" w:customStyle="1" w:styleId="CharChar2">
    <w:name w:val="Char Char2"/>
    <w:rsid w:val="007C1203"/>
    <w:rPr>
      <w:rFonts w:cs="Times New Roman"/>
      <w:noProof/>
      <w:sz w:val="24"/>
      <w:szCs w:val="24"/>
      <w:lang w:val="ka-GE"/>
    </w:rPr>
  </w:style>
  <w:style w:type="character" w:styleId="Strong">
    <w:name w:val="Strong"/>
    <w:uiPriority w:val="99"/>
    <w:qFormat/>
    <w:locked/>
    <w:rsid w:val="007C1203"/>
    <w:rPr>
      <w:rFonts w:cs="Times New Roman"/>
      <w:b/>
      <w:bCs/>
    </w:rPr>
  </w:style>
  <w:style w:type="paragraph" w:customStyle="1" w:styleId="msolistparagraph0">
    <w:name w:val="msolistparagraph"/>
    <w:basedOn w:val="Normal"/>
    <w:rsid w:val="007C1203"/>
    <w:pPr>
      <w:spacing w:after="0" w:line="240" w:lineRule="auto"/>
      <w:ind w:left="720"/>
    </w:pPr>
    <w:rPr>
      <w:rFonts w:ascii="Calibri" w:eastAsia="Calibri" w:hAnsi="Calibri"/>
      <w:color w:val="auto"/>
      <w:szCs w:val="22"/>
      <w:lang w:val="ru-RU" w:eastAsia="ru-RU"/>
    </w:rPr>
  </w:style>
  <w:style w:type="paragraph" w:customStyle="1" w:styleId="TBSCReportTitle">
    <w:name w:val="TBSC Report Title"/>
    <w:basedOn w:val="Normal"/>
    <w:rsid w:val="007C1203"/>
    <w:pPr>
      <w:tabs>
        <w:tab w:val="center" w:pos="4536"/>
        <w:tab w:val="right" w:pos="9072"/>
      </w:tabs>
      <w:spacing w:after="0" w:line="240" w:lineRule="auto"/>
      <w:jc w:val="center"/>
    </w:pPr>
    <w:rPr>
      <w:rFonts w:ascii="Times New Roman" w:eastAsia="SimSun" w:hAnsi="Times New Roman"/>
      <w:b/>
      <w:color w:val="auto"/>
      <w:kern w:val="24"/>
      <w:sz w:val="44"/>
      <w:szCs w:val="44"/>
    </w:rPr>
  </w:style>
  <w:style w:type="paragraph" w:styleId="Title">
    <w:name w:val="Title"/>
    <w:basedOn w:val="Normal"/>
    <w:link w:val="TitleChar"/>
    <w:qFormat/>
    <w:locked/>
    <w:rsid w:val="007C1203"/>
    <w:pPr>
      <w:spacing w:after="0" w:line="240" w:lineRule="auto"/>
      <w:jc w:val="center"/>
    </w:pPr>
    <w:rPr>
      <w:rFonts w:ascii="Arial" w:eastAsia="Times New Roman" w:hAnsi="Arial" w:cs="Arial"/>
      <w:b/>
      <w:bCs/>
      <w:color w:val="auto"/>
      <w:sz w:val="24"/>
      <w:szCs w:val="20"/>
      <w:lang w:val="en-AU"/>
    </w:rPr>
  </w:style>
  <w:style w:type="character" w:customStyle="1" w:styleId="TitleChar">
    <w:name w:val="Title Char"/>
    <w:link w:val="Title"/>
    <w:rsid w:val="007C1203"/>
    <w:rPr>
      <w:rFonts w:ascii="Arial" w:hAnsi="Arial" w:cs="Arial"/>
      <w:b/>
      <w:bCs/>
      <w:sz w:val="24"/>
      <w:lang w:val="en-AU"/>
    </w:rPr>
  </w:style>
  <w:style w:type="paragraph" w:customStyle="1" w:styleId="ColorfulList-Accent11">
    <w:name w:val="Colorful List - Accent 11"/>
    <w:basedOn w:val="Normal"/>
    <w:qFormat/>
    <w:rsid w:val="007C1203"/>
    <w:pPr>
      <w:spacing w:after="0" w:line="240" w:lineRule="auto"/>
      <w:ind w:left="720"/>
    </w:pPr>
    <w:rPr>
      <w:rFonts w:ascii="Times New Roman" w:eastAsia="Times New Roman" w:hAnsi="Times New Roman"/>
      <w:noProof/>
      <w:color w:val="auto"/>
      <w:sz w:val="24"/>
    </w:rPr>
  </w:style>
  <w:style w:type="character" w:styleId="CommentReference">
    <w:name w:val="annotation reference"/>
    <w:locked/>
    <w:rsid w:val="007C1203"/>
    <w:rPr>
      <w:sz w:val="16"/>
      <w:szCs w:val="16"/>
    </w:rPr>
  </w:style>
  <w:style w:type="paragraph" w:styleId="CommentText">
    <w:name w:val="annotation text"/>
    <w:basedOn w:val="Normal"/>
    <w:link w:val="CommentTextChar1"/>
    <w:locked/>
    <w:rsid w:val="007C1203"/>
    <w:rPr>
      <w:rFonts w:ascii="Calibri" w:eastAsia="Times New Roman" w:hAnsi="Calibri"/>
      <w:color w:val="auto"/>
      <w:sz w:val="20"/>
      <w:szCs w:val="20"/>
    </w:rPr>
  </w:style>
  <w:style w:type="character" w:customStyle="1" w:styleId="CommentTextChar">
    <w:name w:val="Comment Text Char"/>
    <w:rsid w:val="007C1203"/>
    <w:rPr>
      <w:rFonts w:ascii="Lucida Grande" w:eastAsia="ヒラギノ角ゴ Pro W3" w:hAnsi="Lucida Grande"/>
      <w:color w:val="000000"/>
    </w:rPr>
  </w:style>
  <w:style w:type="paragraph" w:styleId="CommentSubject">
    <w:name w:val="annotation subject"/>
    <w:basedOn w:val="CommentText"/>
    <w:next w:val="CommentText"/>
    <w:link w:val="CommentSubjectChar"/>
    <w:locked/>
    <w:rsid w:val="007C1203"/>
    <w:rPr>
      <w:b/>
      <w:bCs/>
    </w:rPr>
  </w:style>
  <w:style w:type="character" w:customStyle="1" w:styleId="CommentSubjectChar">
    <w:name w:val="Comment Subject Char"/>
    <w:link w:val="CommentSubject"/>
    <w:rsid w:val="007C1203"/>
    <w:rPr>
      <w:rFonts w:ascii="Calibri" w:eastAsia="ヒラギノ角ゴ Pro W3" w:hAnsi="Calibri"/>
      <w:b/>
      <w:bCs/>
      <w:color w:val="000000"/>
    </w:rPr>
  </w:style>
  <w:style w:type="paragraph" w:customStyle="1" w:styleId="EnglishText">
    <w:name w:val="English Text"/>
    <w:basedOn w:val="Normal"/>
    <w:rsid w:val="007C1203"/>
    <w:pPr>
      <w:spacing w:after="120" w:line="240" w:lineRule="auto"/>
      <w:jc w:val="both"/>
    </w:pPr>
    <w:rPr>
      <w:rFonts w:ascii="Times New Roman" w:eastAsia="Times New Roman" w:hAnsi="Times New Roman"/>
      <w:color w:val="auto"/>
      <w:szCs w:val="20"/>
    </w:rPr>
  </w:style>
  <w:style w:type="paragraph" w:styleId="E-mailSignature">
    <w:name w:val="E-mail Signature"/>
    <w:basedOn w:val="Normal"/>
    <w:link w:val="E-mailSignatureChar"/>
    <w:uiPriority w:val="99"/>
    <w:unhideWhenUsed/>
    <w:locked/>
    <w:rsid w:val="007C1203"/>
    <w:pPr>
      <w:spacing w:after="0" w:line="240" w:lineRule="auto"/>
    </w:pPr>
    <w:rPr>
      <w:rFonts w:ascii="Times New Roman" w:eastAsia="Calibri" w:hAnsi="Times New Roman"/>
      <w:color w:val="auto"/>
      <w:sz w:val="24"/>
    </w:rPr>
  </w:style>
  <w:style w:type="character" w:customStyle="1" w:styleId="E-mailSignatureChar">
    <w:name w:val="E-mail Signature Char"/>
    <w:link w:val="E-mailSignature"/>
    <w:uiPriority w:val="99"/>
    <w:rsid w:val="007C1203"/>
    <w:rPr>
      <w:rFonts w:eastAsia="Calibri"/>
      <w:sz w:val="24"/>
      <w:szCs w:val="24"/>
    </w:rPr>
  </w:style>
  <w:style w:type="character" w:customStyle="1" w:styleId="HeaderChar1">
    <w:name w:val="Header Char1"/>
    <w:uiPriority w:val="99"/>
    <w:locked/>
    <w:rsid w:val="007C1203"/>
    <w:rPr>
      <w:rFonts w:ascii="Calibri" w:hAnsi="Calibri" w:cs="Times New Roman"/>
    </w:rPr>
  </w:style>
  <w:style w:type="character" w:customStyle="1" w:styleId="TBSCNormalChar">
    <w:name w:val="TBSC Normal Char"/>
    <w:link w:val="TBSCNormal"/>
    <w:rsid w:val="007C1203"/>
    <w:rPr>
      <w:rFonts w:eastAsia="ヒラギノ角ゴ Pro W3"/>
      <w:color w:val="000000"/>
      <w:kern w:val="24"/>
      <w:sz w:val="24"/>
    </w:rPr>
  </w:style>
  <w:style w:type="character" w:styleId="PageNumber">
    <w:name w:val="page number"/>
    <w:aliases w:val="TBSC Page Number"/>
    <w:locked/>
    <w:rsid w:val="007C1203"/>
    <w:rPr>
      <w:rFonts w:ascii="Times New Roman" w:hAnsi="Times New Roman"/>
      <w:b/>
      <w:sz w:val="20"/>
    </w:rPr>
  </w:style>
  <w:style w:type="paragraph" w:styleId="NormalWeb">
    <w:name w:val="Normal (Web)"/>
    <w:basedOn w:val="Normal"/>
    <w:uiPriority w:val="99"/>
    <w:locked/>
    <w:rsid w:val="007C1203"/>
    <w:pPr>
      <w:spacing w:before="100" w:beforeAutospacing="1" w:after="100" w:afterAutospacing="1" w:line="240" w:lineRule="auto"/>
    </w:pPr>
    <w:rPr>
      <w:rFonts w:ascii="Times New Roman" w:eastAsia="Calibri" w:hAnsi="Times New Roman"/>
      <w:color w:val="auto"/>
      <w:sz w:val="24"/>
      <w:lang w:val="ru-RU" w:eastAsia="ru-RU"/>
    </w:rPr>
  </w:style>
  <w:style w:type="paragraph" w:customStyle="1" w:styleId="B2">
    <w:name w:val="B2"/>
    <w:basedOn w:val="Normal"/>
    <w:rsid w:val="007C1203"/>
    <w:pPr>
      <w:numPr>
        <w:numId w:val="5"/>
      </w:numPr>
      <w:spacing w:after="120" w:line="240" w:lineRule="auto"/>
    </w:pPr>
    <w:rPr>
      <w:rFonts w:ascii="Times New Roman" w:eastAsia="Times New Roman" w:hAnsi="Times New Roman"/>
      <w:color w:val="auto"/>
      <w:sz w:val="24"/>
    </w:rPr>
  </w:style>
  <w:style w:type="character" w:customStyle="1" w:styleId="CommentTextChar1">
    <w:name w:val="Comment Text Char1"/>
    <w:link w:val="CommentText"/>
    <w:uiPriority w:val="99"/>
    <w:locked/>
    <w:rsid w:val="007C1203"/>
    <w:rPr>
      <w:rFonts w:ascii="Calibri" w:hAnsi="Calibri"/>
    </w:rPr>
  </w:style>
  <w:style w:type="paragraph" w:customStyle="1" w:styleId="Default">
    <w:name w:val="Default"/>
    <w:rsid w:val="007C1203"/>
    <w:pPr>
      <w:autoSpaceDE w:val="0"/>
      <w:autoSpaceDN w:val="0"/>
      <w:adjustRightInd w:val="0"/>
    </w:pPr>
    <w:rPr>
      <w:rFonts w:ascii="Arial" w:hAnsi="Arial" w:cs="Arial"/>
      <w:color w:val="000000"/>
      <w:sz w:val="24"/>
      <w:szCs w:val="24"/>
    </w:rPr>
  </w:style>
  <w:style w:type="paragraph" w:customStyle="1" w:styleId="ADSBody1">
    <w:name w:val="ADS Body 1"/>
    <w:basedOn w:val="Normal"/>
    <w:link w:val="ADSBody1Char"/>
    <w:rsid w:val="007C1203"/>
    <w:pPr>
      <w:spacing w:after="0" w:line="240" w:lineRule="auto"/>
    </w:pPr>
    <w:rPr>
      <w:rFonts w:ascii="Arial" w:eastAsia="Calibri" w:hAnsi="Arial" w:cs="Arial"/>
      <w:bCs/>
      <w:sz w:val="24"/>
      <w:lang w:bidi="he-IL"/>
    </w:rPr>
  </w:style>
  <w:style w:type="character" w:customStyle="1" w:styleId="ADSBody1Char">
    <w:name w:val="ADS Body 1 Char"/>
    <w:link w:val="ADSBody1"/>
    <w:rsid w:val="007C1203"/>
    <w:rPr>
      <w:rFonts w:ascii="Arial" w:eastAsia="Calibri" w:hAnsi="Arial" w:cs="Arial"/>
      <w:bCs/>
      <w:color w:val="000000"/>
      <w:sz w:val="24"/>
      <w:szCs w:val="24"/>
      <w:lang w:bidi="he-IL"/>
    </w:rPr>
  </w:style>
  <w:style w:type="paragraph" w:customStyle="1" w:styleId="Timesnewroman">
    <w:name w:val="Times new roman"/>
    <w:basedOn w:val="Normal"/>
    <w:rsid w:val="007C1203"/>
    <w:pPr>
      <w:autoSpaceDE w:val="0"/>
      <w:autoSpaceDN w:val="0"/>
      <w:adjustRightInd w:val="0"/>
      <w:spacing w:after="0" w:line="240" w:lineRule="auto"/>
    </w:pPr>
    <w:rPr>
      <w:rFonts w:ascii="ArialMT" w:eastAsia="Times New Roman" w:hAnsi="ArialMT" w:cs="ArialMT"/>
      <w:color w:val="auto"/>
      <w:sz w:val="16"/>
      <w:szCs w:val="16"/>
    </w:rPr>
  </w:style>
  <w:style w:type="character" w:customStyle="1" w:styleId="Heading2CharChar">
    <w:name w:val="Heading 2 Char Char"/>
    <w:rsid w:val="007C1203"/>
    <w:rPr>
      <w:rFonts w:ascii="Courier New" w:hAnsi="Courier New"/>
      <w:b/>
      <w:sz w:val="24"/>
      <w:lang w:val="en-US" w:eastAsia="en-US" w:bidi="ar-SA"/>
    </w:rPr>
  </w:style>
  <w:style w:type="character" w:styleId="Emphasis">
    <w:name w:val="Emphasis"/>
    <w:qFormat/>
    <w:locked/>
    <w:rsid w:val="007C1203"/>
    <w:rPr>
      <w:i/>
      <w:iCs/>
    </w:rPr>
  </w:style>
  <w:style w:type="paragraph" w:customStyle="1" w:styleId="TBSCBulletSolid">
    <w:name w:val="TBSC Bullet Solid"/>
    <w:basedOn w:val="TBSCNormal"/>
    <w:link w:val="TBSCBulletSolidChar"/>
    <w:rsid w:val="007C1203"/>
    <w:pPr>
      <w:numPr>
        <w:numId w:val="6"/>
      </w:numPr>
    </w:pPr>
    <w:rPr>
      <w:rFonts w:eastAsia="Times New Roman"/>
      <w:color w:val="auto"/>
      <w:szCs w:val="24"/>
    </w:rPr>
  </w:style>
  <w:style w:type="character" w:customStyle="1" w:styleId="TBSCBulletSolidChar">
    <w:name w:val="TBSC Bullet Solid Char"/>
    <w:link w:val="TBSCBulletSolid"/>
    <w:rsid w:val="007C1203"/>
    <w:rPr>
      <w:kern w:val="24"/>
      <w:sz w:val="24"/>
      <w:szCs w:val="24"/>
    </w:rPr>
  </w:style>
  <w:style w:type="character" w:customStyle="1" w:styleId="TBSCMinorSideCharChar">
    <w:name w:val="TBSC Minor Side Char Char"/>
    <w:link w:val="TBSCMinorSide"/>
    <w:rsid w:val="007C1203"/>
    <w:rPr>
      <w:rFonts w:ascii="Times New Roman Bold" w:eastAsia="ヒラギノ角ゴ Pro W3" w:hAnsi="Times New Roman Bold"/>
      <w:color w:val="000000"/>
      <w:kern w:val="24"/>
      <w:sz w:val="24"/>
      <w:u w:val="single"/>
    </w:rPr>
  </w:style>
  <w:style w:type="character" w:customStyle="1" w:styleId="TBSCStubEntry">
    <w:name w:val="TBSC Stub Entry"/>
    <w:rsid w:val="007C1203"/>
    <w:rPr>
      <w:rFonts w:ascii="Times New Roman" w:hAnsi="Times New Roman"/>
      <w:b/>
      <w:dstrike w:val="0"/>
      <w:color w:val="auto"/>
      <w:spacing w:val="0"/>
      <w:w w:val="100"/>
      <w:kern w:val="24"/>
      <w:position w:val="0"/>
      <w:sz w:val="24"/>
      <w:u w:val="single"/>
      <w:vertAlign w:val="baseline"/>
      <w:lang w:val="en-US"/>
    </w:rPr>
  </w:style>
  <w:style w:type="character" w:customStyle="1" w:styleId="Heading5Char">
    <w:name w:val="Heading 5 Char"/>
    <w:link w:val="Heading51"/>
    <w:rsid w:val="007C1203"/>
    <w:rPr>
      <w:rFonts w:ascii="Helvetica" w:eastAsia="ヒラギノ角ゴ Pro W3" w:hAnsi="Helvetica"/>
      <w:b/>
      <w:color w:val="000000"/>
      <w:sz w:val="24"/>
    </w:rPr>
  </w:style>
  <w:style w:type="character" w:customStyle="1" w:styleId="Heading6Char">
    <w:name w:val="Heading 6 Char"/>
    <w:link w:val="Heading61"/>
    <w:rsid w:val="007C1203"/>
    <w:rPr>
      <w:rFonts w:ascii="Helvetica" w:eastAsia="ヒラギノ角ゴ Pro W3" w:hAnsi="Helvetica"/>
      <w:b/>
      <w:color w:val="000000"/>
      <w:sz w:val="24"/>
    </w:rPr>
  </w:style>
  <w:style w:type="character" w:customStyle="1" w:styleId="Heading8Char">
    <w:name w:val="Heading 8 Char"/>
    <w:link w:val="Heading81"/>
    <w:rsid w:val="007C1203"/>
    <w:rPr>
      <w:rFonts w:ascii="Helvetica" w:eastAsia="ヒラギノ角ゴ Pro W3" w:hAnsi="Helvetica"/>
      <w:b/>
      <w:color w:val="000000"/>
      <w:sz w:val="24"/>
    </w:rPr>
  </w:style>
  <w:style w:type="character" w:customStyle="1" w:styleId="Heading9Char">
    <w:name w:val="Heading 9 Char"/>
    <w:link w:val="Heading91"/>
    <w:rsid w:val="007C1203"/>
    <w:rPr>
      <w:rFonts w:ascii="Helvetica" w:eastAsia="ヒラギノ角ゴ Pro W3" w:hAnsi="Helvetica"/>
      <w:b/>
      <w:color w:val="000000"/>
      <w:sz w:val="24"/>
    </w:rPr>
  </w:style>
  <w:style w:type="character" w:styleId="EndnoteReference">
    <w:name w:val="endnote reference"/>
    <w:locked/>
    <w:rsid w:val="007C1203"/>
    <w:rPr>
      <w:vertAlign w:val="superscript"/>
    </w:rPr>
  </w:style>
  <w:style w:type="character" w:customStyle="1" w:styleId="BodytextChar">
    <w:name w:val="Body text Char"/>
    <w:aliases w:val="OPM Char,OPM Char1,Body Text Char2"/>
    <w:link w:val="BodyText1"/>
    <w:rsid w:val="007C1203"/>
    <w:rPr>
      <w:rFonts w:ascii="Arial" w:eastAsia="ヒラギノ角ゴ Pro W3" w:hAnsi="Arial"/>
      <w:color w:val="000000"/>
      <w:sz w:val="22"/>
      <w:lang w:val="en-GB"/>
    </w:rPr>
  </w:style>
  <w:style w:type="paragraph" w:customStyle="1" w:styleId="NumeratedItems">
    <w:name w:val="NumeratedItems"/>
    <w:basedOn w:val="Normal"/>
    <w:link w:val="NumeratedItemsChar"/>
    <w:uiPriority w:val="99"/>
    <w:qFormat/>
    <w:rsid w:val="007C1203"/>
    <w:pPr>
      <w:spacing w:after="0" w:line="240" w:lineRule="auto"/>
      <w:ind w:firstLine="720"/>
      <w:jc w:val="both"/>
    </w:pPr>
    <w:rPr>
      <w:rFonts w:ascii="Times New Roman" w:eastAsia="Times New Roman" w:hAnsi="Times New Roman"/>
      <w:b/>
      <w:color w:val="auto"/>
      <w:sz w:val="24"/>
      <w:szCs w:val="20"/>
      <w:lang w:val="x-none" w:eastAsia="x-none"/>
    </w:rPr>
  </w:style>
  <w:style w:type="character" w:customStyle="1" w:styleId="NumeratedItemsChar">
    <w:name w:val="NumeratedItems Char"/>
    <w:link w:val="NumeratedItems"/>
    <w:uiPriority w:val="99"/>
    <w:rsid w:val="007C1203"/>
    <w:rPr>
      <w:b/>
      <w:sz w:val="24"/>
      <w:lang w:val="x-none" w:eastAsia="x-none"/>
    </w:rPr>
  </w:style>
  <w:style w:type="character" w:customStyle="1" w:styleId="FootnoteTextChar2">
    <w:name w:val="Footnote Text Char2"/>
    <w:aliases w:val="fn Char2,ADB Char2,single space Char1,footnote text Char Char1,Footnote Text Char Char1,fn Char Char1,ADB Char Char1,single space Char Char Char1,Fußnotentextf Char1,FOOTNOTES Char1,Geneva 9 Char1,Font: Geneva 9 Char1,Boston 10 Char1"/>
    <w:uiPriority w:val="99"/>
    <w:locked/>
    <w:rsid w:val="007C1203"/>
    <w:rPr>
      <w:lang w:eastAsia="zh-CN"/>
    </w:rPr>
  </w:style>
  <w:style w:type="paragraph" w:styleId="TOCHeading">
    <w:name w:val="TOC Heading"/>
    <w:basedOn w:val="Heading11"/>
    <w:next w:val="Normal"/>
    <w:uiPriority w:val="39"/>
    <w:semiHidden/>
    <w:unhideWhenUsed/>
    <w:qFormat/>
    <w:rsid w:val="00FA6370"/>
    <w:pPr>
      <w:keepLines/>
      <w:spacing w:before="480" w:line="276" w:lineRule="auto"/>
      <w:outlineLvl w:val="9"/>
    </w:pPr>
    <w:rPr>
      <w:rFonts w:ascii="Cambria" w:eastAsia="MS Gothic" w:hAnsi="Cambria"/>
      <w:bCs/>
      <w:color w:val="365F91"/>
      <w:sz w:val="28"/>
      <w:szCs w:val="28"/>
      <w:lang w:eastAsia="ja-JP"/>
    </w:rPr>
  </w:style>
  <w:style w:type="paragraph" w:styleId="Revision">
    <w:name w:val="Revision"/>
    <w:hidden/>
    <w:uiPriority w:val="99"/>
    <w:semiHidden/>
    <w:rsid w:val="00BA4F8C"/>
    <w:rPr>
      <w:rFonts w:ascii="Lucida Grande" w:eastAsia="ヒラギノ角ゴ Pro W3" w:hAnsi="Lucida Grande"/>
      <w:color w:val="000000"/>
      <w:sz w:val="22"/>
      <w:szCs w:val="24"/>
    </w:rPr>
  </w:style>
  <w:style w:type="paragraph" w:styleId="EndnoteText">
    <w:name w:val="endnote text"/>
    <w:basedOn w:val="Normal"/>
    <w:link w:val="EndnoteTextChar"/>
    <w:locked/>
    <w:rsid w:val="00806229"/>
    <w:pPr>
      <w:spacing w:after="0" w:line="240" w:lineRule="auto"/>
    </w:pPr>
    <w:rPr>
      <w:sz w:val="20"/>
      <w:szCs w:val="20"/>
    </w:rPr>
  </w:style>
  <w:style w:type="character" w:customStyle="1" w:styleId="EndnoteTextChar">
    <w:name w:val="Endnote Text Char"/>
    <w:basedOn w:val="DefaultParagraphFont"/>
    <w:link w:val="EndnoteText"/>
    <w:rsid w:val="00806229"/>
    <w:rPr>
      <w:rFonts w:ascii="Lucida Grande" w:eastAsia="ヒラギノ角ゴ Pro W3" w:hAnsi="Lucida Grande"/>
      <w:color w:val="000000"/>
    </w:rPr>
  </w:style>
  <w:style w:type="numbering" w:customStyle="1" w:styleId="List12">
    <w:name w:val="List 12"/>
    <w:rsid w:val="00BF39BD"/>
  </w:style>
  <w:style w:type="character" w:customStyle="1" w:styleId="gd">
    <w:name w:val="gd"/>
    <w:basedOn w:val="DefaultParagraphFont"/>
    <w:rsid w:val="00BF39BD"/>
  </w:style>
  <w:style w:type="paragraph" w:styleId="BodyTextIndent3">
    <w:name w:val="Body Text Indent 3"/>
    <w:basedOn w:val="Normal"/>
    <w:link w:val="BodyTextIndent3Char"/>
    <w:locked/>
    <w:rsid w:val="00FD2203"/>
    <w:pPr>
      <w:spacing w:after="120"/>
      <w:ind w:left="360"/>
    </w:pPr>
    <w:rPr>
      <w:sz w:val="16"/>
      <w:szCs w:val="16"/>
    </w:rPr>
  </w:style>
  <w:style w:type="character" w:customStyle="1" w:styleId="BodyTextIndent3Char">
    <w:name w:val="Body Text Indent 3 Char"/>
    <w:basedOn w:val="DefaultParagraphFont"/>
    <w:link w:val="BodyTextIndent3"/>
    <w:rsid w:val="00FD2203"/>
    <w:rPr>
      <w:rFonts w:ascii="Lucida Grande" w:eastAsia="ヒラギノ角ゴ Pro W3" w:hAnsi="Lucida Grande"/>
      <w:color w:val="000000"/>
      <w:sz w:val="16"/>
      <w:szCs w:val="16"/>
    </w:rPr>
  </w:style>
  <w:style w:type="character" w:customStyle="1" w:styleId="Heading1Char1">
    <w:name w:val="Heading 1 Char1"/>
    <w:basedOn w:val="DefaultParagraphFont"/>
    <w:link w:val="Heading1"/>
    <w:rsid w:val="00293513"/>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link w:val="Heading2"/>
    <w:rsid w:val="00B4354F"/>
    <w:rPr>
      <w:rFonts w:asciiTheme="majorHAnsi" w:eastAsiaTheme="majorEastAsia" w:hAnsiTheme="majorHAnsi" w:cstheme="majorBidi"/>
      <w:b/>
      <w:bCs/>
      <w:color w:val="4F81BD" w:themeColor="accent1"/>
      <w:sz w:val="26"/>
      <w:szCs w:val="26"/>
    </w:rPr>
  </w:style>
  <w:style w:type="table" w:styleId="TableTheme">
    <w:name w:val="Table Theme"/>
    <w:basedOn w:val="TableNormal"/>
    <w:locked/>
    <w:rsid w:val="008F7BD3"/>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85279">
      <w:bodyDiv w:val="1"/>
      <w:marLeft w:val="0"/>
      <w:marRight w:val="0"/>
      <w:marTop w:val="0"/>
      <w:marBottom w:val="0"/>
      <w:divBdr>
        <w:top w:val="none" w:sz="0" w:space="0" w:color="auto"/>
        <w:left w:val="none" w:sz="0" w:space="0" w:color="auto"/>
        <w:bottom w:val="none" w:sz="0" w:space="0" w:color="auto"/>
        <w:right w:val="none" w:sz="0" w:space="0" w:color="auto"/>
      </w:divBdr>
    </w:div>
    <w:div w:id="326136581">
      <w:bodyDiv w:val="1"/>
      <w:marLeft w:val="0"/>
      <w:marRight w:val="0"/>
      <w:marTop w:val="0"/>
      <w:marBottom w:val="0"/>
      <w:divBdr>
        <w:top w:val="none" w:sz="0" w:space="0" w:color="auto"/>
        <w:left w:val="none" w:sz="0" w:space="0" w:color="auto"/>
        <w:bottom w:val="none" w:sz="0" w:space="0" w:color="auto"/>
        <w:right w:val="none" w:sz="0" w:space="0" w:color="auto"/>
      </w:divBdr>
      <w:divsChild>
        <w:div w:id="904950895">
          <w:marLeft w:val="288"/>
          <w:marRight w:val="0"/>
          <w:marTop w:val="0"/>
          <w:marBottom w:val="0"/>
          <w:divBdr>
            <w:top w:val="none" w:sz="0" w:space="0" w:color="auto"/>
            <w:left w:val="none" w:sz="0" w:space="0" w:color="auto"/>
            <w:bottom w:val="none" w:sz="0" w:space="0" w:color="auto"/>
            <w:right w:val="none" w:sz="0" w:space="0" w:color="auto"/>
          </w:divBdr>
        </w:div>
        <w:div w:id="967007211">
          <w:marLeft w:val="288"/>
          <w:marRight w:val="0"/>
          <w:marTop w:val="0"/>
          <w:marBottom w:val="0"/>
          <w:divBdr>
            <w:top w:val="none" w:sz="0" w:space="0" w:color="auto"/>
            <w:left w:val="none" w:sz="0" w:space="0" w:color="auto"/>
            <w:bottom w:val="none" w:sz="0" w:space="0" w:color="auto"/>
            <w:right w:val="none" w:sz="0" w:space="0" w:color="auto"/>
          </w:divBdr>
        </w:div>
        <w:div w:id="765032505">
          <w:marLeft w:val="288"/>
          <w:marRight w:val="0"/>
          <w:marTop w:val="0"/>
          <w:marBottom w:val="0"/>
          <w:divBdr>
            <w:top w:val="none" w:sz="0" w:space="0" w:color="auto"/>
            <w:left w:val="none" w:sz="0" w:space="0" w:color="auto"/>
            <w:bottom w:val="none" w:sz="0" w:space="0" w:color="auto"/>
            <w:right w:val="none" w:sz="0" w:space="0" w:color="auto"/>
          </w:divBdr>
        </w:div>
        <w:div w:id="847672898">
          <w:marLeft w:val="288"/>
          <w:marRight w:val="0"/>
          <w:marTop w:val="0"/>
          <w:marBottom w:val="0"/>
          <w:divBdr>
            <w:top w:val="none" w:sz="0" w:space="0" w:color="auto"/>
            <w:left w:val="none" w:sz="0" w:space="0" w:color="auto"/>
            <w:bottom w:val="none" w:sz="0" w:space="0" w:color="auto"/>
            <w:right w:val="none" w:sz="0" w:space="0" w:color="auto"/>
          </w:divBdr>
        </w:div>
        <w:div w:id="1104494140">
          <w:marLeft w:val="288"/>
          <w:marRight w:val="0"/>
          <w:marTop w:val="0"/>
          <w:marBottom w:val="0"/>
          <w:divBdr>
            <w:top w:val="none" w:sz="0" w:space="0" w:color="auto"/>
            <w:left w:val="none" w:sz="0" w:space="0" w:color="auto"/>
            <w:bottom w:val="none" w:sz="0" w:space="0" w:color="auto"/>
            <w:right w:val="none" w:sz="0" w:space="0" w:color="auto"/>
          </w:divBdr>
        </w:div>
        <w:div w:id="1815904098">
          <w:marLeft w:val="288"/>
          <w:marRight w:val="0"/>
          <w:marTop w:val="0"/>
          <w:marBottom w:val="0"/>
          <w:divBdr>
            <w:top w:val="none" w:sz="0" w:space="0" w:color="auto"/>
            <w:left w:val="none" w:sz="0" w:space="0" w:color="auto"/>
            <w:bottom w:val="none" w:sz="0" w:space="0" w:color="auto"/>
            <w:right w:val="none" w:sz="0" w:space="0" w:color="auto"/>
          </w:divBdr>
        </w:div>
      </w:divsChild>
    </w:div>
    <w:div w:id="652294007">
      <w:bodyDiv w:val="1"/>
      <w:marLeft w:val="0"/>
      <w:marRight w:val="0"/>
      <w:marTop w:val="0"/>
      <w:marBottom w:val="0"/>
      <w:divBdr>
        <w:top w:val="none" w:sz="0" w:space="0" w:color="auto"/>
        <w:left w:val="none" w:sz="0" w:space="0" w:color="auto"/>
        <w:bottom w:val="none" w:sz="0" w:space="0" w:color="auto"/>
        <w:right w:val="none" w:sz="0" w:space="0" w:color="auto"/>
      </w:divBdr>
    </w:div>
    <w:div w:id="686830501">
      <w:bodyDiv w:val="1"/>
      <w:marLeft w:val="0"/>
      <w:marRight w:val="0"/>
      <w:marTop w:val="0"/>
      <w:marBottom w:val="0"/>
      <w:divBdr>
        <w:top w:val="none" w:sz="0" w:space="0" w:color="auto"/>
        <w:left w:val="none" w:sz="0" w:space="0" w:color="auto"/>
        <w:bottom w:val="none" w:sz="0" w:space="0" w:color="auto"/>
        <w:right w:val="none" w:sz="0" w:space="0" w:color="auto"/>
      </w:divBdr>
    </w:div>
    <w:div w:id="765151175">
      <w:bodyDiv w:val="1"/>
      <w:marLeft w:val="0"/>
      <w:marRight w:val="0"/>
      <w:marTop w:val="0"/>
      <w:marBottom w:val="0"/>
      <w:divBdr>
        <w:top w:val="none" w:sz="0" w:space="0" w:color="auto"/>
        <w:left w:val="none" w:sz="0" w:space="0" w:color="auto"/>
        <w:bottom w:val="none" w:sz="0" w:space="0" w:color="auto"/>
        <w:right w:val="none" w:sz="0" w:space="0" w:color="auto"/>
      </w:divBdr>
    </w:div>
    <w:div w:id="816872743">
      <w:bodyDiv w:val="1"/>
      <w:marLeft w:val="0"/>
      <w:marRight w:val="0"/>
      <w:marTop w:val="0"/>
      <w:marBottom w:val="0"/>
      <w:divBdr>
        <w:top w:val="none" w:sz="0" w:space="0" w:color="auto"/>
        <w:left w:val="none" w:sz="0" w:space="0" w:color="auto"/>
        <w:bottom w:val="none" w:sz="0" w:space="0" w:color="auto"/>
        <w:right w:val="none" w:sz="0" w:space="0" w:color="auto"/>
      </w:divBdr>
    </w:div>
    <w:div w:id="850145699">
      <w:bodyDiv w:val="1"/>
      <w:marLeft w:val="0"/>
      <w:marRight w:val="0"/>
      <w:marTop w:val="0"/>
      <w:marBottom w:val="0"/>
      <w:divBdr>
        <w:top w:val="none" w:sz="0" w:space="0" w:color="auto"/>
        <w:left w:val="none" w:sz="0" w:space="0" w:color="auto"/>
        <w:bottom w:val="none" w:sz="0" w:space="0" w:color="auto"/>
        <w:right w:val="none" w:sz="0" w:space="0" w:color="auto"/>
      </w:divBdr>
    </w:div>
    <w:div w:id="937101603">
      <w:bodyDiv w:val="1"/>
      <w:marLeft w:val="0"/>
      <w:marRight w:val="0"/>
      <w:marTop w:val="0"/>
      <w:marBottom w:val="0"/>
      <w:divBdr>
        <w:top w:val="none" w:sz="0" w:space="0" w:color="auto"/>
        <w:left w:val="none" w:sz="0" w:space="0" w:color="auto"/>
        <w:bottom w:val="none" w:sz="0" w:space="0" w:color="auto"/>
        <w:right w:val="none" w:sz="0" w:space="0" w:color="auto"/>
      </w:divBdr>
    </w:div>
    <w:div w:id="1111627496">
      <w:bodyDiv w:val="1"/>
      <w:marLeft w:val="0"/>
      <w:marRight w:val="0"/>
      <w:marTop w:val="0"/>
      <w:marBottom w:val="0"/>
      <w:divBdr>
        <w:top w:val="none" w:sz="0" w:space="0" w:color="auto"/>
        <w:left w:val="none" w:sz="0" w:space="0" w:color="auto"/>
        <w:bottom w:val="none" w:sz="0" w:space="0" w:color="auto"/>
        <w:right w:val="none" w:sz="0" w:space="0" w:color="auto"/>
      </w:divBdr>
    </w:div>
    <w:div w:id="1127744801">
      <w:bodyDiv w:val="1"/>
      <w:marLeft w:val="0"/>
      <w:marRight w:val="0"/>
      <w:marTop w:val="0"/>
      <w:marBottom w:val="0"/>
      <w:divBdr>
        <w:top w:val="none" w:sz="0" w:space="0" w:color="auto"/>
        <w:left w:val="none" w:sz="0" w:space="0" w:color="auto"/>
        <w:bottom w:val="none" w:sz="0" w:space="0" w:color="auto"/>
        <w:right w:val="none" w:sz="0" w:space="0" w:color="auto"/>
      </w:divBdr>
    </w:div>
    <w:div w:id="1182361148">
      <w:bodyDiv w:val="1"/>
      <w:marLeft w:val="0"/>
      <w:marRight w:val="0"/>
      <w:marTop w:val="0"/>
      <w:marBottom w:val="0"/>
      <w:divBdr>
        <w:top w:val="none" w:sz="0" w:space="0" w:color="auto"/>
        <w:left w:val="none" w:sz="0" w:space="0" w:color="auto"/>
        <w:bottom w:val="none" w:sz="0" w:space="0" w:color="auto"/>
        <w:right w:val="none" w:sz="0" w:space="0" w:color="auto"/>
      </w:divBdr>
    </w:div>
    <w:div w:id="1275672080">
      <w:bodyDiv w:val="1"/>
      <w:marLeft w:val="0"/>
      <w:marRight w:val="0"/>
      <w:marTop w:val="0"/>
      <w:marBottom w:val="0"/>
      <w:divBdr>
        <w:top w:val="none" w:sz="0" w:space="0" w:color="auto"/>
        <w:left w:val="none" w:sz="0" w:space="0" w:color="auto"/>
        <w:bottom w:val="none" w:sz="0" w:space="0" w:color="auto"/>
        <w:right w:val="none" w:sz="0" w:space="0" w:color="auto"/>
      </w:divBdr>
    </w:div>
    <w:div w:id="1410614709">
      <w:bodyDiv w:val="1"/>
      <w:marLeft w:val="0"/>
      <w:marRight w:val="0"/>
      <w:marTop w:val="0"/>
      <w:marBottom w:val="0"/>
      <w:divBdr>
        <w:top w:val="none" w:sz="0" w:space="0" w:color="auto"/>
        <w:left w:val="none" w:sz="0" w:space="0" w:color="auto"/>
        <w:bottom w:val="none" w:sz="0" w:space="0" w:color="auto"/>
        <w:right w:val="none" w:sz="0" w:space="0" w:color="auto"/>
      </w:divBdr>
    </w:div>
    <w:div w:id="1427657877">
      <w:bodyDiv w:val="1"/>
      <w:marLeft w:val="0"/>
      <w:marRight w:val="0"/>
      <w:marTop w:val="0"/>
      <w:marBottom w:val="0"/>
      <w:divBdr>
        <w:top w:val="none" w:sz="0" w:space="0" w:color="auto"/>
        <w:left w:val="none" w:sz="0" w:space="0" w:color="auto"/>
        <w:bottom w:val="none" w:sz="0" w:space="0" w:color="auto"/>
        <w:right w:val="none" w:sz="0" w:space="0" w:color="auto"/>
      </w:divBdr>
    </w:div>
    <w:div w:id="1441412577">
      <w:bodyDiv w:val="1"/>
      <w:marLeft w:val="0"/>
      <w:marRight w:val="0"/>
      <w:marTop w:val="0"/>
      <w:marBottom w:val="0"/>
      <w:divBdr>
        <w:top w:val="none" w:sz="0" w:space="0" w:color="auto"/>
        <w:left w:val="none" w:sz="0" w:space="0" w:color="auto"/>
        <w:bottom w:val="none" w:sz="0" w:space="0" w:color="auto"/>
        <w:right w:val="none" w:sz="0" w:space="0" w:color="auto"/>
      </w:divBdr>
    </w:div>
    <w:div w:id="1475217207">
      <w:bodyDiv w:val="1"/>
      <w:marLeft w:val="0"/>
      <w:marRight w:val="0"/>
      <w:marTop w:val="0"/>
      <w:marBottom w:val="0"/>
      <w:divBdr>
        <w:top w:val="none" w:sz="0" w:space="0" w:color="auto"/>
        <w:left w:val="none" w:sz="0" w:space="0" w:color="auto"/>
        <w:bottom w:val="none" w:sz="0" w:space="0" w:color="auto"/>
        <w:right w:val="none" w:sz="0" w:space="0" w:color="auto"/>
      </w:divBdr>
    </w:div>
    <w:div w:id="1496072964">
      <w:bodyDiv w:val="1"/>
      <w:marLeft w:val="0"/>
      <w:marRight w:val="0"/>
      <w:marTop w:val="0"/>
      <w:marBottom w:val="0"/>
      <w:divBdr>
        <w:top w:val="none" w:sz="0" w:space="0" w:color="auto"/>
        <w:left w:val="none" w:sz="0" w:space="0" w:color="auto"/>
        <w:bottom w:val="none" w:sz="0" w:space="0" w:color="auto"/>
        <w:right w:val="none" w:sz="0" w:space="0" w:color="auto"/>
      </w:divBdr>
      <w:divsChild>
        <w:div w:id="1708292428">
          <w:marLeft w:val="274"/>
          <w:marRight w:val="0"/>
          <w:marTop w:val="0"/>
          <w:marBottom w:val="0"/>
          <w:divBdr>
            <w:top w:val="none" w:sz="0" w:space="0" w:color="auto"/>
            <w:left w:val="none" w:sz="0" w:space="0" w:color="auto"/>
            <w:bottom w:val="none" w:sz="0" w:space="0" w:color="auto"/>
            <w:right w:val="none" w:sz="0" w:space="0" w:color="auto"/>
          </w:divBdr>
        </w:div>
        <w:div w:id="1788885931">
          <w:marLeft w:val="274"/>
          <w:marRight w:val="0"/>
          <w:marTop w:val="0"/>
          <w:marBottom w:val="0"/>
          <w:divBdr>
            <w:top w:val="none" w:sz="0" w:space="0" w:color="auto"/>
            <w:left w:val="none" w:sz="0" w:space="0" w:color="auto"/>
            <w:bottom w:val="none" w:sz="0" w:space="0" w:color="auto"/>
            <w:right w:val="none" w:sz="0" w:space="0" w:color="auto"/>
          </w:divBdr>
        </w:div>
        <w:div w:id="785388447">
          <w:marLeft w:val="274"/>
          <w:marRight w:val="0"/>
          <w:marTop w:val="0"/>
          <w:marBottom w:val="0"/>
          <w:divBdr>
            <w:top w:val="none" w:sz="0" w:space="0" w:color="auto"/>
            <w:left w:val="none" w:sz="0" w:space="0" w:color="auto"/>
            <w:bottom w:val="none" w:sz="0" w:space="0" w:color="auto"/>
            <w:right w:val="none" w:sz="0" w:space="0" w:color="auto"/>
          </w:divBdr>
        </w:div>
        <w:div w:id="1839887441">
          <w:marLeft w:val="274"/>
          <w:marRight w:val="0"/>
          <w:marTop w:val="0"/>
          <w:marBottom w:val="0"/>
          <w:divBdr>
            <w:top w:val="none" w:sz="0" w:space="0" w:color="auto"/>
            <w:left w:val="none" w:sz="0" w:space="0" w:color="auto"/>
            <w:bottom w:val="none" w:sz="0" w:space="0" w:color="auto"/>
            <w:right w:val="none" w:sz="0" w:space="0" w:color="auto"/>
          </w:divBdr>
        </w:div>
        <w:div w:id="1010303712">
          <w:marLeft w:val="274"/>
          <w:marRight w:val="0"/>
          <w:marTop w:val="0"/>
          <w:marBottom w:val="0"/>
          <w:divBdr>
            <w:top w:val="none" w:sz="0" w:space="0" w:color="auto"/>
            <w:left w:val="none" w:sz="0" w:space="0" w:color="auto"/>
            <w:bottom w:val="none" w:sz="0" w:space="0" w:color="auto"/>
            <w:right w:val="none" w:sz="0" w:space="0" w:color="auto"/>
          </w:divBdr>
        </w:div>
        <w:div w:id="79840473">
          <w:marLeft w:val="274"/>
          <w:marRight w:val="0"/>
          <w:marTop w:val="0"/>
          <w:marBottom w:val="0"/>
          <w:divBdr>
            <w:top w:val="none" w:sz="0" w:space="0" w:color="auto"/>
            <w:left w:val="none" w:sz="0" w:space="0" w:color="auto"/>
            <w:bottom w:val="none" w:sz="0" w:space="0" w:color="auto"/>
            <w:right w:val="none" w:sz="0" w:space="0" w:color="auto"/>
          </w:divBdr>
        </w:div>
        <w:div w:id="1765154141">
          <w:marLeft w:val="274"/>
          <w:marRight w:val="0"/>
          <w:marTop w:val="0"/>
          <w:marBottom w:val="0"/>
          <w:divBdr>
            <w:top w:val="none" w:sz="0" w:space="0" w:color="auto"/>
            <w:left w:val="none" w:sz="0" w:space="0" w:color="auto"/>
            <w:bottom w:val="none" w:sz="0" w:space="0" w:color="auto"/>
            <w:right w:val="none" w:sz="0" w:space="0" w:color="auto"/>
          </w:divBdr>
        </w:div>
        <w:div w:id="2119569168">
          <w:marLeft w:val="274"/>
          <w:marRight w:val="0"/>
          <w:marTop w:val="0"/>
          <w:marBottom w:val="0"/>
          <w:divBdr>
            <w:top w:val="none" w:sz="0" w:space="0" w:color="auto"/>
            <w:left w:val="none" w:sz="0" w:space="0" w:color="auto"/>
            <w:bottom w:val="none" w:sz="0" w:space="0" w:color="auto"/>
            <w:right w:val="none" w:sz="0" w:space="0" w:color="auto"/>
          </w:divBdr>
        </w:div>
      </w:divsChild>
    </w:div>
    <w:div w:id="1545100804">
      <w:bodyDiv w:val="1"/>
      <w:marLeft w:val="0"/>
      <w:marRight w:val="0"/>
      <w:marTop w:val="0"/>
      <w:marBottom w:val="0"/>
      <w:divBdr>
        <w:top w:val="none" w:sz="0" w:space="0" w:color="auto"/>
        <w:left w:val="none" w:sz="0" w:space="0" w:color="auto"/>
        <w:bottom w:val="none" w:sz="0" w:space="0" w:color="auto"/>
        <w:right w:val="none" w:sz="0" w:space="0" w:color="auto"/>
      </w:divBdr>
    </w:div>
    <w:div w:id="1591739719">
      <w:bodyDiv w:val="1"/>
      <w:marLeft w:val="0"/>
      <w:marRight w:val="0"/>
      <w:marTop w:val="0"/>
      <w:marBottom w:val="0"/>
      <w:divBdr>
        <w:top w:val="none" w:sz="0" w:space="0" w:color="auto"/>
        <w:left w:val="none" w:sz="0" w:space="0" w:color="auto"/>
        <w:bottom w:val="none" w:sz="0" w:space="0" w:color="auto"/>
        <w:right w:val="none" w:sz="0" w:space="0" w:color="auto"/>
      </w:divBdr>
    </w:div>
    <w:div w:id="1613511282">
      <w:bodyDiv w:val="1"/>
      <w:marLeft w:val="0"/>
      <w:marRight w:val="0"/>
      <w:marTop w:val="0"/>
      <w:marBottom w:val="0"/>
      <w:divBdr>
        <w:top w:val="none" w:sz="0" w:space="0" w:color="auto"/>
        <w:left w:val="none" w:sz="0" w:space="0" w:color="auto"/>
        <w:bottom w:val="none" w:sz="0" w:space="0" w:color="auto"/>
        <w:right w:val="none" w:sz="0" w:space="0" w:color="auto"/>
      </w:divBdr>
      <w:divsChild>
        <w:div w:id="1866865630">
          <w:marLeft w:val="0"/>
          <w:marRight w:val="0"/>
          <w:marTop w:val="0"/>
          <w:marBottom w:val="0"/>
          <w:divBdr>
            <w:top w:val="none" w:sz="0" w:space="0" w:color="auto"/>
            <w:left w:val="none" w:sz="0" w:space="0" w:color="auto"/>
            <w:bottom w:val="none" w:sz="0" w:space="0" w:color="auto"/>
            <w:right w:val="none" w:sz="0" w:space="0" w:color="auto"/>
          </w:divBdr>
        </w:div>
        <w:div w:id="595096227">
          <w:marLeft w:val="0"/>
          <w:marRight w:val="0"/>
          <w:marTop w:val="0"/>
          <w:marBottom w:val="0"/>
          <w:divBdr>
            <w:top w:val="none" w:sz="0" w:space="0" w:color="auto"/>
            <w:left w:val="none" w:sz="0" w:space="0" w:color="auto"/>
            <w:bottom w:val="none" w:sz="0" w:space="0" w:color="auto"/>
            <w:right w:val="none" w:sz="0" w:space="0" w:color="auto"/>
          </w:divBdr>
        </w:div>
        <w:div w:id="49576762">
          <w:marLeft w:val="0"/>
          <w:marRight w:val="0"/>
          <w:marTop w:val="0"/>
          <w:marBottom w:val="0"/>
          <w:divBdr>
            <w:top w:val="none" w:sz="0" w:space="0" w:color="auto"/>
            <w:left w:val="none" w:sz="0" w:space="0" w:color="auto"/>
            <w:bottom w:val="none" w:sz="0" w:space="0" w:color="auto"/>
            <w:right w:val="none" w:sz="0" w:space="0" w:color="auto"/>
          </w:divBdr>
        </w:div>
        <w:div w:id="41904982">
          <w:marLeft w:val="0"/>
          <w:marRight w:val="0"/>
          <w:marTop w:val="0"/>
          <w:marBottom w:val="0"/>
          <w:divBdr>
            <w:top w:val="none" w:sz="0" w:space="0" w:color="auto"/>
            <w:left w:val="none" w:sz="0" w:space="0" w:color="auto"/>
            <w:bottom w:val="none" w:sz="0" w:space="0" w:color="auto"/>
            <w:right w:val="none" w:sz="0" w:space="0" w:color="auto"/>
          </w:divBdr>
        </w:div>
        <w:div w:id="1894461309">
          <w:marLeft w:val="0"/>
          <w:marRight w:val="0"/>
          <w:marTop w:val="0"/>
          <w:marBottom w:val="0"/>
          <w:divBdr>
            <w:top w:val="none" w:sz="0" w:space="0" w:color="auto"/>
            <w:left w:val="none" w:sz="0" w:space="0" w:color="auto"/>
            <w:bottom w:val="none" w:sz="0" w:space="0" w:color="auto"/>
            <w:right w:val="none" w:sz="0" w:space="0" w:color="auto"/>
          </w:divBdr>
        </w:div>
        <w:div w:id="1704555101">
          <w:marLeft w:val="0"/>
          <w:marRight w:val="0"/>
          <w:marTop w:val="0"/>
          <w:marBottom w:val="0"/>
          <w:divBdr>
            <w:top w:val="none" w:sz="0" w:space="0" w:color="auto"/>
            <w:left w:val="none" w:sz="0" w:space="0" w:color="auto"/>
            <w:bottom w:val="none" w:sz="0" w:space="0" w:color="auto"/>
            <w:right w:val="none" w:sz="0" w:space="0" w:color="auto"/>
          </w:divBdr>
        </w:div>
        <w:div w:id="2005086387">
          <w:marLeft w:val="0"/>
          <w:marRight w:val="0"/>
          <w:marTop w:val="0"/>
          <w:marBottom w:val="0"/>
          <w:divBdr>
            <w:top w:val="none" w:sz="0" w:space="0" w:color="auto"/>
            <w:left w:val="none" w:sz="0" w:space="0" w:color="auto"/>
            <w:bottom w:val="none" w:sz="0" w:space="0" w:color="auto"/>
            <w:right w:val="none" w:sz="0" w:space="0" w:color="auto"/>
          </w:divBdr>
        </w:div>
        <w:div w:id="1249656188">
          <w:marLeft w:val="0"/>
          <w:marRight w:val="0"/>
          <w:marTop w:val="0"/>
          <w:marBottom w:val="0"/>
          <w:divBdr>
            <w:top w:val="none" w:sz="0" w:space="0" w:color="auto"/>
            <w:left w:val="none" w:sz="0" w:space="0" w:color="auto"/>
            <w:bottom w:val="none" w:sz="0" w:space="0" w:color="auto"/>
            <w:right w:val="none" w:sz="0" w:space="0" w:color="auto"/>
          </w:divBdr>
        </w:div>
        <w:div w:id="1496919713">
          <w:marLeft w:val="0"/>
          <w:marRight w:val="0"/>
          <w:marTop w:val="0"/>
          <w:marBottom w:val="0"/>
          <w:divBdr>
            <w:top w:val="none" w:sz="0" w:space="0" w:color="auto"/>
            <w:left w:val="none" w:sz="0" w:space="0" w:color="auto"/>
            <w:bottom w:val="none" w:sz="0" w:space="0" w:color="auto"/>
            <w:right w:val="none" w:sz="0" w:space="0" w:color="auto"/>
          </w:divBdr>
        </w:div>
      </w:divsChild>
    </w:div>
    <w:div w:id="1936134648">
      <w:bodyDiv w:val="1"/>
      <w:marLeft w:val="0"/>
      <w:marRight w:val="0"/>
      <w:marTop w:val="0"/>
      <w:marBottom w:val="0"/>
      <w:divBdr>
        <w:top w:val="none" w:sz="0" w:space="0" w:color="auto"/>
        <w:left w:val="none" w:sz="0" w:space="0" w:color="auto"/>
        <w:bottom w:val="none" w:sz="0" w:space="0" w:color="auto"/>
        <w:right w:val="none" w:sz="0" w:space="0" w:color="auto"/>
      </w:divBdr>
    </w:div>
    <w:div w:id="2038267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header" Target="header1.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8.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4" Type="http://schemas.openxmlformats.org/officeDocument/2006/relationships/footer" Target="footer3.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chart" Target="charts/chart30.xml"/><Relationship Id="rId46" Type="http://schemas.openxmlformats.org/officeDocument/2006/relationships/glossaryDocument" Target="glossary/document.xml"/><Relationship Id="rId20" Type="http://schemas.openxmlformats.org/officeDocument/2006/relationships/chart" Target="charts/chart12.xml"/><Relationship Id="rId4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4.xml"/><Relationship Id="rId1" Type="http://schemas.microsoft.com/office/2011/relationships/chartStyle" Target="style4.xml"/></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5.xml"/><Relationship Id="rId1" Type="http://schemas.microsoft.com/office/2011/relationships/chartStyle" Target="style5.xml"/></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6.xml"/><Relationship Id="rId1" Type="http://schemas.microsoft.com/office/2011/relationships/chartStyle" Target="style6.xml"/></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7.xml"/><Relationship Id="rId1" Type="http://schemas.microsoft.com/office/2011/relationships/chartStyle" Target="style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8.xml"/><Relationship Id="rId1" Type="http://schemas.microsoft.com/office/2011/relationships/chartStyle" Target="style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9.xml"/><Relationship Id="rId1" Type="http://schemas.microsoft.com/office/2011/relationships/chartStyle" Target="style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10.xml"/><Relationship Id="rId1" Type="http://schemas.microsoft.com/office/2011/relationships/chartStyle" Target="style10.xml"/></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27.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Microsoft_Excel_Worksheet28.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Excel_Worksheet29.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1" Type="http://schemas.openxmlformats.org/officeDocument/2006/relationships/package" Target="../embeddings/Microsoft_Excel_Worksheet30.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ka-GE" sz="1000" b="1">
                <a:solidFill>
                  <a:sysClr val="windowText" lastClr="000000"/>
                </a:solidFill>
              </a:rPr>
              <a:t>ჯამური სურათი</a:t>
            </a:r>
            <a:endParaRPr lang="en-US" sz="1000" b="1">
              <a:solidFill>
                <a:sysClr val="windowText" lastClr="000000"/>
              </a:solidFill>
            </a:endParaRPr>
          </a:p>
        </c:rich>
      </c:tx>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55068981986600585"/>
          <c:y val="0.16386311900585884"/>
          <c:w val="0.40243638815981336"/>
          <c:h val="0.77910154294297029"/>
        </c:manualLayout>
      </c:layout>
      <c:barChart>
        <c:barDir val="bar"/>
        <c:grouping val="percentStacked"/>
        <c:varyColors val="0"/>
        <c:ser>
          <c:idx val="0"/>
          <c:order val="0"/>
          <c:tx>
            <c:strRef>
              <c:f>Sheet1!$B$1</c:f>
              <c:strCache>
                <c:ptCount val="1"/>
                <c:pt idx="0">
                  <c:v>ვეთანხმები</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Sheet1!$A$2:$A$18</c:f>
              <c:strCache>
                <c:ptCount val="17"/>
                <c:pt idx="0">
                  <c:v>პროგრამის შინაარსი სრულყოფილია</c:v>
                </c:pt>
                <c:pt idx="1">
                  <c:v>პროგრამაში შემავალი საგნები შეეს. იმ პროფესიას, რომელსაც ვეუფლები</c:v>
                </c:pt>
                <c:pt idx="2">
                  <c:v>პროგრამის ლიტერატურა კარგად არის შერჩეული </c:v>
                </c:pt>
                <c:pt idx="3">
                  <c:v>სასწავლო მასალა ხელმისაწვდომია სასწავლებლის ბაზაზე</c:v>
                </c:pt>
                <c:pt idx="4">
                  <c:v>სასწავლო მასალა მრავალფეროვანია</c:v>
                </c:pt>
                <c:pt idx="5">
                  <c:v>სასწავლო მასალა ხელმისაწვდომია ჩემთვის გასაგებ ენაზე</c:v>
                </c:pt>
                <c:pt idx="6">
                  <c:v>სასწავლო პროგრამას აქვს საკმარისი პრაქტიკული ელემენტები</c:v>
                </c:pt>
                <c:pt idx="7">
                  <c:v>ის რასაც ვსწავლობ გამომადგება პრაქტიკაში </c:v>
                </c:pt>
                <c:pt idx="8">
                  <c:v>თეორიული და პრაქტიკული კომპონენტები სწორად არის განაწილებული პროგრამაში</c:v>
                </c:pt>
                <c:pt idx="9">
                  <c:v>სასწავლო პროცესი გამოირჩევა ეფექტური სწავლების მეთოდებით</c:v>
                </c:pt>
                <c:pt idx="10">
                  <c:v>პროგრამას აქვს გაცვლითი პროგრამები</c:v>
                </c:pt>
                <c:pt idx="11">
                  <c:v>ჩემი ცოდნის შეფასება ხდება სამართლიანად </c:v>
                </c:pt>
                <c:pt idx="12">
                  <c:v>პროგრამაზე სწავლის საფასური მისაღებია / სწავლა უფასოა</c:v>
                </c:pt>
                <c:pt idx="13">
                  <c:v>პროგრამის ხანგრძლივობა უზრუნველყოფს პროფესიის დაუფლებისთვის საკმარისი ცოდნისა ათვისებას </c:v>
                </c:pt>
                <c:pt idx="14">
                  <c:v>უცხო ენის (ინგლისური ენის) სწავლების დონე დამაკმაყოფილებელია</c:v>
                </c:pt>
                <c:pt idx="15">
                  <c:v>სასწავლო პროცესი ინტერაქტიულია</c:v>
                </c:pt>
                <c:pt idx="16">
                  <c:v>წლის განმავლობაში საკმარისი რაოდენობის სტუდენტური ღონისძიებები </c:v>
                </c:pt>
              </c:strCache>
            </c:strRef>
          </c:cat>
          <c:val>
            <c:numRef>
              <c:f>Sheet1!$B$2:$B$18</c:f>
              <c:numCache>
                <c:formatCode>0%</c:formatCode>
                <c:ptCount val="17"/>
                <c:pt idx="0">
                  <c:v>0.91311734265494748</c:v>
                </c:pt>
                <c:pt idx="1">
                  <c:v>0.91411179201420101</c:v>
                </c:pt>
                <c:pt idx="2">
                  <c:v>0.89182251289316627</c:v>
                </c:pt>
                <c:pt idx="3">
                  <c:v>0.90359266840759522</c:v>
                </c:pt>
                <c:pt idx="4">
                  <c:v>0.87414789969316031</c:v>
                </c:pt>
                <c:pt idx="5">
                  <c:v>0.96140040805219629</c:v>
                </c:pt>
                <c:pt idx="6">
                  <c:v>0.8755426022627899</c:v>
                </c:pt>
                <c:pt idx="7">
                  <c:v>0.94508106912654954</c:v>
                </c:pt>
                <c:pt idx="8">
                  <c:v>0.89371097700590829</c:v>
                </c:pt>
                <c:pt idx="9">
                  <c:v>0.88354007105316534</c:v>
                </c:pt>
                <c:pt idx="10">
                  <c:v>0.47632438463175075</c:v>
                </c:pt>
                <c:pt idx="11">
                  <c:v>0.9585951264481305</c:v>
                </c:pt>
                <c:pt idx="12">
                  <c:v>0.96916384241404552</c:v>
                </c:pt>
                <c:pt idx="13">
                  <c:v>0.8994371769259164</c:v>
                </c:pt>
                <c:pt idx="14">
                  <c:v>0.83074655751629867</c:v>
                </c:pt>
                <c:pt idx="15">
                  <c:v>0.92997001548101299</c:v>
                </c:pt>
                <c:pt idx="16">
                  <c:v>0.56407768561082916</c:v>
                </c:pt>
              </c:numCache>
            </c:numRef>
          </c:val>
        </c:ser>
        <c:ser>
          <c:idx val="1"/>
          <c:order val="1"/>
          <c:tx>
            <c:strRef>
              <c:f>Sheet1!$C$1</c:f>
              <c:strCache>
                <c:ptCount val="1"/>
                <c:pt idx="0">
                  <c:v>არ ვეთანხმები</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Sheet1!$A$2:$A$18</c:f>
              <c:strCache>
                <c:ptCount val="17"/>
                <c:pt idx="0">
                  <c:v>პროგრამის შინაარსი სრულყოფილია</c:v>
                </c:pt>
                <c:pt idx="1">
                  <c:v>პროგრამაში შემავალი საგნები შეეს. იმ პროფესიას, რომელსაც ვეუფლები</c:v>
                </c:pt>
                <c:pt idx="2">
                  <c:v>პროგრამის ლიტერატურა კარგად არის შერჩეული </c:v>
                </c:pt>
                <c:pt idx="3">
                  <c:v>სასწავლო მასალა ხელმისაწვდომია სასწავლებლის ბაზაზე</c:v>
                </c:pt>
                <c:pt idx="4">
                  <c:v>სასწავლო მასალა მრავალფეროვანია</c:v>
                </c:pt>
                <c:pt idx="5">
                  <c:v>სასწავლო მასალა ხელმისაწვდომია ჩემთვის გასაგებ ენაზე</c:v>
                </c:pt>
                <c:pt idx="6">
                  <c:v>სასწავლო პროგრამას აქვს საკმარისი პრაქტიკული ელემენტები</c:v>
                </c:pt>
                <c:pt idx="7">
                  <c:v>ის რასაც ვსწავლობ გამომადგება პრაქტიკაში </c:v>
                </c:pt>
                <c:pt idx="8">
                  <c:v>თეორიული და პრაქტიკული კომპონენტები სწორად არის განაწილებული პროგრამაში</c:v>
                </c:pt>
                <c:pt idx="9">
                  <c:v>სასწავლო პროცესი გამოირჩევა ეფექტური სწავლების მეთოდებით</c:v>
                </c:pt>
                <c:pt idx="10">
                  <c:v>პროგრამას აქვს გაცვლითი პროგრამები</c:v>
                </c:pt>
                <c:pt idx="11">
                  <c:v>ჩემი ცოდნის შეფასება ხდება სამართლიანად </c:v>
                </c:pt>
                <c:pt idx="12">
                  <c:v>პროგრამაზე სწავლის საფასური მისაღებია / სწავლა უფასოა</c:v>
                </c:pt>
                <c:pt idx="13">
                  <c:v>პროგრამის ხანგრძლივობა უზრუნველყოფს პროფესიის დაუფლებისთვის საკმარისი ცოდნისა ათვისებას </c:v>
                </c:pt>
                <c:pt idx="14">
                  <c:v>უცხო ენის (ინგლისური ენის) სწავლების დონე დამაკმაყოფილებელია</c:v>
                </c:pt>
                <c:pt idx="15">
                  <c:v>სასწავლო პროცესი ინტერაქტიულია</c:v>
                </c:pt>
                <c:pt idx="16">
                  <c:v>წლის განმავლობაში საკმარისი რაოდენობის სტუდენტური ღონისძიებები </c:v>
                </c:pt>
              </c:strCache>
            </c:strRef>
          </c:cat>
          <c:val>
            <c:numRef>
              <c:f>Sheet1!$C$2:$C$18</c:f>
              <c:numCache>
                <c:formatCode>0%</c:formatCode>
                <c:ptCount val="17"/>
                <c:pt idx="0">
                  <c:v>6.8936382169420191E-2</c:v>
                </c:pt>
                <c:pt idx="1">
                  <c:v>6.9089922069308168E-2</c:v>
                </c:pt>
                <c:pt idx="2">
                  <c:v>8.053952157691914E-2</c:v>
                </c:pt>
                <c:pt idx="3">
                  <c:v>8.9540572757061815E-2</c:v>
                </c:pt>
                <c:pt idx="4">
                  <c:v>0.11696767181939459</c:v>
                </c:pt>
                <c:pt idx="5">
                  <c:v>3.1968318353403843E-2</c:v>
                </c:pt>
                <c:pt idx="6">
                  <c:v>0.10512530713260564</c:v>
                </c:pt>
                <c:pt idx="7">
                  <c:v>3.0956437270404938E-2</c:v>
                </c:pt>
                <c:pt idx="8">
                  <c:v>9.749195371469091E-2</c:v>
                </c:pt>
                <c:pt idx="9">
                  <c:v>0.10424338406554005</c:v>
                </c:pt>
                <c:pt idx="10">
                  <c:v>0.43710390002629951</c:v>
                </c:pt>
                <c:pt idx="11">
                  <c:v>2.4296317241902704E-2</c:v>
                </c:pt>
                <c:pt idx="12">
                  <c:v>1.1949671506269452E-2</c:v>
                </c:pt>
                <c:pt idx="13">
                  <c:v>8.4750430262492321E-2</c:v>
                </c:pt>
                <c:pt idx="14">
                  <c:v>0.15433048497585988</c:v>
                </c:pt>
                <c:pt idx="15">
                  <c:v>5.1028031923326007E-2</c:v>
                </c:pt>
                <c:pt idx="16">
                  <c:v>0.40048742925273328</c:v>
                </c:pt>
              </c:numCache>
            </c:numRef>
          </c:val>
        </c:ser>
        <c:ser>
          <c:idx val="2"/>
          <c:order val="2"/>
          <c:tx>
            <c:strRef>
              <c:f>Sheet1!$D$1</c:f>
              <c:strCache>
                <c:ptCount val="1"/>
                <c:pt idx="0">
                  <c:v>არ ვიცი</c:v>
                </c:pt>
              </c:strCache>
            </c:strRef>
          </c:tx>
          <c:spPr>
            <a:solidFill>
              <a:schemeClr val="bg1">
                <a:lumMod val="85000"/>
              </a:schemeClr>
            </a:solidFill>
            <a:ln>
              <a:noFill/>
            </a:ln>
            <a:effectLst/>
          </c:spPr>
          <c:invertIfNegative val="0"/>
          <c:cat>
            <c:strRef>
              <c:f>Sheet1!$A$2:$A$18</c:f>
              <c:strCache>
                <c:ptCount val="17"/>
                <c:pt idx="0">
                  <c:v>პროგრამის შინაარსი სრულყოფილია</c:v>
                </c:pt>
                <c:pt idx="1">
                  <c:v>პროგრამაში შემავალი საგნები შეეს. იმ პროფესიას, რომელსაც ვეუფლები</c:v>
                </c:pt>
                <c:pt idx="2">
                  <c:v>პროგრამის ლიტერატურა კარგად არის შერჩეული </c:v>
                </c:pt>
                <c:pt idx="3">
                  <c:v>სასწავლო მასალა ხელმისაწვდომია სასწავლებლის ბაზაზე</c:v>
                </c:pt>
                <c:pt idx="4">
                  <c:v>სასწავლო მასალა მრავალფეროვანია</c:v>
                </c:pt>
                <c:pt idx="5">
                  <c:v>სასწავლო მასალა ხელმისაწვდომია ჩემთვის გასაგებ ენაზე</c:v>
                </c:pt>
                <c:pt idx="6">
                  <c:v>სასწავლო პროგრამას აქვს საკმარისი პრაქტიკული ელემენტები</c:v>
                </c:pt>
                <c:pt idx="7">
                  <c:v>ის რასაც ვსწავლობ გამომადგება პრაქტიკაში </c:v>
                </c:pt>
                <c:pt idx="8">
                  <c:v>თეორიული და პრაქტიკული კომპონენტები სწორად არის განაწილებული პროგრამაში</c:v>
                </c:pt>
                <c:pt idx="9">
                  <c:v>სასწავლო პროცესი გამოირჩევა ეფექტური სწავლების მეთოდებით</c:v>
                </c:pt>
                <c:pt idx="10">
                  <c:v>პროგრამას აქვს გაცვლითი პროგრამები</c:v>
                </c:pt>
                <c:pt idx="11">
                  <c:v>ჩემი ცოდნის შეფასება ხდება სამართლიანად </c:v>
                </c:pt>
                <c:pt idx="12">
                  <c:v>პროგრამაზე სწავლის საფასური მისაღებია / სწავლა უფასოა</c:v>
                </c:pt>
                <c:pt idx="13">
                  <c:v>პროგრამის ხანგრძლივობა უზრუნველყოფს პროფესიის დაუფლებისთვის საკმარისი ცოდნისა ათვისებას </c:v>
                </c:pt>
                <c:pt idx="14">
                  <c:v>უცხო ენის (ინგლისური ენის) სწავლების დონე დამაკმაყოფილებელია</c:v>
                </c:pt>
                <c:pt idx="15">
                  <c:v>სასწავლო პროცესი ინტერაქტიულია</c:v>
                </c:pt>
                <c:pt idx="16">
                  <c:v>წლის განმავლობაში საკმარისი რაოდენობის სტუდენტური ღონისძიებები </c:v>
                </c:pt>
              </c:strCache>
            </c:strRef>
          </c:cat>
          <c:val>
            <c:numRef>
              <c:f>Sheet1!$D$2:$D$18</c:f>
              <c:numCache>
                <c:formatCode>0%</c:formatCode>
                <c:ptCount val="17"/>
                <c:pt idx="0">
                  <c:v>4.2975668379016917E-3</c:v>
                </c:pt>
                <c:pt idx="1">
                  <c:v>3.6863659931456335E-3</c:v>
                </c:pt>
                <c:pt idx="2">
                  <c:v>6.7252218974251021E-3</c:v>
                </c:pt>
                <c:pt idx="3">
                  <c:v>7.7928356430133556E-4</c:v>
                </c:pt>
                <c:pt idx="4">
                  <c:v>1.5030232381913766E-3</c:v>
                </c:pt>
                <c:pt idx="5">
                  <c:v>0</c:v>
                </c:pt>
                <c:pt idx="6">
                  <c:v>4.5806796563009986E-3</c:v>
                </c:pt>
                <c:pt idx="7">
                  <c:v>6.5874056330262132E-3</c:v>
                </c:pt>
                <c:pt idx="8">
                  <c:v>4.6372492530782419E-3</c:v>
                </c:pt>
                <c:pt idx="9">
                  <c:v>1.7884766000638725E-3</c:v>
                </c:pt>
                <c:pt idx="10">
                  <c:v>4.2073918726297531E-2</c:v>
                </c:pt>
                <c:pt idx="11">
                  <c:v>2.4895913176005966E-3</c:v>
                </c:pt>
                <c:pt idx="12">
                  <c:v>5.3724723249458164E-3</c:v>
                </c:pt>
                <c:pt idx="13">
                  <c:v>4.1322494227119906E-3</c:v>
                </c:pt>
                <c:pt idx="14">
                  <c:v>3.6431606776999993E-3</c:v>
                </c:pt>
                <c:pt idx="15">
                  <c:v>3.7889811310935924E-3</c:v>
                </c:pt>
                <c:pt idx="16">
                  <c:v>1.0052469422430014E-2</c:v>
                </c:pt>
              </c:numCache>
            </c:numRef>
          </c:val>
        </c:ser>
        <c:ser>
          <c:idx val="3"/>
          <c:order val="3"/>
          <c:tx>
            <c:strRef>
              <c:f>Sheet1!$E$1</c:f>
              <c:strCache>
                <c:ptCount val="1"/>
                <c:pt idx="0">
                  <c:v>უარი პასუხზე/გამორჩენა</c:v>
                </c:pt>
              </c:strCache>
            </c:strRef>
          </c:tx>
          <c:spPr>
            <a:solidFill>
              <a:schemeClr val="accent2">
                <a:lumMod val="20000"/>
                <a:lumOff val="80000"/>
              </a:schemeClr>
            </a:solidFill>
            <a:ln>
              <a:noFill/>
            </a:ln>
            <a:effectLst/>
          </c:spPr>
          <c:invertIfNegative val="0"/>
          <c:cat>
            <c:strRef>
              <c:f>Sheet1!$A$2:$A$18</c:f>
              <c:strCache>
                <c:ptCount val="17"/>
                <c:pt idx="0">
                  <c:v>პროგრამის შინაარსი სრულყოფილია</c:v>
                </c:pt>
                <c:pt idx="1">
                  <c:v>პროგრამაში შემავალი საგნები შეეს. იმ პროფესიას, რომელსაც ვეუფლები</c:v>
                </c:pt>
                <c:pt idx="2">
                  <c:v>პროგრამის ლიტერატურა კარგად არის შერჩეული </c:v>
                </c:pt>
                <c:pt idx="3">
                  <c:v>სასწავლო მასალა ხელმისაწვდომია სასწავლებლის ბაზაზე</c:v>
                </c:pt>
                <c:pt idx="4">
                  <c:v>სასწავლო მასალა მრავალფეროვანია</c:v>
                </c:pt>
                <c:pt idx="5">
                  <c:v>სასწავლო მასალა ხელმისაწვდომია ჩემთვის გასაგებ ენაზე</c:v>
                </c:pt>
                <c:pt idx="6">
                  <c:v>სასწავლო პროგრამას აქვს საკმარისი პრაქტიკული ელემენტები</c:v>
                </c:pt>
                <c:pt idx="7">
                  <c:v>ის რასაც ვსწავლობ გამომადგება პრაქტიკაში </c:v>
                </c:pt>
                <c:pt idx="8">
                  <c:v>თეორიული და პრაქტიკული კომპონენტები სწორად არის განაწილებული პროგრამაში</c:v>
                </c:pt>
                <c:pt idx="9">
                  <c:v>სასწავლო პროცესი გამოირჩევა ეფექტური სწავლების მეთოდებით</c:v>
                </c:pt>
                <c:pt idx="10">
                  <c:v>პროგრამას აქვს გაცვლითი პროგრამები</c:v>
                </c:pt>
                <c:pt idx="11">
                  <c:v>ჩემი ცოდნის შეფასება ხდება სამართლიანად </c:v>
                </c:pt>
                <c:pt idx="12">
                  <c:v>პროგრამაზე სწავლის საფასური მისაღებია / სწავლა უფასოა</c:v>
                </c:pt>
                <c:pt idx="13">
                  <c:v>პროგრამის ხანგრძლივობა უზრუნველყოფს პროფესიის დაუფლებისთვის საკმარისი ცოდნისა ათვისებას </c:v>
                </c:pt>
                <c:pt idx="14">
                  <c:v>უცხო ენის (ინგლისური ენის) სწავლების დონე დამაკმაყოფილებელია</c:v>
                </c:pt>
                <c:pt idx="15">
                  <c:v>სასწავლო პროცესი ინტერაქტიულია</c:v>
                </c:pt>
                <c:pt idx="16">
                  <c:v>წლის განმავლობაში საკმარისი რაოდენობის სტუდენტური ღონისძიებები </c:v>
                </c:pt>
              </c:strCache>
            </c:strRef>
          </c:cat>
          <c:val>
            <c:numRef>
              <c:f>Sheet1!$E$2:$E$18</c:f>
              <c:numCache>
                <c:formatCode>0%</c:formatCode>
                <c:ptCount val="17"/>
                <c:pt idx="0">
                  <c:v>1.3648708337730629E-2</c:v>
                </c:pt>
                <c:pt idx="1">
                  <c:v>1.3111919923345121E-2</c:v>
                </c:pt>
                <c:pt idx="2">
                  <c:v>2.0912743632489416E-2</c:v>
                </c:pt>
                <c:pt idx="3">
                  <c:v>6.0874752710416494E-3</c:v>
                </c:pt>
                <c:pt idx="4">
                  <c:v>7.381405249253719E-3</c:v>
                </c:pt>
                <c:pt idx="5">
                  <c:v>6.6312735943997274E-3</c:v>
                </c:pt>
                <c:pt idx="6">
                  <c:v>1.4751410948303527E-2</c:v>
                </c:pt>
                <c:pt idx="7">
                  <c:v>1.7375087970019427E-2</c:v>
                </c:pt>
                <c:pt idx="8">
                  <c:v>4.1598200263224371E-3</c:v>
                </c:pt>
                <c:pt idx="9">
                  <c:v>1.0428068281230642E-2</c:v>
                </c:pt>
                <c:pt idx="10">
                  <c:v>4.4497796615652237E-2</c:v>
                </c:pt>
                <c:pt idx="11">
                  <c:v>1.4618964992366148E-2</c:v>
                </c:pt>
                <c:pt idx="12">
                  <c:v>1.3514013754739318E-2</c:v>
                </c:pt>
                <c:pt idx="13">
                  <c:v>1.16801433888792E-2</c:v>
                </c:pt>
                <c:pt idx="14">
                  <c:v>9.5347010340771921E-3</c:v>
                </c:pt>
                <c:pt idx="15">
                  <c:v>1.521297146456756E-2</c:v>
                </c:pt>
                <c:pt idx="16">
                  <c:v>2.5382415714007452E-2</c:v>
                </c:pt>
              </c:numCache>
            </c:numRef>
          </c:val>
        </c:ser>
        <c:dLbls>
          <c:showLegendKey val="0"/>
          <c:showVal val="0"/>
          <c:showCatName val="0"/>
          <c:showSerName val="0"/>
          <c:showPercent val="0"/>
          <c:showBubbleSize val="0"/>
        </c:dLbls>
        <c:gapWidth val="150"/>
        <c:overlap val="100"/>
        <c:axId val="674822880"/>
        <c:axId val="674823440"/>
      </c:barChart>
      <c:catAx>
        <c:axId val="67482288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Sylfaen" panose="010A0502050306030303" pitchFamily="18" charset="0"/>
                <a:ea typeface="+mn-ea"/>
                <a:cs typeface="+mn-cs"/>
              </a:defRPr>
            </a:pPr>
            <a:endParaRPr lang="en-US"/>
          </a:p>
        </c:txPr>
        <c:crossAx val="674823440"/>
        <c:crosses val="autoZero"/>
        <c:auto val="1"/>
        <c:lblAlgn val="ctr"/>
        <c:lblOffset val="100"/>
        <c:noMultiLvlLbl val="0"/>
      </c:catAx>
      <c:valAx>
        <c:axId val="674823440"/>
        <c:scaling>
          <c:orientation val="minMax"/>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74822880"/>
        <c:crosses val="autoZero"/>
        <c:crossBetween val="between"/>
      </c:valAx>
      <c:spPr>
        <a:noFill/>
        <a:ln>
          <a:noFill/>
        </a:ln>
        <a:effectLst/>
      </c:spPr>
    </c:plotArea>
    <c:legend>
      <c:legendPos val="b"/>
      <c:layout>
        <c:manualLayout>
          <c:xMode val="edge"/>
          <c:yMode val="edge"/>
          <c:x val="0.13361148721184476"/>
          <c:y val="6.2742844348247936E-2"/>
          <c:w val="0.79955481357818592"/>
          <c:h val="4.626189498824495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ylfaen" panose="010A05020503060303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ka-GE" sz="1000" b="1">
                <a:solidFill>
                  <a:sysClr val="windowText" lastClr="000000"/>
                </a:solidFill>
              </a:rPr>
              <a:t>ჯამური სურათი</a:t>
            </a:r>
            <a:endParaRPr lang="en-US" sz="1000" b="1">
              <a:solidFill>
                <a:sysClr val="windowText" lastClr="000000"/>
              </a:solidFill>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51062304190273378"/>
          <c:y val="0.33423976323947163"/>
          <c:w val="0.42246982065472194"/>
          <c:h val="0.58528926841891238"/>
        </c:manualLayout>
      </c:layout>
      <c:barChart>
        <c:barDir val="bar"/>
        <c:grouping val="percentStacked"/>
        <c:varyColors val="0"/>
        <c:ser>
          <c:idx val="0"/>
          <c:order val="0"/>
          <c:tx>
            <c:strRef>
              <c:f>Sheet1!$B$1</c:f>
              <c:strCache>
                <c:ptCount val="1"/>
                <c:pt idx="0">
                  <c:v>კმაყოფილი</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მეცადინეობისთვის საჭირო იარაღების ხელმისაწვდომობით თითოეული სტუდენტისთვის</c:v>
                </c:pt>
                <c:pt idx="1">
                  <c:v>პედაგოგის სწორი ინსტრუქტაჟით პრაქტიკული მეცადინეობის დროს</c:v>
                </c:pt>
                <c:pt idx="2">
                  <c:v>პრაქტიკული მეცადინეობების სიხშირით</c:v>
                </c:pt>
                <c:pt idx="3">
                  <c:v>პრაქტიკული მეცადინეობების შედეგად მიღებული უნარ-ჩვევებით</c:v>
                </c:pt>
              </c:strCache>
            </c:strRef>
          </c:cat>
          <c:val>
            <c:numRef>
              <c:f>Sheet1!$B$2:$B$5</c:f>
              <c:numCache>
                <c:formatCode>0%</c:formatCode>
                <c:ptCount val="4"/>
                <c:pt idx="0">
                  <c:v>0.76648044692737427</c:v>
                </c:pt>
                <c:pt idx="1">
                  <c:v>0.84357541899441335</c:v>
                </c:pt>
                <c:pt idx="2">
                  <c:v>0.80111731843575429</c:v>
                </c:pt>
                <c:pt idx="3">
                  <c:v>0.82234636871508371</c:v>
                </c:pt>
              </c:numCache>
            </c:numRef>
          </c:val>
        </c:ser>
        <c:ser>
          <c:idx val="1"/>
          <c:order val="1"/>
          <c:tx>
            <c:strRef>
              <c:f>Sheet1!$C$1</c:f>
              <c:strCache>
                <c:ptCount val="1"/>
                <c:pt idx="0">
                  <c:v>უკმაყოფილო</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მეცადინეობისთვის საჭირო იარაღების ხელმისაწვდომობით თითოეული სტუდენტისთვის</c:v>
                </c:pt>
                <c:pt idx="1">
                  <c:v>პედაგოგის სწორი ინსტრუქტაჟით პრაქტიკული მეცადინეობის დროს</c:v>
                </c:pt>
                <c:pt idx="2">
                  <c:v>პრაქტიკული მეცადინეობების სიხშირით</c:v>
                </c:pt>
                <c:pt idx="3">
                  <c:v>პრაქტიკული მეცადინეობების შედეგად მიღებული უნარ-ჩვევებით</c:v>
                </c:pt>
              </c:strCache>
            </c:strRef>
          </c:cat>
          <c:val>
            <c:numRef>
              <c:f>Sheet1!$C$2:$C$5</c:f>
              <c:numCache>
                <c:formatCode>0%</c:formatCode>
                <c:ptCount val="4"/>
                <c:pt idx="0">
                  <c:v>0.1094972067039106</c:v>
                </c:pt>
                <c:pt idx="1">
                  <c:v>2.23463687150838E-2</c:v>
                </c:pt>
                <c:pt idx="2">
                  <c:v>6.1452513966480452E-2</c:v>
                </c:pt>
                <c:pt idx="3">
                  <c:v>4.3575418994413403E-2</c:v>
                </c:pt>
              </c:numCache>
            </c:numRef>
          </c:val>
        </c:ser>
        <c:ser>
          <c:idx val="2"/>
          <c:order val="2"/>
          <c:tx>
            <c:strRef>
              <c:f>Sheet1!$D$1</c:f>
              <c:strCache>
                <c:ptCount val="1"/>
                <c:pt idx="0">
                  <c:v>უარი პასუხზე</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მეცადინეობისთვის საჭირო იარაღების ხელმისაწვდომობით თითოეული სტუდენტისთვის</c:v>
                </c:pt>
                <c:pt idx="1">
                  <c:v>პედაგოგის სწორი ინსტრუქტაჟით პრაქტიკული მეცადინეობის დროს</c:v>
                </c:pt>
                <c:pt idx="2">
                  <c:v>პრაქტიკული მეცადინეობების სიხშირით</c:v>
                </c:pt>
                <c:pt idx="3">
                  <c:v>პრაქტიკული მეცადინეობების შედეგად მიღებული უნარ-ჩვევებით</c:v>
                </c:pt>
              </c:strCache>
            </c:strRef>
          </c:cat>
          <c:val>
            <c:numRef>
              <c:f>Sheet1!$D$2:$D$5</c:f>
              <c:numCache>
                <c:formatCode>0%</c:formatCode>
                <c:ptCount val="4"/>
                <c:pt idx="0">
                  <c:v>0.12402234636871508</c:v>
                </c:pt>
                <c:pt idx="1">
                  <c:v>0.13407821229050279</c:v>
                </c:pt>
                <c:pt idx="2">
                  <c:v>0.13743016759776536</c:v>
                </c:pt>
                <c:pt idx="3">
                  <c:v>0.1329608938547486</c:v>
                </c:pt>
              </c:numCache>
            </c:numRef>
          </c:val>
        </c:ser>
        <c:dLbls>
          <c:showLegendKey val="0"/>
          <c:showVal val="0"/>
          <c:showCatName val="0"/>
          <c:showSerName val="0"/>
          <c:showPercent val="0"/>
          <c:showBubbleSize val="0"/>
        </c:dLbls>
        <c:gapWidth val="150"/>
        <c:overlap val="100"/>
        <c:axId val="484081952"/>
        <c:axId val="484082512"/>
      </c:barChart>
      <c:catAx>
        <c:axId val="48408195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Sylfaen" panose="010A0502050306030303" pitchFamily="18" charset="0"/>
                <a:ea typeface="+mn-ea"/>
                <a:cs typeface="+mn-cs"/>
              </a:defRPr>
            </a:pPr>
            <a:endParaRPr lang="en-US"/>
          </a:p>
        </c:txPr>
        <c:crossAx val="484082512"/>
        <c:crosses val="autoZero"/>
        <c:auto val="1"/>
        <c:lblAlgn val="ctr"/>
        <c:lblOffset val="100"/>
        <c:noMultiLvlLbl val="0"/>
      </c:catAx>
      <c:valAx>
        <c:axId val="484082512"/>
        <c:scaling>
          <c:orientation val="minMax"/>
          <c:min val="0"/>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84081952"/>
        <c:crosses val="autoZero"/>
        <c:crossBetween val="between"/>
      </c:valAx>
      <c:spPr>
        <a:noFill/>
        <a:ln>
          <a:noFill/>
        </a:ln>
        <a:effectLst/>
      </c:spPr>
    </c:plotArea>
    <c:legend>
      <c:legendPos val="b"/>
      <c:layout>
        <c:manualLayout>
          <c:xMode val="edge"/>
          <c:yMode val="edge"/>
          <c:x val="0.13138555510277408"/>
          <c:y val="0.10932227515447716"/>
          <c:w val="0.71051752921535893"/>
          <c:h val="6.9250429903158661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ylfaen" panose="010A05020503060303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341773198748174"/>
          <c:y val="0.3619710248083397"/>
          <c:w val="0.4960786618090649"/>
          <c:h val="0.56307902190192327"/>
        </c:manualLayout>
      </c:layout>
      <c:barChart>
        <c:barDir val="bar"/>
        <c:grouping val="clustered"/>
        <c:varyColors val="0"/>
        <c:ser>
          <c:idx val="0"/>
          <c:order val="0"/>
          <c:tx>
            <c:strRef>
              <c:f>Sheet1!$B$1</c:f>
              <c:strCache>
                <c:ptCount val="1"/>
                <c:pt idx="0">
                  <c:v>ჯამური სურათი</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დიახ, მაქვს ინფორმაცია</c:v>
                </c:pt>
                <c:pt idx="1">
                  <c:v>არა, არ ვიცი</c:v>
                </c:pt>
                <c:pt idx="2">
                  <c:v>უარი პასუხზე/გამორჩენა</c:v>
                </c:pt>
              </c:strCache>
            </c:strRef>
          </c:cat>
          <c:val>
            <c:numRef>
              <c:f>Sheet1!$B$2:$B$4</c:f>
              <c:numCache>
                <c:formatCode>0%</c:formatCode>
                <c:ptCount val="3"/>
                <c:pt idx="0">
                  <c:v>0.51400000000000001</c:v>
                </c:pt>
                <c:pt idx="1">
                  <c:v>0.435</c:v>
                </c:pt>
                <c:pt idx="2">
                  <c:v>5.0999999999999997E-2</c:v>
                </c:pt>
              </c:numCache>
            </c:numRef>
          </c:val>
        </c:ser>
        <c:dLbls>
          <c:showLegendKey val="0"/>
          <c:showVal val="0"/>
          <c:showCatName val="0"/>
          <c:showSerName val="0"/>
          <c:showPercent val="0"/>
          <c:showBubbleSize val="0"/>
        </c:dLbls>
        <c:gapWidth val="150"/>
        <c:axId val="484084752"/>
        <c:axId val="484085312"/>
      </c:barChart>
      <c:catAx>
        <c:axId val="484084752"/>
        <c:scaling>
          <c:orientation val="maxMin"/>
        </c:scaling>
        <c:delete val="0"/>
        <c:axPos val="l"/>
        <c:numFmt formatCode="General" sourceLinked="0"/>
        <c:majorTickMark val="out"/>
        <c:minorTickMark val="none"/>
        <c:tickLblPos val="nextTo"/>
        <c:txPr>
          <a:bodyPr/>
          <a:lstStyle/>
          <a:p>
            <a:pPr>
              <a:defRPr sz="800"/>
            </a:pPr>
            <a:endParaRPr lang="en-US"/>
          </a:p>
        </c:txPr>
        <c:crossAx val="484085312"/>
        <c:crosses val="autoZero"/>
        <c:auto val="1"/>
        <c:lblAlgn val="ctr"/>
        <c:lblOffset val="100"/>
        <c:noMultiLvlLbl val="0"/>
      </c:catAx>
      <c:valAx>
        <c:axId val="484085312"/>
        <c:scaling>
          <c:orientation val="minMax"/>
          <c:max val="1"/>
        </c:scaling>
        <c:delete val="0"/>
        <c:axPos val="t"/>
        <c:majorGridlines/>
        <c:numFmt formatCode="0%" sourceLinked="1"/>
        <c:majorTickMark val="out"/>
        <c:minorTickMark val="none"/>
        <c:tickLblPos val="nextTo"/>
        <c:crossAx val="484084752"/>
        <c:crosses val="autoZero"/>
        <c:crossBetween val="between"/>
      </c:valAx>
    </c:plotArea>
    <c:legend>
      <c:legendPos val="r"/>
      <c:layout>
        <c:manualLayout>
          <c:xMode val="edge"/>
          <c:yMode val="edge"/>
          <c:x val="0.41075845618800128"/>
          <c:y val="2.5125672850215782E-3"/>
          <c:w val="0.20670975829513849"/>
          <c:h val="0.13621780328306418"/>
        </c:manualLayout>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341773198748174"/>
          <c:y val="0.3619710248083397"/>
          <c:w val="0.4960786618090649"/>
          <c:h val="0.56307902190192327"/>
        </c:manualLayout>
      </c:layout>
      <c:barChart>
        <c:barDir val="bar"/>
        <c:grouping val="clustered"/>
        <c:varyColors val="0"/>
        <c:ser>
          <c:idx val="0"/>
          <c:order val="0"/>
          <c:tx>
            <c:strRef>
              <c:f>Sheet1!$B$1</c:f>
              <c:strCache>
                <c:ptCount val="1"/>
                <c:pt idx="0">
                  <c:v>ჯამური სურათი</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დიახ</c:v>
                </c:pt>
                <c:pt idx="1">
                  <c:v>არა</c:v>
                </c:pt>
                <c:pt idx="2">
                  <c:v>უარი პასუხზე/გამორჩენა</c:v>
                </c:pt>
              </c:strCache>
            </c:strRef>
          </c:cat>
          <c:val>
            <c:numRef>
              <c:f>Sheet1!$B$2:$B$4</c:f>
              <c:numCache>
                <c:formatCode>0%</c:formatCode>
                <c:ptCount val="3"/>
                <c:pt idx="0">
                  <c:v>0.45600000000000002</c:v>
                </c:pt>
                <c:pt idx="1">
                  <c:v>0.46400000000000002</c:v>
                </c:pt>
                <c:pt idx="2">
                  <c:v>0.08</c:v>
                </c:pt>
              </c:numCache>
            </c:numRef>
          </c:val>
        </c:ser>
        <c:dLbls>
          <c:showLegendKey val="0"/>
          <c:showVal val="0"/>
          <c:showCatName val="0"/>
          <c:showSerName val="0"/>
          <c:showPercent val="0"/>
          <c:showBubbleSize val="0"/>
        </c:dLbls>
        <c:gapWidth val="150"/>
        <c:axId val="484087552"/>
        <c:axId val="484088112"/>
      </c:barChart>
      <c:catAx>
        <c:axId val="484087552"/>
        <c:scaling>
          <c:orientation val="maxMin"/>
        </c:scaling>
        <c:delete val="0"/>
        <c:axPos val="l"/>
        <c:numFmt formatCode="General" sourceLinked="0"/>
        <c:majorTickMark val="out"/>
        <c:minorTickMark val="none"/>
        <c:tickLblPos val="nextTo"/>
        <c:txPr>
          <a:bodyPr/>
          <a:lstStyle/>
          <a:p>
            <a:pPr>
              <a:defRPr sz="800"/>
            </a:pPr>
            <a:endParaRPr lang="en-US"/>
          </a:p>
        </c:txPr>
        <c:crossAx val="484088112"/>
        <c:crosses val="autoZero"/>
        <c:auto val="1"/>
        <c:lblAlgn val="ctr"/>
        <c:lblOffset val="100"/>
        <c:noMultiLvlLbl val="0"/>
      </c:catAx>
      <c:valAx>
        <c:axId val="484088112"/>
        <c:scaling>
          <c:orientation val="minMax"/>
          <c:max val="1"/>
        </c:scaling>
        <c:delete val="0"/>
        <c:axPos val="t"/>
        <c:majorGridlines/>
        <c:numFmt formatCode="0%" sourceLinked="1"/>
        <c:majorTickMark val="out"/>
        <c:minorTickMark val="none"/>
        <c:tickLblPos val="nextTo"/>
        <c:crossAx val="484087552"/>
        <c:crosses val="autoZero"/>
        <c:crossBetween val="between"/>
      </c:valAx>
    </c:plotArea>
    <c:legend>
      <c:legendPos val="r"/>
      <c:layout>
        <c:manualLayout>
          <c:xMode val="edge"/>
          <c:yMode val="edge"/>
          <c:x val="0.41075845618800128"/>
          <c:y val="2.5125672850215782E-3"/>
          <c:w val="0.20670975829513849"/>
          <c:h val="0.13621780328306418"/>
        </c:manualLayout>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ka-GE" sz="1000" b="1">
                <a:solidFill>
                  <a:sysClr val="windowText" lastClr="000000"/>
                </a:solidFill>
              </a:rPr>
              <a:t>ჯამური სურათი</a:t>
            </a:r>
            <a:endParaRPr lang="en-US" sz="1000" b="1">
              <a:solidFill>
                <a:sysClr val="windowText" lastClr="000000"/>
              </a:solidFill>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51062304190273378"/>
          <c:y val="0.33423976323947163"/>
          <c:w val="0.42246982065472194"/>
          <c:h val="0.58528926841891238"/>
        </c:manualLayout>
      </c:layout>
      <c:barChart>
        <c:barDir val="bar"/>
        <c:grouping val="percentStacked"/>
        <c:varyColors val="0"/>
        <c:ser>
          <c:idx val="0"/>
          <c:order val="0"/>
          <c:tx>
            <c:strRef>
              <c:f>Sheet1!$B$1</c:f>
              <c:strCache>
                <c:ptCount val="1"/>
                <c:pt idx="0">
                  <c:v>ვეთანხმები</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ჩემი სასწავლებლის პარტნიორი ორგანიზაციები ისეთ სფეროში მოღვაწეობენ, რა პროფესიებიც ისწავლება ჩემს სასწავლებელში</c:v>
                </c:pt>
                <c:pt idx="1">
                  <c:v>ჩემი სასწავლებლის პარტნიორ ორგანიზაციებში მაქვს დასაქმების სურვილი</c:v>
                </c:pt>
                <c:pt idx="2">
                  <c:v>ვფიქრობ, რომ ჩემი სასწავლებლის პარტნიორ ორგანიზაციებში მაქვს დასაქმების რეალური შანსი</c:v>
                </c:pt>
                <c:pt idx="3">
                  <c:v>ჩემი სასწავლებლის პარტნიორ ორგანიზაციებში დასაქმება პრესტიჟულია</c:v>
                </c:pt>
              </c:strCache>
            </c:strRef>
          </c:cat>
          <c:val>
            <c:numRef>
              <c:f>Sheet1!$B$2:$B$5</c:f>
              <c:numCache>
                <c:formatCode>0%</c:formatCode>
                <c:ptCount val="4"/>
                <c:pt idx="0">
                  <c:v>0.84601769911504432</c:v>
                </c:pt>
                <c:pt idx="1">
                  <c:v>0.8619469026548674</c:v>
                </c:pt>
                <c:pt idx="2">
                  <c:v>0.80176991150442478</c:v>
                </c:pt>
                <c:pt idx="3">
                  <c:v>0.84601769911504432</c:v>
                </c:pt>
              </c:numCache>
            </c:numRef>
          </c:val>
        </c:ser>
        <c:ser>
          <c:idx val="1"/>
          <c:order val="1"/>
          <c:tx>
            <c:strRef>
              <c:f>Sheet1!$C$1</c:f>
              <c:strCache>
                <c:ptCount val="1"/>
                <c:pt idx="0">
                  <c:v>არ ვეთანხმები</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ჩემი სასწავლებლის პარტნიორი ორგანიზაციები ისეთ სფეროში მოღვაწეობენ, რა პროფესიებიც ისწავლება ჩემს სასწავლებელში</c:v>
                </c:pt>
                <c:pt idx="1">
                  <c:v>ჩემი სასწავლებლის პარტნიორ ორგანიზაციებში მაქვს დასაქმების სურვილი</c:v>
                </c:pt>
                <c:pt idx="2">
                  <c:v>ვფიქრობ, რომ ჩემი სასწავლებლის პარტნიორ ორგანიზაციებში მაქვს დასაქმების რეალური შანსი</c:v>
                </c:pt>
                <c:pt idx="3">
                  <c:v>ჩემი სასწავლებლის პარტნიორ ორგანიზაციებში დასაქმება პრესტიჟულია</c:v>
                </c:pt>
              </c:strCache>
            </c:strRef>
          </c:cat>
          <c:val>
            <c:numRef>
              <c:f>Sheet1!$C$2:$C$5</c:f>
              <c:numCache>
                <c:formatCode>0%</c:formatCode>
                <c:ptCount val="4"/>
                <c:pt idx="0">
                  <c:v>4.247787610619469E-2</c:v>
                </c:pt>
                <c:pt idx="1">
                  <c:v>3.1858407079646017E-2</c:v>
                </c:pt>
                <c:pt idx="2">
                  <c:v>8.4955752212389379E-2</c:v>
                </c:pt>
                <c:pt idx="3">
                  <c:v>5.132743362831859E-2</c:v>
                </c:pt>
              </c:numCache>
            </c:numRef>
          </c:val>
        </c:ser>
        <c:ser>
          <c:idx val="2"/>
          <c:order val="2"/>
          <c:tx>
            <c:strRef>
              <c:f>Sheet1!$D$1</c:f>
              <c:strCache>
                <c:ptCount val="1"/>
                <c:pt idx="0">
                  <c:v>უარი პასუხზე</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ჩემი სასწავლებლის პარტნიორი ორგანიზაციები ისეთ სფეროში მოღვაწეობენ, რა პროფესიებიც ისწავლება ჩემს სასწავლებელში</c:v>
                </c:pt>
                <c:pt idx="1">
                  <c:v>ჩემი სასწავლებლის პარტნიორ ორგანიზაციებში მაქვს დასაქმების სურვილი</c:v>
                </c:pt>
                <c:pt idx="2">
                  <c:v>ვფიქრობ, რომ ჩემი სასწავლებლის პარტნიორ ორგანიზაციებში მაქვს დასაქმების რეალური შანსი</c:v>
                </c:pt>
                <c:pt idx="3">
                  <c:v>ჩემი სასწავლებლის პარტნიორ ორგანიზაციებში დასაქმება პრესტიჟულია</c:v>
                </c:pt>
              </c:strCache>
            </c:strRef>
          </c:cat>
          <c:val>
            <c:numRef>
              <c:f>Sheet1!$D$2:$D$5</c:f>
              <c:numCache>
                <c:formatCode>0%</c:formatCode>
                <c:ptCount val="4"/>
                <c:pt idx="0">
                  <c:v>0.11150442477876107</c:v>
                </c:pt>
                <c:pt idx="1">
                  <c:v>0.10442477876106195</c:v>
                </c:pt>
                <c:pt idx="2">
                  <c:v>0.11150442477876107</c:v>
                </c:pt>
                <c:pt idx="3">
                  <c:v>0.1008849557522124</c:v>
                </c:pt>
              </c:numCache>
            </c:numRef>
          </c:val>
        </c:ser>
        <c:dLbls>
          <c:showLegendKey val="0"/>
          <c:showVal val="0"/>
          <c:showCatName val="0"/>
          <c:showSerName val="0"/>
          <c:showPercent val="0"/>
          <c:showBubbleSize val="0"/>
        </c:dLbls>
        <c:gapWidth val="150"/>
        <c:overlap val="100"/>
        <c:axId val="638203296"/>
        <c:axId val="638203856"/>
      </c:barChart>
      <c:catAx>
        <c:axId val="63820329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Sylfaen" panose="010A0502050306030303" pitchFamily="18" charset="0"/>
                <a:ea typeface="+mn-ea"/>
                <a:cs typeface="+mn-cs"/>
              </a:defRPr>
            </a:pPr>
            <a:endParaRPr lang="en-US"/>
          </a:p>
        </c:txPr>
        <c:crossAx val="638203856"/>
        <c:crosses val="autoZero"/>
        <c:auto val="1"/>
        <c:lblAlgn val="ctr"/>
        <c:lblOffset val="100"/>
        <c:noMultiLvlLbl val="0"/>
      </c:catAx>
      <c:valAx>
        <c:axId val="638203856"/>
        <c:scaling>
          <c:orientation val="minMax"/>
          <c:min val="0"/>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38203296"/>
        <c:crosses val="autoZero"/>
        <c:crossBetween val="between"/>
      </c:valAx>
      <c:spPr>
        <a:noFill/>
        <a:ln>
          <a:noFill/>
        </a:ln>
        <a:effectLst/>
      </c:spPr>
    </c:plotArea>
    <c:legend>
      <c:legendPos val="b"/>
      <c:layout>
        <c:manualLayout>
          <c:xMode val="edge"/>
          <c:yMode val="edge"/>
          <c:x val="0.13138555510277408"/>
          <c:y val="0.1342445278452343"/>
          <c:w val="0.71051752921535893"/>
          <c:h val="6.9250429903158661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ylfaen" panose="010A05020503060303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341773198748174"/>
          <c:y val="0.3619710248083397"/>
          <c:w val="0.4960786618090649"/>
          <c:h val="0.56307902190192327"/>
        </c:manualLayout>
      </c:layout>
      <c:barChart>
        <c:barDir val="bar"/>
        <c:grouping val="clustered"/>
        <c:varyColors val="0"/>
        <c:ser>
          <c:idx val="0"/>
          <c:order val="0"/>
          <c:tx>
            <c:strRef>
              <c:f>Sheet1!$B$1</c:f>
              <c:strCache>
                <c:ptCount val="1"/>
                <c:pt idx="0">
                  <c:v>ჯამური სურათი</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დიახ</c:v>
                </c:pt>
                <c:pt idx="1">
                  <c:v>არა</c:v>
                </c:pt>
                <c:pt idx="2">
                  <c:v>უარი პასუხზე/გამორჩენა</c:v>
                </c:pt>
              </c:strCache>
            </c:strRef>
          </c:cat>
          <c:val>
            <c:numRef>
              <c:f>Sheet1!$B$2:$B$4</c:f>
              <c:numCache>
                <c:formatCode>0%</c:formatCode>
                <c:ptCount val="3"/>
                <c:pt idx="0">
                  <c:v>0.30099999999999999</c:v>
                </c:pt>
                <c:pt idx="1">
                  <c:v>0.58199999999999996</c:v>
                </c:pt>
                <c:pt idx="2">
                  <c:v>0.11700000000000001</c:v>
                </c:pt>
              </c:numCache>
            </c:numRef>
          </c:val>
        </c:ser>
        <c:dLbls>
          <c:showLegendKey val="0"/>
          <c:showVal val="0"/>
          <c:showCatName val="0"/>
          <c:showSerName val="0"/>
          <c:showPercent val="0"/>
          <c:showBubbleSize val="0"/>
        </c:dLbls>
        <c:gapWidth val="150"/>
        <c:axId val="638206096"/>
        <c:axId val="638206656"/>
      </c:barChart>
      <c:catAx>
        <c:axId val="638206096"/>
        <c:scaling>
          <c:orientation val="maxMin"/>
        </c:scaling>
        <c:delete val="0"/>
        <c:axPos val="l"/>
        <c:numFmt formatCode="General" sourceLinked="0"/>
        <c:majorTickMark val="out"/>
        <c:minorTickMark val="none"/>
        <c:tickLblPos val="nextTo"/>
        <c:txPr>
          <a:bodyPr/>
          <a:lstStyle/>
          <a:p>
            <a:pPr>
              <a:defRPr sz="800"/>
            </a:pPr>
            <a:endParaRPr lang="en-US"/>
          </a:p>
        </c:txPr>
        <c:crossAx val="638206656"/>
        <c:crosses val="autoZero"/>
        <c:auto val="1"/>
        <c:lblAlgn val="ctr"/>
        <c:lblOffset val="100"/>
        <c:noMultiLvlLbl val="0"/>
      </c:catAx>
      <c:valAx>
        <c:axId val="638206656"/>
        <c:scaling>
          <c:orientation val="minMax"/>
          <c:max val="1"/>
        </c:scaling>
        <c:delete val="0"/>
        <c:axPos val="t"/>
        <c:majorGridlines/>
        <c:numFmt formatCode="0%" sourceLinked="1"/>
        <c:majorTickMark val="out"/>
        <c:minorTickMark val="none"/>
        <c:tickLblPos val="nextTo"/>
        <c:crossAx val="638206096"/>
        <c:crosses val="autoZero"/>
        <c:crossBetween val="between"/>
      </c:valAx>
    </c:plotArea>
    <c:legend>
      <c:legendPos val="r"/>
      <c:layout>
        <c:manualLayout>
          <c:xMode val="edge"/>
          <c:yMode val="edge"/>
          <c:x val="0.41075845618800128"/>
          <c:y val="2.5125672850215782E-3"/>
          <c:w val="0.20670975829513849"/>
          <c:h val="0.13621780328306418"/>
        </c:manualLayout>
      </c:layout>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ka-GE" sz="1000" b="1">
                <a:solidFill>
                  <a:sysClr val="windowText" lastClr="000000"/>
                </a:solidFill>
              </a:rPr>
              <a:t>ჯამური სურათი</a:t>
            </a:r>
            <a:endParaRPr lang="en-US" sz="1000" b="1">
              <a:solidFill>
                <a:sysClr val="windowText" lastClr="000000"/>
              </a:solidFill>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51062304190273378"/>
          <c:y val="0.33423976323947163"/>
          <c:w val="0.42246982065472194"/>
          <c:h val="0.58528926841891238"/>
        </c:manualLayout>
      </c:layout>
      <c:barChart>
        <c:barDir val="bar"/>
        <c:grouping val="percentStacked"/>
        <c:varyColors val="0"/>
        <c:ser>
          <c:idx val="0"/>
          <c:order val="0"/>
          <c:tx>
            <c:strRef>
              <c:f>Sheet1!$B$1</c:f>
              <c:strCache>
                <c:ptCount val="1"/>
                <c:pt idx="0">
                  <c:v>კმაყოფილი</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ორგანიზაციით/საწარმოთი, სადაც გავიარე საწარმოო პრაქტიკა</c:v>
                </c:pt>
                <c:pt idx="1">
                  <c:v>ორგანიზაციის/საწარმოს გეოგრაფიული მდებარეობით</c:v>
                </c:pt>
                <c:pt idx="2">
                  <c:v>საწარმოო პროგრამის ხანგრძლივობით</c:v>
                </c:pt>
                <c:pt idx="3">
                  <c:v>თქვენი ხელმძღვანელით ორგანიზაციის მხრიდან</c:v>
                </c:pt>
                <c:pt idx="4">
                  <c:v>თქვენი საწარმოო პრაქტიკის ხელმძღვანელით სასწავლებლის მხრიდან</c:v>
                </c:pt>
                <c:pt idx="5">
                  <c:v>პრაქტიკული მეცადინეობების შედეგად მიღებული უნარ-ჩვევებით</c:v>
                </c:pt>
              </c:strCache>
            </c:strRef>
          </c:cat>
          <c:val>
            <c:numRef>
              <c:f>Sheet1!$B$2:$B$7</c:f>
              <c:numCache>
                <c:formatCode>0%</c:formatCode>
                <c:ptCount val="6"/>
                <c:pt idx="0">
                  <c:v>0.70399999999999996</c:v>
                </c:pt>
                <c:pt idx="1">
                  <c:v>0.68399999999999994</c:v>
                </c:pt>
                <c:pt idx="2">
                  <c:v>0.70900000000000007</c:v>
                </c:pt>
                <c:pt idx="3">
                  <c:v>0.74</c:v>
                </c:pt>
                <c:pt idx="4">
                  <c:v>0.74</c:v>
                </c:pt>
                <c:pt idx="5">
                  <c:v>0.71799999999999997</c:v>
                </c:pt>
              </c:numCache>
            </c:numRef>
          </c:val>
        </c:ser>
        <c:ser>
          <c:idx val="1"/>
          <c:order val="1"/>
          <c:tx>
            <c:strRef>
              <c:f>Sheet1!$C$1</c:f>
              <c:strCache>
                <c:ptCount val="1"/>
                <c:pt idx="0">
                  <c:v>უკმაყოფილო</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ორგანიზაციით/საწარმოთი, სადაც გავიარე საწარმოო პრაქტიკა</c:v>
                </c:pt>
                <c:pt idx="1">
                  <c:v>ორგანიზაციის/საწარმოს გეოგრაფიული მდებარეობით</c:v>
                </c:pt>
                <c:pt idx="2">
                  <c:v>საწარმოო პროგრამის ხანგრძლივობით</c:v>
                </c:pt>
                <c:pt idx="3">
                  <c:v>თქვენი ხელმძღვანელით ორგანიზაციის მხრიდან</c:v>
                </c:pt>
                <c:pt idx="4">
                  <c:v>თქვენი საწარმოო პრაქტიკის ხელმძღვანელით სასწავლებლის მხრიდან</c:v>
                </c:pt>
                <c:pt idx="5">
                  <c:v>პრაქტიკული მეცადინეობების შედეგად მიღებული უნარ-ჩვევებით</c:v>
                </c:pt>
              </c:strCache>
            </c:strRef>
          </c:cat>
          <c:val>
            <c:numRef>
              <c:f>Sheet1!$C$2:$C$7</c:f>
              <c:numCache>
                <c:formatCode>0%</c:formatCode>
                <c:ptCount val="6"/>
                <c:pt idx="0">
                  <c:v>6.0999999999999999E-2</c:v>
                </c:pt>
                <c:pt idx="1">
                  <c:v>9.1999999999999998E-2</c:v>
                </c:pt>
                <c:pt idx="2">
                  <c:v>5.3999999999999999E-2</c:v>
                </c:pt>
                <c:pt idx="3">
                  <c:v>2.3E-2</c:v>
                </c:pt>
                <c:pt idx="4">
                  <c:v>2.6000000000000002E-2</c:v>
                </c:pt>
                <c:pt idx="5">
                  <c:v>5.1000000000000004E-2</c:v>
                </c:pt>
              </c:numCache>
            </c:numRef>
          </c:val>
        </c:ser>
        <c:ser>
          <c:idx val="2"/>
          <c:order val="2"/>
          <c:tx>
            <c:strRef>
              <c:f>Sheet1!$D$1</c:f>
              <c:strCache>
                <c:ptCount val="1"/>
                <c:pt idx="0">
                  <c:v>უარი პასუხზე</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ორგანიზაციით/საწარმოთი, სადაც გავიარე საწარმოო პრაქტიკა</c:v>
                </c:pt>
                <c:pt idx="1">
                  <c:v>ორგანიზაციის/საწარმოს გეოგრაფიული მდებარეობით</c:v>
                </c:pt>
                <c:pt idx="2">
                  <c:v>საწარმოო პროგრამის ხანგრძლივობით</c:v>
                </c:pt>
                <c:pt idx="3">
                  <c:v>თქვენი ხელმძღვანელით ორგანიზაციის მხრიდან</c:v>
                </c:pt>
                <c:pt idx="4">
                  <c:v>თქვენი საწარმოო პრაქტიკის ხელმძღვანელით სასწავლებლის მხრიდან</c:v>
                </c:pt>
                <c:pt idx="5">
                  <c:v>პრაქტიკული მეცადინეობების შედეგად მიღებული უნარ-ჩვევებით</c:v>
                </c:pt>
              </c:strCache>
            </c:strRef>
          </c:cat>
          <c:val>
            <c:numRef>
              <c:f>Sheet1!$D$2:$D$7</c:f>
              <c:numCache>
                <c:formatCode>0%</c:formatCode>
                <c:ptCount val="6"/>
                <c:pt idx="0">
                  <c:v>0.23599999999999999</c:v>
                </c:pt>
                <c:pt idx="1">
                  <c:v>0.22500000000000001</c:v>
                </c:pt>
                <c:pt idx="2">
                  <c:v>0.23699999999999999</c:v>
                </c:pt>
                <c:pt idx="3">
                  <c:v>0.23799999999999999</c:v>
                </c:pt>
                <c:pt idx="4">
                  <c:v>0.23300000000000001</c:v>
                </c:pt>
                <c:pt idx="5">
                  <c:v>0.23100000000000001</c:v>
                </c:pt>
              </c:numCache>
            </c:numRef>
          </c:val>
        </c:ser>
        <c:dLbls>
          <c:showLegendKey val="0"/>
          <c:showVal val="0"/>
          <c:showCatName val="0"/>
          <c:showSerName val="0"/>
          <c:showPercent val="0"/>
          <c:showBubbleSize val="0"/>
        </c:dLbls>
        <c:gapWidth val="150"/>
        <c:overlap val="100"/>
        <c:axId val="638210016"/>
        <c:axId val="638210576"/>
      </c:barChart>
      <c:catAx>
        <c:axId val="63821001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Sylfaen" panose="010A0502050306030303" pitchFamily="18" charset="0"/>
                <a:ea typeface="+mn-ea"/>
                <a:cs typeface="+mn-cs"/>
              </a:defRPr>
            </a:pPr>
            <a:endParaRPr lang="en-US"/>
          </a:p>
        </c:txPr>
        <c:crossAx val="638210576"/>
        <c:crosses val="autoZero"/>
        <c:auto val="1"/>
        <c:lblAlgn val="ctr"/>
        <c:lblOffset val="100"/>
        <c:noMultiLvlLbl val="0"/>
      </c:catAx>
      <c:valAx>
        <c:axId val="638210576"/>
        <c:scaling>
          <c:orientation val="minMax"/>
          <c:min val="0"/>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38210016"/>
        <c:crosses val="autoZero"/>
        <c:crossBetween val="between"/>
      </c:valAx>
      <c:spPr>
        <a:noFill/>
        <a:ln>
          <a:noFill/>
        </a:ln>
        <a:effectLst/>
      </c:spPr>
    </c:plotArea>
    <c:legend>
      <c:legendPos val="b"/>
      <c:layout>
        <c:manualLayout>
          <c:xMode val="edge"/>
          <c:yMode val="edge"/>
          <c:x val="0.13583741932091545"/>
          <c:y val="0.14224425650497391"/>
          <c:w val="0.71051752921535893"/>
          <c:h val="6.9250429903158661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ylfaen" panose="010A05020503060303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054874359610527"/>
          <c:y val="0.27669962766282119"/>
          <c:w val="0.4960786618090649"/>
          <c:h val="0.64059818104132338"/>
        </c:manualLayout>
      </c:layout>
      <c:barChart>
        <c:barDir val="bar"/>
        <c:grouping val="clustered"/>
        <c:varyColors val="0"/>
        <c:ser>
          <c:idx val="0"/>
          <c:order val="0"/>
          <c:tx>
            <c:strRef>
              <c:f>Sheet1!$B$1</c:f>
              <c:strCache>
                <c:ptCount val="1"/>
                <c:pt idx="0">
                  <c:v>ჯამური სურათი</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დიახ, სრულად გამომადგა</c:v>
                </c:pt>
                <c:pt idx="1">
                  <c:v>უფრო მეტად გამომადგა</c:v>
                </c:pt>
                <c:pt idx="2">
                  <c:v>უფრო მეტად არ გამომადგა</c:v>
                </c:pt>
                <c:pt idx="3">
                  <c:v>არა, საერთოდ არ გამომადგა</c:v>
                </c:pt>
                <c:pt idx="4">
                  <c:v>უარი პასუხზე/გამორჩენა</c:v>
                </c:pt>
              </c:strCache>
            </c:strRef>
          </c:cat>
          <c:val>
            <c:numRef>
              <c:f>Sheet1!$B$2:$B$6</c:f>
              <c:numCache>
                <c:formatCode>0%</c:formatCode>
                <c:ptCount val="5"/>
                <c:pt idx="0">
                  <c:v>0.42</c:v>
                </c:pt>
                <c:pt idx="1">
                  <c:v>0.20599999999999999</c:v>
                </c:pt>
                <c:pt idx="2">
                  <c:v>2.8000000000000001E-2</c:v>
                </c:pt>
                <c:pt idx="3">
                  <c:v>3.2000000000000001E-2</c:v>
                </c:pt>
                <c:pt idx="4">
                  <c:v>0.314</c:v>
                </c:pt>
              </c:numCache>
            </c:numRef>
          </c:val>
        </c:ser>
        <c:dLbls>
          <c:showLegendKey val="0"/>
          <c:showVal val="0"/>
          <c:showCatName val="0"/>
          <c:showSerName val="0"/>
          <c:showPercent val="0"/>
          <c:showBubbleSize val="0"/>
        </c:dLbls>
        <c:gapWidth val="150"/>
        <c:axId val="638212816"/>
        <c:axId val="638213376"/>
      </c:barChart>
      <c:catAx>
        <c:axId val="638212816"/>
        <c:scaling>
          <c:orientation val="maxMin"/>
        </c:scaling>
        <c:delete val="0"/>
        <c:axPos val="l"/>
        <c:numFmt formatCode="General" sourceLinked="0"/>
        <c:majorTickMark val="out"/>
        <c:minorTickMark val="none"/>
        <c:tickLblPos val="nextTo"/>
        <c:txPr>
          <a:bodyPr/>
          <a:lstStyle/>
          <a:p>
            <a:pPr>
              <a:defRPr sz="800"/>
            </a:pPr>
            <a:endParaRPr lang="en-US"/>
          </a:p>
        </c:txPr>
        <c:crossAx val="638213376"/>
        <c:crosses val="autoZero"/>
        <c:auto val="1"/>
        <c:lblAlgn val="ctr"/>
        <c:lblOffset val="100"/>
        <c:noMultiLvlLbl val="0"/>
      </c:catAx>
      <c:valAx>
        <c:axId val="638213376"/>
        <c:scaling>
          <c:orientation val="minMax"/>
          <c:max val="1"/>
        </c:scaling>
        <c:delete val="0"/>
        <c:axPos val="t"/>
        <c:majorGridlines/>
        <c:numFmt formatCode="0%" sourceLinked="1"/>
        <c:majorTickMark val="out"/>
        <c:minorTickMark val="none"/>
        <c:tickLblPos val="nextTo"/>
        <c:crossAx val="638212816"/>
        <c:crosses val="autoZero"/>
        <c:crossBetween val="between"/>
      </c:valAx>
    </c:plotArea>
    <c:legend>
      <c:legendPos val="r"/>
      <c:layout>
        <c:manualLayout>
          <c:xMode val="edge"/>
          <c:yMode val="edge"/>
          <c:x val="0.41075845618800128"/>
          <c:y val="2.5125672850215782E-3"/>
          <c:w val="0.20670975829513849"/>
          <c:h val="0.13621780328306418"/>
        </c:manualLayout>
      </c:layout>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ka-GE" sz="1000" b="1">
                <a:solidFill>
                  <a:sysClr val="windowText" lastClr="000000"/>
                </a:solidFill>
              </a:rPr>
              <a:t>ჯამური სურათი</a:t>
            </a:r>
            <a:endParaRPr lang="en-US" sz="1000" b="1">
              <a:solidFill>
                <a:sysClr val="windowText" lastClr="000000"/>
              </a:solidFill>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51062304190273378"/>
          <c:y val="0.33423976323947163"/>
          <c:w val="0.42246982065472194"/>
          <c:h val="0.61021152729740558"/>
        </c:manualLayout>
      </c:layout>
      <c:barChart>
        <c:barDir val="bar"/>
        <c:grouping val="percentStacked"/>
        <c:varyColors val="0"/>
        <c:ser>
          <c:idx val="0"/>
          <c:order val="0"/>
          <c:tx>
            <c:strRef>
              <c:f>Sheet1!$B$1</c:f>
              <c:strCache>
                <c:ptCount val="1"/>
                <c:pt idx="0">
                  <c:v>კმაყოფილი</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სასწავლებლის გეოგრაფიული მდებარეობა </c:v>
                </c:pt>
                <c:pt idx="1">
                  <c:v>სასწავლებლის შენობის ზოგადი კეთილმოწყობა</c:v>
                </c:pt>
                <c:pt idx="2">
                  <c:v>აუდიტორიების ზომა</c:v>
                </c:pt>
                <c:pt idx="3">
                  <c:v>აუდიტორიების ავეჯით/ ინვენტარით უზრუნველყოფა</c:v>
                </c:pt>
                <c:pt idx="4">
                  <c:v>აუდიტორიის განათება</c:v>
                </c:pt>
                <c:pt idx="5">
                  <c:v>აუდიტორიის სისუფთავე</c:v>
                </c:pt>
                <c:pt idx="6">
                  <c:v>ტემპერატურა აუდიტორიაში</c:v>
                </c:pt>
                <c:pt idx="7">
                  <c:v>სანიტარული კვანძის (ტუალეტის) გამართულობა</c:v>
                </c:pt>
                <c:pt idx="8">
                  <c:v>სასწავლო ტექნიკური ბაზა </c:v>
                </c:pt>
              </c:strCache>
            </c:strRef>
          </c:cat>
          <c:val>
            <c:numRef>
              <c:f>Sheet1!$B$2:$B$10</c:f>
              <c:numCache>
                <c:formatCode>0%</c:formatCode>
                <c:ptCount val="9"/>
                <c:pt idx="0">
                  <c:v>0.82599999999999996</c:v>
                </c:pt>
                <c:pt idx="1">
                  <c:v>0.83699999999999997</c:v>
                </c:pt>
                <c:pt idx="2">
                  <c:v>0.86599999999999999</c:v>
                </c:pt>
                <c:pt idx="3">
                  <c:v>0.82599999999999996</c:v>
                </c:pt>
                <c:pt idx="4">
                  <c:v>0.8919999999999999</c:v>
                </c:pt>
                <c:pt idx="5">
                  <c:v>0.84600000000000009</c:v>
                </c:pt>
                <c:pt idx="6">
                  <c:v>0.81400000000000006</c:v>
                </c:pt>
                <c:pt idx="7">
                  <c:v>0.72</c:v>
                </c:pt>
                <c:pt idx="8">
                  <c:v>0.83299999999999996</c:v>
                </c:pt>
              </c:numCache>
            </c:numRef>
          </c:val>
        </c:ser>
        <c:ser>
          <c:idx val="1"/>
          <c:order val="1"/>
          <c:tx>
            <c:strRef>
              <c:f>Sheet1!$C$1</c:f>
              <c:strCache>
                <c:ptCount val="1"/>
                <c:pt idx="0">
                  <c:v>უკმაყოფილო</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სასწავლებლის გეოგრაფიული მდებარეობა </c:v>
                </c:pt>
                <c:pt idx="1">
                  <c:v>სასწავლებლის შენობის ზოგადი კეთილმოწყობა</c:v>
                </c:pt>
                <c:pt idx="2">
                  <c:v>აუდიტორიების ზომა</c:v>
                </c:pt>
                <c:pt idx="3">
                  <c:v>აუდიტორიების ავეჯით/ ინვენტარით უზრუნველყოფა</c:v>
                </c:pt>
                <c:pt idx="4">
                  <c:v>აუდიტორიის განათება</c:v>
                </c:pt>
                <c:pt idx="5">
                  <c:v>აუდიტორიის სისუფთავე</c:v>
                </c:pt>
                <c:pt idx="6">
                  <c:v>ტემპერატურა აუდიტორიაში</c:v>
                </c:pt>
                <c:pt idx="7">
                  <c:v>სანიტარული კვანძის (ტუალეტის) გამართულობა</c:v>
                </c:pt>
                <c:pt idx="8">
                  <c:v>სასწავლო ტექნიკური ბაზა </c:v>
                </c:pt>
              </c:strCache>
            </c:strRef>
          </c:cat>
          <c:val>
            <c:numRef>
              <c:f>Sheet1!$C$2:$C$10</c:f>
              <c:numCache>
                <c:formatCode>0%</c:formatCode>
                <c:ptCount val="9"/>
                <c:pt idx="0">
                  <c:v>0.13400000000000001</c:v>
                </c:pt>
                <c:pt idx="1">
                  <c:v>0.13200000000000001</c:v>
                </c:pt>
                <c:pt idx="2">
                  <c:v>9.5000000000000001E-2</c:v>
                </c:pt>
                <c:pt idx="3">
                  <c:v>0.14300000000000002</c:v>
                </c:pt>
                <c:pt idx="4">
                  <c:v>8.3999999999999991E-2</c:v>
                </c:pt>
                <c:pt idx="5">
                  <c:v>0.125</c:v>
                </c:pt>
                <c:pt idx="6">
                  <c:v>0.14699999999999999</c:v>
                </c:pt>
                <c:pt idx="7">
                  <c:v>0.248</c:v>
                </c:pt>
                <c:pt idx="8">
                  <c:v>0.13300000000000001</c:v>
                </c:pt>
              </c:numCache>
            </c:numRef>
          </c:val>
        </c:ser>
        <c:ser>
          <c:idx val="2"/>
          <c:order val="2"/>
          <c:tx>
            <c:strRef>
              <c:f>Sheet1!$D$1</c:f>
              <c:strCache>
                <c:ptCount val="1"/>
                <c:pt idx="0">
                  <c:v>უარი პასუხზე</c:v>
                </c:pt>
              </c:strCache>
            </c:strRef>
          </c:tx>
          <c:spPr>
            <a:solidFill>
              <a:schemeClr val="bg1">
                <a:lumMod val="85000"/>
              </a:schemeClr>
            </a:solidFill>
            <a:ln>
              <a:noFill/>
            </a:ln>
            <a:effectLst/>
          </c:spPr>
          <c:invertIfNegative val="0"/>
          <c:cat>
            <c:strRef>
              <c:f>Sheet1!$A$2:$A$10</c:f>
              <c:strCache>
                <c:ptCount val="9"/>
                <c:pt idx="0">
                  <c:v>სასწავლებლის გეოგრაფიული მდებარეობა </c:v>
                </c:pt>
                <c:pt idx="1">
                  <c:v>სასწავლებლის შენობის ზოგადი კეთილმოწყობა</c:v>
                </c:pt>
                <c:pt idx="2">
                  <c:v>აუდიტორიების ზომა</c:v>
                </c:pt>
                <c:pt idx="3">
                  <c:v>აუდიტორიების ავეჯით/ ინვენტარით უზრუნველყოფა</c:v>
                </c:pt>
                <c:pt idx="4">
                  <c:v>აუდიტორიის განათება</c:v>
                </c:pt>
                <c:pt idx="5">
                  <c:v>აუდიტორიის სისუფთავე</c:v>
                </c:pt>
                <c:pt idx="6">
                  <c:v>ტემპერატურა აუდიტორიაში</c:v>
                </c:pt>
                <c:pt idx="7">
                  <c:v>სანიტარული კვანძის (ტუალეტის) გამართულობა</c:v>
                </c:pt>
                <c:pt idx="8">
                  <c:v>სასწავლო ტექნიკური ბაზა </c:v>
                </c:pt>
              </c:strCache>
            </c:strRef>
          </c:cat>
          <c:val>
            <c:numRef>
              <c:f>Sheet1!$D$2:$D$10</c:f>
              <c:numCache>
                <c:formatCode>0%</c:formatCode>
                <c:ptCount val="9"/>
                <c:pt idx="0">
                  <c:v>3.7999999999999999E-2</c:v>
                </c:pt>
                <c:pt idx="1">
                  <c:v>3.1E-2</c:v>
                </c:pt>
                <c:pt idx="2">
                  <c:v>3.9E-2</c:v>
                </c:pt>
                <c:pt idx="3">
                  <c:v>3.1E-2</c:v>
                </c:pt>
                <c:pt idx="4">
                  <c:v>2.4E-2</c:v>
                </c:pt>
                <c:pt idx="5">
                  <c:v>2.9000000000000001E-2</c:v>
                </c:pt>
                <c:pt idx="6">
                  <c:v>0.04</c:v>
                </c:pt>
                <c:pt idx="7">
                  <c:v>3.1E-2</c:v>
                </c:pt>
                <c:pt idx="8">
                  <c:v>3.5000000000000003E-2</c:v>
                </c:pt>
              </c:numCache>
            </c:numRef>
          </c:val>
        </c:ser>
        <c:dLbls>
          <c:showLegendKey val="0"/>
          <c:showVal val="0"/>
          <c:showCatName val="0"/>
          <c:showSerName val="0"/>
          <c:showPercent val="0"/>
          <c:showBubbleSize val="0"/>
        </c:dLbls>
        <c:gapWidth val="150"/>
        <c:overlap val="100"/>
        <c:axId val="621842352"/>
        <c:axId val="621842912"/>
      </c:barChart>
      <c:catAx>
        <c:axId val="62184235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Sylfaen" panose="010A0502050306030303" pitchFamily="18" charset="0"/>
                <a:ea typeface="+mn-ea"/>
                <a:cs typeface="+mn-cs"/>
              </a:defRPr>
            </a:pPr>
            <a:endParaRPr lang="en-US"/>
          </a:p>
        </c:txPr>
        <c:crossAx val="621842912"/>
        <c:crosses val="autoZero"/>
        <c:auto val="1"/>
        <c:lblAlgn val="ctr"/>
        <c:lblOffset val="100"/>
        <c:noMultiLvlLbl val="0"/>
      </c:catAx>
      <c:valAx>
        <c:axId val="621842912"/>
        <c:scaling>
          <c:orientation val="minMax"/>
          <c:min val="0"/>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21842352"/>
        <c:crosses val="autoZero"/>
        <c:crossBetween val="between"/>
      </c:valAx>
      <c:spPr>
        <a:noFill/>
        <a:ln>
          <a:noFill/>
        </a:ln>
        <a:effectLst/>
      </c:spPr>
    </c:plotArea>
    <c:legend>
      <c:legendPos val="b"/>
      <c:layout>
        <c:manualLayout>
          <c:xMode val="edge"/>
          <c:yMode val="edge"/>
          <c:x val="0.13583741932091545"/>
          <c:y val="0.14224425650497391"/>
          <c:w val="0.71051752921535893"/>
          <c:h val="6.9250429903158661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ylfaen" panose="010A05020503060303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ka-GE" sz="1000" b="1">
                <a:solidFill>
                  <a:sysClr val="windowText" lastClr="000000"/>
                </a:solidFill>
              </a:rPr>
              <a:t>ჯამური სურათი</a:t>
            </a:r>
            <a:endParaRPr lang="en-US" sz="1000" b="1">
              <a:solidFill>
                <a:sysClr val="windowText" lastClr="000000"/>
              </a:solidFill>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49444069074003477"/>
          <c:y val="0.19818522684664414"/>
          <c:w val="0.45140693807264076"/>
          <c:h val="0.77576541027609636"/>
        </c:manualLayout>
      </c:layout>
      <c:barChart>
        <c:barDir val="bar"/>
        <c:grouping val="percentStacked"/>
        <c:varyColors val="0"/>
        <c:ser>
          <c:idx val="0"/>
          <c:order val="0"/>
          <c:tx>
            <c:strRef>
              <c:f>Sheet1!$B$1</c:f>
              <c:strCache>
                <c:ptCount val="1"/>
                <c:pt idx="0">
                  <c:v>ვეთანხმები</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Sheet1!$A$2:$A$14</c:f>
              <c:strCache>
                <c:ptCount val="13"/>
                <c:pt idx="0">
                  <c:v>პროფესიულ სასწავლებელში სწავლა  პრესტიჟულია</c:v>
                </c:pt>
                <c:pt idx="1">
                  <c:v>პროფესიული განათლების სისტემა ამზადებს პროფესიონალებს</c:v>
                </c:pt>
                <c:pt idx="2">
                  <c:v>პროფესიული სასწავლებელის კურსდამთავრებულს დასაქმების მაღალი შანსი აქვს</c:v>
                </c:pt>
                <c:pt idx="3">
                  <c:v>პროფესიულ სასწავლებელში სწავლა მოდურია (მოდაშია)</c:v>
                </c:pt>
                <c:pt idx="4">
                  <c:v>პროფესიულ სასწავლებელში სწავლა  ხელმისაწვდომია</c:v>
                </c:pt>
                <c:pt idx="5">
                  <c:v>პროფესიული განათლების სისტემა  გამოირჩევა სწავლების მაღალი დონით</c:v>
                </c:pt>
                <c:pt idx="6">
                  <c:v>პროფესიული განათლების სისტემას  აქვს სპეციალობების ფართო არჩევანი</c:v>
                </c:pt>
                <c:pt idx="7">
                  <c:v>პროფესიულ სასწავლებლებს აქვთ თანამედროვე მატერიალურ-ტექნიკური ბაზა</c:v>
                </c:pt>
                <c:pt idx="8">
                  <c:v>პროფესიულ სასწავლებელში მისაღები ტესტის ჩაბარება ადვილია</c:v>
                </c:pt>
                <c:pt idx="9">
                  <c:v>პროფესიულ სასწავლებელში ჩარიცხვისას რეგისტრაციის პროცესი მარტივია</c:v>
                </c:pt>
                <c:pt idx="10">
                  <c:v>პროფესიულ სასწავლებელში  ჩაბარება ადვილია</c:v>
                </c:pt>
                <c:pt idx="11">
                  <c:v>პროფესიულ სასწავლებელში  სწავლა ადვილია</c:v>
                </c:pt>
                <c:pt idx="12">
                  <c:v>პროფესიული განათლება პერსპექტიულია მომავალი დასაქმების თვალსაზრისით</c:v>
                </c:pt>
              </c:strCache>
            </c:strRef>
          </c:cat>
          <c:val>
            <c:numRef>
              <c:f>Sheet1!$B$2:$B$14</c:f>
              <c:numCache>
                <c:formatCode>0%</c:formatCode>
                <c:ptCount val="13"/>
                <c:pt idx="0">
                  <c:v>0.8600000000000001</c:v>
                </c:pt>
                <c:pt idx="1">
                  <c:v>0.877</c:v>
                </c:pt>
                <c:pt idx="2">
                  <c:v>0.78800000000000003</c:v>
                </c:pt>
                <c:pt idx="3">
                  <c:v>0.51600000000000001</c:v>
                </c:pt>
                <c:pt idx="4">
                  <c:v>0.94199999999999995</c:v>
                </c:pt>
                <c:pt idx="5">
                  <c:v>0.876</c:v>
                </c:pt>
                <c:pt idx="6">
                  <c:v>0.89300000000000002</c:v>
                </c:pt>
                <c:pt idx="7">
                  <c:v>0.81099999999999994</c:v>
                </c:pt>
                <c:pt idx="8">
                  <c:v>0.75600000000000001</c:v>
                </c:pt>
                <c:pt idx="9">
                  <c:v>0.90399999999999991</c:v>
                </c:pt>
                <c:pt idx="10">
                  <c:v>0.754</c:v>
                </c:pt>
                <c:pt idx="11">
                  <c:v>0.74</c:v>
                </c:pt>
                <c:pt idx="12">
                  <c:v>0.84899999999999998</c:v>
                </c:pt>
              </c:numCache>
            </c:numRef>
          </c:val>
        </c:ser>
        <c:ser>
          <c:idx val="1"/>
          <c:order val="1"/>
          <c:tx>
            <c:strRef>
              <c:f>Sheet1!$C$1</c:f>
              <c:strCache>
                <c:ptCount val="1"/>
                <c:pt idx="0">
                  <c:v>არ ვეთანხმები</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Sheet1!$A$2:$A$14</c:f>
              <c:strCache>
                <c:ptCount val="13"/>
                <c:pt idx="0">
                  <c:v>პროფესიულ სასწავლებელში სწავლა  პრესტიჟულია</c:v>
                </c:pt>
                <c:pt idx="1">
                  <c:v>პროფესიული განათლების სისტემა ამზადებს პროფესიონალებს</c:v>
                </c:pt>
                <c:pt idx="2">
                  <c:v>პროფესიული სასწავლებელის კურსდამთავრებულს დასაქმების მაღალი შანსი აქვს</c:v>
                </c:pt>
                <c:pt idx="3">
                  <c:v>პროფესიულ სასწავლებელში სწავლა მოდურია (მოდაშია)</c:v>
                </c:pt>
                <c:pt idx="4">
                  <c:v>პროფესიულ სასწავლებელში სწავლა  ხელმისაწვდომია</c:v>
                </c:pt>
                <c:pt idx="5">
                  <c:v>პროფესიული განათლების სისტემა  გამოირჩევა სწავლების მაღალი დონით</c:v>
                </c:pt>
                <c:pt idx="6">
                  <c:v>პროფესიული განათლების სისტემას  აქვს სპეციალობების ფართო არჩევანი</c:v>
                </c:pt>
                <c:pt idx="7">
                  <c:v>პროფესიულ სასწავლებლებს აქვთ თანამედროვე მატერიალურ-ტექნიკური ბაზა</c:v>
                </c:pt>
                <c:pt idx="8">
                  <c:v>პროფესიულ სასწავლებელში მისაღები ტესტის ჩაბარება ადვილია</c:v>
                </c:pt>
                <c:pt idx="9">
                  <c:v>პროფესიულ სასწავლებელში ჩარიცხვისას რეგისტრაციის პროცესი მარტივია</c:v>
                </c:pt>
                <c:pt idx="10">
                  <c:v>პროფესიულ სასწავლებელში  ჩაბარება ადვილია</c:v>
                </c:pt>
                <c:pt idx="11">
                  <c:v>პროფესიულ სასწავლებელში  სწავლა ადვილია</c:v>
                </c:pt>
                <c:pt idx="12">
                  <c:v>პროფესიული განათლება პერსპექტიულია მომავალი დასაქმების თვალსაზრისით</c:v>
                </c:pt>
              </c:strCache>
            </c:strRef>
          </c:cat>
          <c:val>
            <c:numRef>
              <c:f>Sheet1!$C$2:$C$14</c:f>
              <c:numCache>
                <c:formatCode>0%</c:formatCode>
                <c:ptCount val="13"/>
                <c:pt idx="0">
                  <c:v>0.11599999999999999</c:v>
                </c:pt>
                <c:pt idx="1">
                  <c:v>9.9000000000000005E-2</c:v>
                </c:pt>
                <c:pt idx="2">
                  <c:v>0.18</c:v>
                </c:pt>
                <c:pt idx="3">
                  <c:v>0.44</c:v>
                </c:pt>
                <c:pt idx="4">
                  <c:v>3.1E-2</c:v>
                </c:pt>
                <c:pt idx="5">
                  <c:v>9.9000000000000005E-2</c:v>
                </c:pt>
                <c:pt idx="6">
                  <c:v>7.6999999999999999E-2</c:v>
                </c:pt>
                <c:pt idx="7">
                  <c:v>0.14499999999999999</c:v>
                </c:pt>
                <c:pt idx="8">
                  <c:v>0.20600000000000002</c:v>
                </c:pt>
                <c:pt idx="9">
                  <c:v>7.4999999999999997E-2</c:v>
                </c:pt>
                <c:pt idx="10">
                  <c:v>0.216</c:v>
                </c:pt>
                <c:pt idx="11">
                  <c:v>0.214</c:v>
                </c:pt>
                <c:pt idx="12">
                  <c:v>9.6000000000000002E-2</c:v>
                </c:pt>
              </c:numCache>
            </c:numRef>
          </c:val>
        </c:ser>
        <c:ser>
          <c:idx val="2"/>
          <c:order val="2"/>
          <c:tx>
            <c:strRef>
              <c:f>Sheet1!$D$1</c:f>
              <c:strCache>
                <c:ptCount val="1"/>
                <c:pt idx="0">
                  <c:v>უარი პასუხზე</c:v>
                </c:pt>
              </c:strCache>
            </c:strRef>
          </c:tx>
          <c:spPr>
            <a:solidFill>
              <a:schemeClr val="bg1">
                <a:lumMod val="85000"/>
              </a:schemeClr>
            </a:solidFill>
            <a:ln>
              <a:noFill/>
            </a:ln>
            <a:effectLst/>
          </c:spPr>
          <c:invertIfNegative val="0"/>
          <c:cat>
            <c:strRef>
              <c:f>Sheet1!$A$2:$A$14</c:f>
              <c:strCache>
                <c:ptCount val="13"/>
                <c:pt idx="0">
                  <c:v>პროფესიულ სასწავლებელში სწავლა  პრესტიჟულია</c:v>
                </c:pt>
                <c:pt idx="1">
                  <c:v>პროფესიული განათლების სისტემა ამზადებს პროფესიონალებს</c:v>
                </c:pt>
                <c:pt idx="2">
                  <c:v>პროფესიული სასწავლებელის კურსდამთავრებულს დასაქმების მაღალი შანსი აქვს</c:v>
                </c:pt>
                <c:pt idx="3">
                  <c:v>პროფესიულ სასწავლებელში სწავლა მოდურია (მოდაშია)</c:v>
                </c:pt>
                <c:pt idx="4">
                  <c:v>პროფესიულ სასწავლებელში სწავლა  ხელმისაწვდომია</c:v>
                </c:pt>
                <c:pt idx="5">
                  <c:v>პროფესიული განათლების სისტემა  გამოირჩევა სწავლების მაღალი დონით</c:v>
                </c:pt>
                <c:pt idx="6">
                  <c:v>პროფესიული განათლების სისტემას  აქვს სპეციალობების ფართო არჩევანი</c:v>
                </c:pt>
                <c:pt idx="7">
                  <c:v>პროფესიულ სასწავლებლებს აქვთ თანამედროვე მატერიალურ-ტექნიკური ბაზა</c:v>
                </c:pt>
                <c:pt idx="8">
                  <c:v>პროფესიულ სასწავლებელში მისაღები ტესტის ჩაბარება ადვილია</c:v>
                </c:pt>
                <c:pt idx="9">
                  <c:v>პროფესიულ სასწავლებელში ჩარიცხვისას რეგისტრაციის პროცესი მარტივია</c:v>
                </c:pt>
                <c:pt idx="10">
                  <c:v>პროფესიულ სასწავლებელში  ჩაბარება ადვილია</c:v>
                </c:pt>
                <c:pt idx="11">
                  <c:v>პროფესიულ სასწავლებელში  სწავლა ადვილია</c:v>
                </c:pt>
                <c:pt idx="12">
                  <c:v>პროფესიული განათლება პერსპექტიულია მომავალი დასაქმების თვალსაზრისით</c:v>
                </c:pt>
              </c:strCache>
            </c:strRef>
          </c:cat>
          <c:val>
            <c:numRef>
              <c:f>Sheet1!$D$2:$D$14</c:f>
              <c:numCache>
                <c:formatCode>0%</c:formatCode>
                <c:ptCount val="13"/>
                <c:pt idx="0">
                  <c:v>2.3E-2</c:v>
                </c:pt>
                <c:pt idx="1">
                  <c:v>2.5000000000000001E-2</c:v>
                </c:pt>
                <c:pt idx="2">
                  <c:v>0.03</c:v>
                </c:pt>
                <c:pt idx="3">
                  <c:v>4.2999999999999997E-2</c:v>
                </c:pt>
                <c:pt idx="4">
                  <c:v>2.5000000000000001E-2</c:v>
                </c:pt>
                <c:pt idx="5">
                  <c:v>2.4E-2</c:v>
                </c:pt>
                <c:pt idx="6">
                  <c:v>0.03</c:v>
                </c:pt>
                <c:pt idx="7">
                  <c:v>4.3999999999999997E-2</c:v>
                </c:pt>
                <c:pt idx="8">
                  <c:v>3.6999999999999998E-2</c:v>
                </c:pt>
                <c:pt idx="9">
                  <c:v>2.1000000000000001E-2</c:v>
                </c:pt>
                <c:pt idx="10">
                  <c:v>3.1E-2</c:v>
                </c:pt>
                <c:pt idx="11">
                  <c:v>4.7E-2</c:v>
                </c:pt>
                <c:pt idx="12">
                  <c:v>5.3999999999999999E-2</c:v>
                </c:pt>
              </c:numCache>
            </c:numRef>
          </c:val>
        </c:ser>
        <c:dLbls>
          <c:showLegendKey val="0"/>
          <c:showVal val="0"/>
          <c:showCatName val="0"/>
          <c:showSerName val="0"/>
          <c:showPercent val="0"/>
          <c:showBubbleSize val="0"/>
        </c:dLbls>
        <c:gapWidth val="150"/>
        <c:overlap val="100"/>
        <c:axId val="621846272"/>
        <c:axId val="621846832"/>
      </c:barChart>
      <c:catAx>
        <c:axId val="62184627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Sylfaen" panose="010A0502050306030303" pitchFamily="18" charset="0"/>
                <a:ea typeface="+mn-ea"/>
                <a:cs typeface="+mn-cs"/>
              </a:defRPr>
            </a:pPr>
            <a:endParaRPr lang="en-US"/>
          </a:p>
        </c:txPr>
        <c:crossAx val="621846832"/>
        <c:crosses val="autoZero"/>
        <c:auto val="1"/>
        <c:lblAlgn val="ctr"/>
        <c:lblOffset val="100"/>
        <c:noMultiLvlLbl val="0"/>
      </c:catAx>
      <c:valAx>
        <c:axId val="621846832"/>
        <c:scaling>
          <c:orientation val="minMax"/>
          <c:min val="0"/>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21846272"/>
        <c:crosses val="autoZero"/>
        <c:crossBetween val="between"/>
      </c:valAx>
      <c:spPr>
        <a:noFill/>
        <a:ln>
          <a:noFill/>
        </a:ln>
        <a:effectLst/>
      </c:spPr>
    </c:plotArea>
    <c:legend>
      <c:legendPos val="b"/>
      <c:layout>
        <c:manualLayout>
          <c:xMode val="edge"/>
          <c:yMode val="edge"/>
          <c:x val="0.12915962299370343"/>
          <c:y val="8.2846072812327032E-2"/>
          <c:w val="0.71051752921535893"/>
          <c:h val="4.3106563551213853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ylfaen" panose="010A05020503060303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ka-GE" sz="1000" b="1">
                <a:solidFill>
                  <a:sysClr val="windowText" lastClr="000000"/>
                </a:solidFill>
              </a:rPr>
              <a:t>ჯამური სურათი</a:t>
            </a:r>
            <a:endParaRPr lang="en-US" sz="1000" b="1">
              <a:solidFill>
                <a:sysClr val="windowText" lastClr="000000"/>
              </a:solidFill>
            </a:endParaRPr>
          </a:p>
        </c:rich>
      </c:tx>
      <c:layout>
        <c:manualLayout>
          <c:xMode val="edge"/>
          <c:yMode val="edge"/>
          <c:x val="0.41478579785206315"/>
          <c:y val="0"/>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45052287495782561"/>
          <c:y val="0.44601631382903484"/>
          <c:w val="0.42246982065472194"/>
          <c:h val="0.54633913275810575"/>
        </c:manualLayout>
      </c:layout>
      <c:barChart>
        <c:barDir val="bar"/>
        <c:grouping val="percentStacked"/>
        <c:varyColors val="0"/>
        <c:ser>
          <c:idx val="0"/>
          <c:order val="0"/>
          <c:tx>
            <c:strRef>
              <c:f>Sheet1!$B$1</c:f>
              <c:strCache>
                <c:ptCount val="1"/>
                <c:pt idx="0">
                  <c:v>კმაყოფილი</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პროფესიული სასწავლებლით კმაყოფილება</c:v>
                </c:pt>
                <c:pt idx="1">
                  <c:v>პროფესიით კმაყოფილება</c:v>
                </c:pt>
              </c:strCache>
            </c:strRef>
          </c:cat>
          <c:val>
            <c:numRef>
              <c:f>Sheet1!$B$2:$B$3</c:f>
              <c:numCache>
                <c:formatCode>0%</c:formatCode>
                <c:ptCount val="2"/>
                <c:pt idx="0">
                  <c:v>0.92</c:v>
                </c:pt>
                <c:pt idx="1">
                  <c:v>0.93</c:v>
                </c:pt>
              </c:numCache>
            </c:numRef>
          </c:val>
        </c:ser>
        <c:ser>
          <c:idx val="1"/>
          <c:order val="1"/>
          <c:tx>
            <c:strRef>
              <c:f>Sheet1!$C$1</c:f>
              <c:strCache>
                <c:ptCount val="1"/>
                <c:pt idx="0">
                  <c:v>უკმაყოფილო</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პროფესიული სასწავლებლით კმაყოფილება</c:v>
                </c:pt>
                <c:pt idx="1">
                  <c:v>პროფესიით კმაყოფილება</c:v>
                </c:pt>
              </c:strCache>
            </c:strRef>
          </c:cat>
          <c:val>
            <c:numRef>
              <c:f>Sheet1!$C$2:$C$3</c:f>
              <c:numCache>
                <c:formatCode>0%</c:formatCode>
                <c:ptCount val="2"/>
                <c:pt idx="0">
                  <c:v>0.05</c:v>
                </c:pt>
                <c:pt idx="1">
                  <c:v>0.04</c:v>
                </c:pt>
              </c:numCache>
            </c:numRef>
          </c:val>
        </c:ser>
        <c:ser>
          <c:idx val="2"/>
          <c:order val="2"/>
          <c:tx>
            <c:strRef>
              <c:f>Sheet1!$D$1</c:f>
              <c:strCache>
                <c:ptCount val="1"/>
                <c:pt idx="0">
                  <c:v>უარი პასუხზე</c:v>
                </c:pt>
              </c:strCache>
            </c:strRef>
          </c:tx>
          <c:spPr>
            <a:solidFill>
              <a:schemeClr val="bg1">
                <a:lumMod val="85000"/>
              </a:schemeClr>
            </a:solidFill>
            <a:ln>
              <a:noFill/>
            </a:ln>
            <a:effectLst/>
          </c:spPr>
          <c:invertIfNegative val="0"/>
          <c:cat>
            <c:strRef>
              <c:f>Sheet1!$A$2:$A$3</c:f>
              <c:strCache>
                <c:ptCount val="2"/>
                <c:pt idx="0">
                  <c:v>პროფესიული სასწავლებლით კმაყოფილება</c:v>
                </c:pt>
                <c:pt idx="1">
                  <c:v>პროფესიით კმაყოფილება</c:v>
                </c:pt>
              </c:strCache>
            </c:strRef>
          </c:cat>
          <c:val>
            <c:numRef>
              <c:f>Sheet1!$D$2:$D$3</c:f>
              <c:numCache>
                <c:formatCode>0%</c:formatCode>
                <c:ptCount val="2"/>
                <c:pt idx="0">
                  <c:v>0.03</c:v>
                </c:pt>
                <c:pt idx="1">
                  <c:v>0.03</c:v>
                </c:pt>
              </c:numCache>
            </c:numRef>
          </c:val>
        </c:ser>
        <c:dLbls>
          <c:showLegendKey val="0"/>
          <c:showVal val="0"/>
          <c:showCatName val="0"/>
          <c:showSerName val="0"/>
          <c:showPercent val="0"/>
          <c:showBubbleSize val="0"/>
        </c:dLbls>
        <c:gapWidth val="150"/>
        <c:overlap val="100"/>
        <c:axId val="621850192"/>
        <c:axId val="621850752"/>
      </c:barChart>
      <c:catAx>
        <c:axId val="62185019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Sylfaen" panose="010A0502050306030303" pitchFamily="18" charset="0"/>
                <a:ea typeface="+mn-ea"/>
                <a:cs typeface="+mn-cs"/>
              </a:defRPr>
            </a:pPr>
            <a:endParaRPr lang="en-US"/>
          </a:p>
        </c:txPr>
        <c:crossAx val="621850752"/>
        <c:crosses val="autoZero"/>
        <c:auto val="1"/>
        <c:lblAlgn val="ctr"/>
        <c:lblOffset val="100"/>
        <c:noMultiLvlLbl val="0"/>
      </c:catAx>
      <c:valAx>
        <c:axId val="621850752"/>
        <c:scaling>
          <c:orientation val="minMax"/>
          <c:min val="0"/>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21850192"/>
        <c:crosses val="autoZero"/>
        <c:crossBetween val="between"/>
      </c:valAx>
      <c:spPr>
        <a:noFill/>
        <a:ln>
          <a:noFill/>
        </a:ln>
        <a:effectLst/>
      </c:spPr>
    </c:plotArea>
    <c:legend>
      <c:legendPos val="b"/>
      <c:layout>
        <c:manualLayout>
          <c:xMode val="edge"/>
          <c:yMode val="edge"/>
          <c:x val="0.19148572204768227"/>
          <c:y val="0.1661961117135807"/>
          <c:w val="0.71051752921535893"/>
          <c:h val="0.1091706351077372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ylfaen" panose="010A05020503060303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ka-GE" sz="1000" b="1">
                <a:solidFill>
                  <a:sysClr val="windowText" lastClr="000000"/>
                </a:solidFill>
              </a:rPr>
              <a:t>ჯამური სურათი</a:t>
            </a:r>
            <a:endParaRPr lang="en-US" sz="1000" b="1">
              <a:solidFill>
                <a:sysClr val="windowText" lastClr="000000"/>
              </a:solidFill>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5262045666662285"/>
          <c:y val="0.27467535523576792"/>
          <c:w val="0.40243638815981336"/>
          <c:h val="0.69796542673545114"/>
        </c:manualLayout>
      </c:layout>
      <c:barChart>
        <c:barDir val="bar"/>
        <c:grouping val="percentStacked"/>
        <c:varyColors val="0"/>
        <c:ser>
          <c:idx val="0"/>
          <c:order val="0"/>
          <c:tx>
            <c:strRef>
              <c:f>Sheet1!$B$1</c:f>
              <c:strCache>
                <c:ptCount val="1"/>
                <c:pt idx="0">
                  <c:v>ვეთანხმები</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მასწავლებლებს აქვთ მაღალი დონის პროფესიული ცოდნა</c:v>
                </c:pt>
                <c:pt idx="1">
                  <c:v>მასწავლებლებს აქვთ მაღალი დონის პრაქტიკული გამოცდილება</c:v>
                </c:pt>
                <c:pt idx="2">
                  <c:v>მასწავლებლები მიუკერძოებლები არიან და მათთვის ყველა სტუდენტი თანაბარია</c:v>
                </c:pt>
                <c:pt idx="3">
                  <c:v>მასწავლებლებს შეუძლიათ მარტივად დაამყარონ კომუნიკაცია სტუდენტებთან</c:v>
                </c:pt>
                <c:pt idx="4">
                  <c:v>მასწავლებლები გაწონასწორებულები არიან/ არ ყვებიან ემოციებს</c:v>
                </c:pt>
                <c:pt idx="5">
                  <c:v>მასწავლებლები კეთილგანწყობილები არიან სტუდენტების მიმართ</c:v>
                </c:pt>
                <c:pt idx="6">
                  <c:v>უცხო ენას პროფესიონალი მასწავლებლები მასწავლიან</c:v>
                </c:pt>
              </c:strCache>
            </c:strRef>
          </c:cat>
          <c:val>
            <c:numRef>
              <c:f>Sheet1!$B$2:$B$8</c:f>
              <c:numCache>
                <c:formatCode>0%</c:formatCode>
                <c:ptCount val="7"/>
                <c:pt idx="0">
                  <c:v>0.96921425698842045</c:v>
                </c:pt>
                <c:pt idx="1">
                  <c:v>0.95934898174653438</c:v>
                </c:pt>
                <c:pt idx="2">
                  <c:v>0.94782536397394268</c:v>
                </c:pt>
                <c:pt idx="3">
                  <c:v>0.96918119440109263</c:v>
                </c:pt>
                <c:pt idx="4">
                  <c:v>0.92617990022994778</c:v>
                </c:pt>
                <c:pt idx="5">
                  <c:v>0.96639343744871109</c:v>
                </c:pt>
                <c:pt idx="6">
                  <c:v>0.90818049593014472</c:v>
                </c:pt>
              </c:numCache>
            </c:numRef>
          </c:val>
        </c:ser>
        <c:ser>
          <c:idx val="1"/>
          <c:order val="1"/>
          <c:tx>
            <c:strRef>
              <c:f>Sheet1!$C$1</c:f>
              <c:strCache>
                <c:ptCount val="1"/>
                <c:pt idx="0">
                  <c:v>არ ვეთანხმები</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მასწავლებლებს აქვთ მაღალი დონის პროფესიული ცოდნა</c:v>
                </c:pt>
                <c:pt idx="1">
                  <c:v>მასწავლებლებს აქვთ მაღალი დონის პრაქტიკული გამოცდილება</c:v>
                </c:pt>
                <c:pt idx="2">
                  <c:v>მასწავლებლები მიუკერძოებლები არიან და მათთვის ყველა სტუდენტი თანაბარია</c:v>
                </c:pt>
                <c:pt idx="3">
                  <c:v>მასწავლებლებს შეუძლიათ მარტივად დაამყარონ კომუნიკაცია სტუდენტებთან</c:v>
                </c:pt>
                <c:pt idx="4">
                  <c:v>მასწავლებლები გაწონასწორებულები არიან/ არ ყვებიან ემოციებს</c:v>
                </c:pt>
                <c:pt idx="5">
                  <c:v>მასწავლებლები კეთილგანწყობილები არიან სტუდენტების მიმართ</c:v>
                </c:pt>
                <c:pt idx="6">
                  <c:v>უცხო ენას პროფესიონალი მასწავლებლები მასწავლიან</c:v>
                </c:pt>
              </c:strCache>
            </c:strRef>
          </c:cat>
          <c:val>
            <c:numRef>
              <c:f>Sheet1!$C$2:$C$8</c:f>
              <c:numCache>
                <c:formatCode>0%</c:formatCode>
                <c:ptCount val="7"/>
                <c:pt idx="0">
                  <c:v>2.6537658551860792E-2</c:v>
                </c:pt>
                <c:pt idx="1">
                  <c:v>3.4438710037756545E-2</c:v>
                </c:pt>
                <c:pt idx="2">
                  <c:v>4.1899544541404675E-2</c:v>
                </c:pt>
                <c:pt idx="3">
                  <c:v>2.7729144426628126E-2</c:v>
                </c:pt>
                <c:pt idx="4">
                  <c:v>6.340417360155573E-2</c:v>
                </c:pt>
                <c:pt idx="5">
                  <c:v>2.6075158910348912E-2</c:v>
                </c:pt>
                <c:pt idx="6">
                  <c:v>8.0522028264681064E-2</c:v>
                </c:pt>
              </c:numCache>
            </c:numRef>
          </c:val>
        </c:ser>
        <c:ser>
          <c:idx val="2"/>
          <c:order val="2"/>
          <c:tx>
            <c:strRef>
              <c:f>Sheet1!$D$1</c:f>
              <c:strCache>
                <c:ptCount val="1"/>
                <c:pt idx="0">
                  <c:v>არ ვიცი</c:v>
                </c:pt>
              </c:strCache>
            </c:strRef>
          </c:tx>
          <c:spPr>
            <a:solidFill>
              <a:schemeClr val="bg1">
                <a:lumMod val="85000"/>
              </a:schemeClr>
            </a:solidFill>
            <a:ln>
              <a:noFill/>
            </a:ln>
            <a:effectLst/>
          </c:spPr>
          <c:invertIfNegative val="0"/>
          <c:cat>
            <c:strRef>
              <c:f>Sheet1!$A$2:$A$8</c:f>
              <c:strCache>
                <c:ptCount val="7"/>
                <c:pt idx="0">
                  <c:v>მასწავლებლებს აქვთ მაღალი დონის პროფესიული ცოდნა</c:v>
                </c:pt>
                <c:pt idx="1">
                  <c:v>მასწავლებლებს აქვთ მაღალი დონის პრაქტიკული გამოცდილება</c:v>
                </c:pt>
                <c:pt idx="2">
                  <c:v>მასწავლებლები მიუკერძოებლები არიან და მათთვის ყველა სტუდენტი თანაბარია</c:v>
                </c:pt>
                <c:pt idx="3">
                  <c:v>მასწავლებლებს შეუძლიათ მარტივად დაამყარონ კომუნიკაცია სტუდენტებთან</c:v>
                </c:pt>
                <c:pt idx="4">
                  <c:v>მასწავლებლები გაწონასწორებულები არიან/ არ ყვებიან ემოციებს</c:v>
                </c:pt>
                <c:pt idx="5">
                  <c:v>მასწავლებლები კეთილგანწყობილები არიან სტუდენტების მიმართ</c:v>
                </c:pt>
                <c:pt idx="6">
                  <c:v>უცხო ენას პროფესიონალი მასწავლებლები მასწავლიან</c:v>
                </c:pt>
              </c:strCache>
            </c:strRef>
          </c:cat>
          <c:val>
            <c:numRef>
              <c:f>Sheet1!$D$2:$D$8</c:f>
              <c:numCache>
                <c:formatCode>0%</c:formatCode>
                <c:ptCount val="7"/>
                <c:pt idx="0">
                  <c:v>4.0237576155068401E-3</c:v>
                </c:pt>
                <c:pt idx="1">
                  <c:v>5.7636545272849804E-3</c:v>
                </c:pt>
                <c:pt idx="2">
                  <c:v>1.0275091484652634E-2</c:v>
                </c:pt>
                <c:pt idx="3">
                  <c:v>3.08966117227906E-3</c:v>
                </c:pt>
                <c:pt idx="4">
                  <c:v>1.0415926168496436E-2</c:v>
                </c:pt>
                <c:pt idx="5">
                  <c:v>6.3387910043285114E-3</c:v>
                </c:pt>
                <c:pt idx="6">
                  <c:v>1.1297475805174245E-2</c:v>
                </c:pt>
              </c:numCache>
            </c:numRef>
          </c:val>
        </c:ser>
        <c:dLbls>
          <c:showLegendKey val="0"/>
          <c:showVal val="0"/>
          <c:showCatName val="0"/>
          <c:showSerName val="0"/>
          <c:showPercent val="0"/>
          <c:showBubbleSize val="0"/>
        </c:dLbls>
        <c:gapWidth val="150"/>
        <c:overlap val="100"/>
        <c:axId val="645317504"/>
        <c:axId val="645318064"/>
      </c:barChart>
      <c:catAx>
        <c:axId val="64531750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Sylfaen" panose="010A0502050306030303" pitchFamily="18" charset="0"/>
                <a:ea typeface="+mn-ea"/>
                <a:cs typeface="+mn-cs"/>
              </a:defRPr>
            </a:pPr>
            <a:endParaRPr lang="en-US"/>
          </a:p>
        </c:txPr>
        <c:crossAx val="645318064"/>
        <c:crosses val="autoZero"/>
        <c:auto val="1"/>
        <c:lblAlgn val="ctr"/>
        <c:lblOffset val="100"/>
        <c:noMultiLvlLbl val="0"/>
      </c:catAx>
      <c:valAx>
        <c:axId val="645318064"/>
        <c:scaling>
          <c:orientation val="minMax"/>
          <c:min val="0"/>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45317504"/>
        <c:crosses val="autoZero"/>
        <c:crossBetween val="between"/>
      </c:valAx>
      <c:spPr>
        <a:noFill/>
        <a:ln>
          <a:noFill/>
        </a:ln>
        <a:effectLst/>
      </c:spPr>
    </c:plotArea>
    <c:legend>
      <c:legendPos val="b"/>
      <c:layout>
        <c:manualLayout>
          <c:xMode val="edge"/>
          <c:yMode val="edge"/>
          <c:x val="0.13138555510277408"/>
          <c:y val="0.10932227515447716"/>
          <c:w val="0.71051752921535893"/>
          <c:h val="6.9250429903158661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ylfaen" panose="010A05020503060303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054874359610527"/>
          <c:y val="0.27669962766282119"/>
          <c:w val="0.4960786618090649"/>
          <c:h val="0.64059818104132338"/>
        </c:manualLayout>
      </c:layout>
      <c:barChart>
        <c:barDir val="bar"/>
        <c:grouping val="clustered"/>
        <c:varyColors val="0"/>
        <c:ser>
          <c:idx val="0"/>
          <c:order val="0"/>
          <c:tx>
            <c:strRef>
              <c:f>Sheet1!$B$1</c:f>
              <c:strCache>
                <c:ptCount val="1"/>
                <c:pt idx="0">
                  <c:v>ჯამური სურათი</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აუცილებლად ვურჩევდი</c:v>
                </c:pt>
                <c:pt idx="1">
                  <c:v>ვურჩევდი</c:v>
                </c:pt>
                <c:pt idx="2">
                  <c:v>არ ვურჩევდი</c:v>
                </c:pt>
                <c:pt idx="3">
                  <c:v>არც ერთ შემთხვევაში არ ვურჩევდი</c:v>
                </c:pt>
                <c:pt idx="4">
                  <c:v>უარი პასუხზე</c:v>
                </c:pt>
              </c:strCache>
            </c:strRef>
          </c:cat>
          <c:val>
            <c:numRef>
              <c:f>Sheet1!$B$2:$B$6</c:f>
              <c:numCache>
                <c:formatCode>0%</c:formatCode>
                <c:ptCount val="5"/>
                <c:pt idx="0">
                  <c:v>0.53200000000000003</c:v>
                </c:pt>
                <c:pt idx="1">
                  <c:v>0.378</c:v>
                </c:pt>
                <c:pt idx="2">
                  <c:v>2.8000000000000001E-2</c:v>
                </c:pt>
                <c:pt idx="3">
                  <c:v>1.7000000000000001E-2</c:v>
                </c:pt>
                <c:pt idx="4">
                  <c:v>4.4999999999999998E-2</c:v>
                </c:pt>
              </c:numCache>
            </c:numRef>
          </c:val>
        </c:ser>
        <c:dLbls>
          <c:showLegendKey val="0"/>
          <c:showVal val="0"/>
          <c:showCatName val="0"/>
          <c:showSerName val="0"/>
          <c:showPercent val="0"/>
          <c:showBubbleSize val="0"/>
        </c:dLbls>
        <c:gapWidth val="150"/>
        <c:axId val="621852992"/>
        <c:axId val="621853552"/>
      </c:barChart>
      <c:catAx>
        <c:axId val="621852992"/>
        <c:scaling>
          <c:orientation val="maxMin"/>
        </c:scaling>
        <c:delete val="0"/>
        <c:axPos val="l"/>
        <c:numFmt formatCode="General" sourceLinked="0"/>
        <c:majorTickMark val="out"/>
        <c:minorTickMark val="none"/>
        <c:tickLblPos val="nextTo"/>
        <c:txPr>
          <a:bodyPr/>
          <a:lstStyle/>
          <a:p>
            <a:pPr>
              <a:defRPr sz="800"/>
            </a:pPr>
            <a:endParaRPr lang="en-US"/>
          </a:p>
        </c:txPr>
        <c:crossAx val="621853552"/>
        <c:crosses val="autoZero"/>
        <c:auto val="1"/>
        <c:lblAlgn val="ctr"/>
        <c:lblOffset val="100"/>
        <c:noMultiLvlLbl val="0"/>
      </c:catAx>
      <c:valAx>
        <c:axId val="621853552"/>
        <c:scaling>
          <c:orientation val="minMax"/>
          <c:max val="1"/>
        </c:scaling>
        <c:delete val="0"/>
        <c:axPos val="t"/>
        <c:majorGridlines/>
        <c:numFmt formatCode="0%" sourceLinked="1"/>
        <c:majorTickMark val="out"/>
        <c:minorTickMark val="none"/>
        <c:tickLblPos val="nextTo"/>
        <c:crossAx val="621852992"/>
        <c:crosses val="autoZero"/>
        <c:crossBetween val="between"/>
      </c:valAx>
    </c:plotArea>
    <c:legend>
      <c:legendPos val="r"/>
      <c:layout>
        <c:manualLayout>
          <c:xMode val="edge"/>
          <c:yMode val="edge"/>
          <c:x val="0.41075845618800128"/>
          <c:y val="2.5125672850215782E-3"/>
          <c:w val="0.20670975829513849"/>
          <c:h val="0.13621780328306418"/>
        </c:manualLayout>
      </c:layout>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ka-GE" sz="1000" b="1">
                <a:solidFill>
                  <a:sysClr val="windowText" lastClr="000000"/>
                </a:solidFill>
              </a:rPr>
              <a:t>ჯამური სურათი</a:t>
            </a:r>
            <a:endParaRPr lang="en-US" sz="1000" b="1">
              <a:solidFill>
                <a:sysClr val="windowText" lastClr="000000"/>
              </a:solidFill>
            </a:endParaRPr>
          </a:p>
        </c:rich>
      </c:tx>
      <c:layout>
        <c:manualLayout>
          <c:xMode val="edge"/>
          <c:yMode val="edge"/>
          <c:x val="0.44817477948812323"/>
          <c:y val="5.3981106612685563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45497473917596692"/>
          <c:y val="0.37584069197828002"/>
          <c:w val="0.42246982065472194"/>
          <c:h val="0.54633913275810575"/>
        </c:manualLayout>
      </c:layout>
      <c:barChart>
        <c:barDir val="bar"/>
        <c:grouping val="clustered"/>
        <c:varyColors val="0"/>
        <c:ser>
          <c:idx val="0"/>
          <c:order val="0"/>
          <c:tx>
            <c:strRef>
              <c:f>Sheet1!$B$1</c:f>
              <c:strCache>
                <c:ptCount val="1"/>
                <c:pt idx="0">
                  <c:v>სმენია</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პროფესიული განათლების ფესტივალი</c:v>
                </c:pt>
                <c:pt idx="1">
                  <c:v>კონფერენცია</c:v>
                </c:pt>
                <c:pt idx="2">
                  <c:v>სამუშაო შეხვედრა/სემინარი</c:v>
                </c:pt>
                <c:pt idx="3">
                  <c:v>საერთაშორისო ორგანიზაციების მხარდაჭერით ორგანიზებული ღონისძიებები</c:v>
                </c:pt>
              </c:strCache>
            </c:strRef>
          </c:cat>
          <c:val>
            <c:numRef>
              <c:f>Sheet1!$B$2:$B$5</c:f>
              <c:numCache>
                <c:formatCode>0%</c:formatCode>
                <c:ptCount val="4"/>
                <c:pt idx="0">
                  <c:v>0.43</c:v>
                </c:pt>
                <c:pt idx="1">
                  <c:v>0.53100000000000003</c:v>
                </c:pt>
                <c:pt idx="2">
                  <c:v>0.53400000000000003</c:v>
                </c:pt>
                <c:pt idx="3">
                  <c:v>0.46800000000000003</c:v>
                </c:pt>
              </c:numCache>
            </c:numRef>
          </c:val>
        </c:ser>
        <c:ser>
          <c:idx val="1"/>
          <c:order val="1"/>
          <c:tx>
            <c:strRef>
              <c:f>Sheet1!$C$1</c:f>
              <c:strCache>
                <c:ptCount val="1"/>
                <c:pt idx="0">
                  <c:v>დასწრებია</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პროფესიული განათლების ფესტივალი</c:v>
                </c:pt>
                <c:pt idx="1">
                  <c:v>კონფერენცია</c:v>
                </c:pt>
                <c:pt idx="2">
                  <c:v>სამუშაო შეხვედრა/სემინარი</c:v>
                </c:pt>
                <c:pt idx="3">
                  <c:v>საერთაშორისო ორგანიზაციების მხარდაჭერით ორგანიზებული ღონისძიებები</c:v>
                </c:pt>
              </c:strCache>
            </c:strRef>
          </c:cat>
          <c:val>
            <c:numRef>
              <c:f>Sheet1!$C$2:$C$5</c:f>
              <c:numCache>
                <c:formatCode>0%</c:formatCode>
                <c:ptCount val="4"/>
                <c:pt idx="0">
                  <c:v>0.248</c:v>
                </c:pt>
                <c:pt idx="1">
                  <c:v>0.31900000000000001</c:v>
                </c:pt>
                <c:pt idx="2">
                  <c:v>0.35199999999999998</c:v>
                </c:pt>
                <c:pt idx="3">
                  <c:v>0.28299999999999997</c:v>
                </c:pt>
              </c:numCache>
            </c:numRef>
          </c:val>
        </c:ser>
        <c:dLbls>
          <c:showLegendKey val="0"/>
          <c:showVal val="0"/>
          <c:showCatName val="0"/>
          <c:showSerName val="0"/>
          <c:showPercent val="0"/>
          <c:showBubbleSize val="0"/>
        </c:dLbls>
        <c:gapWidth val="150"/>
        <c:axId val="621856352"/>
        <c:axId val="621856912"/>
      </c:barChart>
      <c:catAx>
        <c:axId val="62185635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Sylfaen" panose="010A0502050306030303" pitchFamily="18" charset="0"/>
                <a:ea typeface="+mn-ea"/>
                <a:cs typeface="+mn-cs"/>
              </a:defRPr>
            </a:pPr>
            <a:endParaRPr lang="en-US"/>
          </a:p>
        </c:txPr>
        <c:crossAx val="621856912"/>
        <c:crosses val="autoZero"/>
        <c:auto val="1"/>
        <c:lblAlgn val="ctr"/>
        <c:lblOffset val="100"/>
        <c:noMultiLvlLbl val="0"/>
      </c:catAx>
      <c:valAx>
        <c:axId val="621856912"/>
        <c:scaling>
          <c:orientation val="minMax"/>
          <c:max val="1"/>
          <c:min val="0"/>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21856352"/>
        <c:crosses val="autoZero"/>
        <c:crossBetween val="between"/>
      </c:valAx>
      <c:spPr>
        <a:noFill/>
        <a:ln>
          <a:noFill/>
        </a:ln>
        <a:effectLst/>
      </c:spPr>
    </c:plotArea>
    <c:legend>
      <c:legendPos val="b"/>
      <c:layout>
        <c:manualLayout>
          <c:xMode val="edge"/>
          <c:yMode val="edge"/>
          <c:x val="0.53650519895363669"/>
          <c:y val="0.18239025789792471"/>
          <c:w val="0.24625013692987877"/>
          <c:h val="9.5716152889795653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ylfaen" panose="010A05020503060303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341773198748174"/>
          <c:y val="0.3619710248083397"/>
          <c:w val="0.4960786618090649"/>
          <c:h val="0.56307902190192327"/>
        </c:manualLayout>
      </c:layout>
      <c:barChart>
        <c:barDir val="bar"/>
        <c:grouping val="clustered"/>
        <c:varyColors val="0"/>
        <c:ser>
          <c:idx val="0"/>
          <c:order val="0"/>
          <c:tx>
            <c:strRef>
              <c:f>Sheet1!$B$1</c:f>
              <c:strCache>
                <c:ptCount val="1"/>
                <c:pt idx="0">
                  <c:v>ჯამური სურათი</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დიახ</c:v>
                </c:pt>
                <c:pt idx="1">
                  <c:v>არა</c:v>
                </c:pt>
                <c:pt idx="2">
                  <c:v>უარი პასუხზე/გამორჩენა</c:v>
                </c:pt>
              </c:strCache>
            </c:strRef>
          </c:cat>
          <c:val>
            <c:numRef>
              <c:f>Sheet1!$B$2:$B$4</c:f>
              <c:numCache>
                <c:formatCode>0%</c:formatCode>
                <c:ptCount val="3"/>
                <c:pt idx="0">
                  <c:v>0.59599999999999997</c:v>
                </c:pt>
                <c:pt idx="1">
                  <c:v>0.33700000000000002</c:v>
                </c:pt>
                <c:pt idx="2">
                  <c:v>6.6000000000000003E-2</c:v>
                </c:pt>
              </c:numCache>
            </c:numRef>
          </c:val>
        </c:ser>
        <c:dLbls>
          <c:showLegendKey val="0"/>
          <c:showVal val="0"/>
          <c:showCatName val="0"/>
          <c:showSerName val="0"/>
          <c:showPercent val="0"/>
          <c:showBubbleSize val="0"/>
        </c:dLbls>
        <c:gapWidth val="150"/>
        <c:axId val="620921104"/>
        <c:axId val="620921664"/>
      </c:barChart>
      <c:catAx>
        <c:axId val="620921104"/>
        <c:scaling>
          <c:orientation val="maxMin"/>
        </c:scaling>
        <c:delete val="0"/>
        <c:axPos val="l"/>
        <c:numFmt formatCode="General" sourceLinked="0"/>
        <c:majorTickMark val="out"/>
        <c:minorTickMark val="none"/>
        <c:tickLblPos val="nextTo"/>
        <c:txPr>
          <a:bodyPr/>
          <a:lstStyle/>
          <a:p>
            <a:pPr>
              <a:defRPr sz="800"/>
            </a:pPr>
            <a:endParaRPr lang="en-US"/>
          </a:p>
        </c:txPr>
        <c:crossAx val="620921664"/>
        <c:crosses val="autoZero"/>
        <c:auto val="1"/>
        <c:lblAlgn val="ctr"/>
        <c:lblOffset val="100"/>
        <c:noMultiLvlLbl val="0"/>
      </c:catAx>
      <c:valAx>
        <c:axId val="620921664"/>
        <c:scaling>
          <c:orientation val="minMax"/>
          <c:max val="1"/>
        </c:scaling>
        <c:delete val="0"/>
        <c:axPos val="t"/>
        <c:majorGridlines/>
        <c:numFmt formatCode="0%" sourceLinked="1"/>
        <c:majorTickMark val="out"/>
        <c:minorTickMark val="none"/>
        <c:tickLblPos val="nextTo"/>
        <c:crossAx val="620921104"/>
        <c:crosses val="autoZero"/>
        <c:crossBetween val="between"/>
      </c:valAx>
    </c:plotArea>
    <c:legend>
      <c:legendPos val="r"/>
      <c:layout>
        <c:manualLayout>
          <c:xMode val="edge"/>
          <c:yMode val="edge"/>
          <c:x val="0.41075845618800128"/>
          <c:y val="2.5125672850215782E-3"/>
          <c:w val="0.20670975829513849"/>
          <c:h val="0.13621780328306418"/>
        </c:manualLayout>
      </c:layout>
      <c:overlay val="0"/>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341773198748174"/>
          <c:y val="0.3619710248083397"/>
          <c:w val="0.4960786618090649"/>
          <c:h val="0.56307902190192327"/>
        </c:manualLayout>
      </c:layout>
      <c:barChart>
        <c:barDir val="bar"/>
        <c:grouping val="clustered"/>
        <c:varyColors val="0"/>
        <c:ser>
          <c:idx val="0"/>
          <c:order val="0"/>
          <c:tx>
            <c:strRef>
              <c:f>Sheet1!$B$1</c:f>
              <c:strCache>
                <c:ptCount val="1"/>
                <c:pt idx="0">
                  <c:v>ჯამური სურათი</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დიახ</c:v>
                </c:pt>
                <c:pt idx="1">
                  <c:v>არა</c:v>
                </c:pt>
                <c:pt idx="2">
                  <c:v>უარი პასუხზე/გამორჩენა</c:v>
                </c:pt>
              </c:strCache>
            </c:strRef>
          </c:cat>
          <c:val>
            <c:numRef>
              <c:f>Sheet1!$B$2:$B$4</c:f>
              <c:numCache>
                <c:formatCode>0%</c:formatCode>
                <c:ptCount val="3"/>
                <c:pt idx="0">
                  <c:v>0.59599999999999997</c:v>
                </c:pt>
                <c:pt idx="1">
                  <c:v>0.318</c:v>
                </c:pt>
                <c:pt idx="2">
                  <c:v>8.6999999999999994E-2</c:v>
                </c:pt>
              </c:numCache>
            </c:numRef>
          </c:val>
        </c:ser>
        <c:dLbls>
          <c:showLegendKey val="0"/>
          <c:showVal val="0"/>
          <c:showCatName val="0"/>
          <c:showSerName val="0"/>
          <c:showPercent val="0"/>
          <c:showBubbleSize val="0"/>
        </c:dLbls>
        <c:gapWidth val="150"/>
        <c:axId val="620923904"/>
        <c:axId val="620924464"/>
      </c:barChart>
      <c:catAx>
        <c:axId val="620923904"/>
        <c:scaling>
          <c:orientation val="maxMin"/>
        </c:scaling>
        <c:delete val="0"/>
        <c:axPos val="l"/>
        <c:numFmt formatCode="General" sourceLinked="0"/>
        <c:majorTickMark val="out"/>
        <c:minorTickMark val="none"/>
        <c:tickLblPos val="nextTo"/>
        <c:txPr>
          <a:bodyPr/>
          <a:lstStyle/>
          <a:p>
            <a:pPr>
              <a:defRPr sz="800"/>
            </a:pPr>
            <a:endParaRPr lang="en-US"/>
          </a:p>
        </c:txPr>
        <c:crossAx val="620924464"/>
        <c:crosses val="autoZero"/>
        <c:auto val="1"/>
        <c:lblAlgn val="ctr"/>
        <c:lblOffset val="100"/>
        <c:noMultiLvlLbl val="0"/>
      </c:catAx>
      <c:valAx>
        <c:axId val="620924464"/>
        <c:scaling>
          <c:orientation val="minMax"/>
          <c:max val="1"/>
        </c:scaling>
        <c:delete val="0"/>
        <c:axPos val="t"/>
        <c:majorGridlines/>
        <c:numFmt formatCode="0%" sourceLinked="1"/>
        <c:majorTickMark val="out"/>
        <c:minorTickMark val="none"/>
        <c:tickLblPos val="nextTo"/>
        <c:crossAx val="620923904"/>
        <c:crosses val="autoZero"/>
        <c:crossBetween val="between"/>
      </c:valAx>
    </c:plotArea>
    <c:legend>
      <c:legendPos val="r"/>
      <c:layout>
        <c:manualLayout>
          <c:xMode val="edge"/>
          <c:yMode val="edge"/>
          <c:x val="0.41075845618800128"/>
          <c:y val="2.5125672850215782E-3"/>
          <c:w val="0.20670975829513849"/>
          <c:h val="0.13621780328306418"/>
        </c:manualLayout>
      </c:layout>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341773198748174"/>
          <c:y val="0.3619710248083397"/>
          <c:w val="0.4960786618090649"/>
          <c:h val="0.56307902190192327"/>
        </c:manualLayout>
      </c:layout>
      <c:barChart>
        <c:barDir val="bar"/>
        <c:grouping val="clustered"/>
        <c:varyColors val="0"/>
        <c:ser>
          <c:idx val="0"/>
          <c:order val="0"/>
          <c:tx>
            <c:strRef>
              <c:f>Sheet1!$B$1</c:f>
              <c:strCache>
                <c:ptCount val="1"/>
                <c:pt idx="0">
                  <c:v>ჯამური სურათი</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ძალიან კმაყოფილი</c:v>
                </c:pt>
                <c:pt idx="1">
                  <c:v>კმაყოფილი</c:v>
                </c:pt>
                <c:pt idx="2">
                  <c:v>უკმაყოფილო</c:v>
                </c:pt>
                <c:pt idx="3">
                  <c:v>ძალიან უკმაყოფილო</c:v>
                </c:pt>
                <c:pt idx="4">
                  <c:v>უარი პასუხზე/გამორჩენა</c:v>
                </c:pt>
              </c:strCache>
            </c:strRef>
          </c:cat>
          <c:val>
            <c:numRef>
              <c:f>Sheet1!$B$2:$B$6</c:f>
              <c:numCache>
                <c:formatCode>0%</c:formatCode>
                <c:ptCount val="5"/>
                <c:pt idx="0">
                  <c:v>0.33500000000000002</c:v>
                </c:pt>
                <c:pt idx="1">
                  <c:v>0.39900000000000002</c:v>
                </c:pt>
                <c:pt idx="2">
                  <c:v>2.7E-2</c:v>
                </c:pt>
                <c:pt idx="3">
                  <c:v>6.3E-2</c:v>
                </c:pt>
                <c:pt idx="4">
                  <c:v>0.17599999999999999</c:v>
                </c:pt>
              </c:numCache>
            </c:numRef>
          </c:val>
        </c:ser>
        <c:dLbls>
          <c:showLegendKey val="0"/>
          <c:showVal val="0"/>
          <c:showCatName val="0"/>
          <c:showSerName val="0"/>
          <c:showPercent val="0"/>
          <c:showBubbleSize val="0"/>
        </c:dLbls>
        <c:gapWidth val="150"/>
        <c:axId val="620926704"/>
        <c:axId val="620927264"/>
      </c:barChart>
      <c:catAx>
        <c:axId val="620926704"/>
        <c:scaling>
          <c:orientation val="maxMin"/>
        </c:scaling>
        <c:delete val="0"/>
        <c:axPos val="l"/>
        <c:numFmt formatCode="General" sourceLinked="0"/>
        <c:majorTickMark val="out"/>
        <c:minorTickMark val="none"/>
        <c:tickLblPos val="nextTo"/>
        <c:txPr>
          <a:bodyPr/>
          <a:lstStyle/>
          <a:p>
            <a:pPr>
              <a:defRPr sz="800"/>
            </a:pPr>
            <a:endParaRPr lang="en-US"/>
          </a:p>
        </c:txPr>
        <c:crossAx val="620927264"/>
        <c:crosses val="autoZero"/>
        <c:auto val="1"/>
        <c:lblAlgn val="ctr"/>
        <c:lblOffset val="100"/>
        <c:noMultiLvlLbl val="0"/>
      </c:catAx>
      <c:valAx>
        <c:axId val="620927264"/>
        <c:scaling>
          <c:orientation val="minMax"/>
          <c:max val="1"/>
        </c:scaling>
        <c:delete val="0"/>
        <c:axPos val="t"/>
        <c:majorGridlines/>
        <c:numFmt formatCode="0%" sourceLinked="1"/>
        <c:majorTickMark val="out"/>
        <c:minorTickMark val="none"/>
        <c:tickLblPos val="nextTo"/>
        <c:crossAx val="620926704"/>
        <c:crosses val="autoZero"/>
        <c:crossBetween val="between"/>
      </c:valAx>
    </c:plotArea>
    <c:legend>
      <c:legendPos val="r"/>
      <c:layout>
        <c:manualLayout>
          <c:xMode val="edge"/>
          <c:yMode val="edge"/>
          <c:x val="0.41075845618800128"/>
          <c:y val="2.5125672850215782E-3"/>
          <c:w val="0.20670975829513849"/>
          <c:h val="0.13621780328306418"/>
        </c:manualLayout>
      </c:layout>
      <c:overlay val="0"/>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341773198748174"/>
          <c:y val="0.3619710248083397"/>
          <c:w val="0.4960786618090649"/>
          <c:h val="0.56307902190192327"/>
        </c:manualLayout>
      </c:layout>
      <c:barChart>
        <c:barDir val="bar"/>
        <c:grouping val="clustered"/>
        <c:varyColors val="0"/>
        <c:ser>
          <c:idx val="0"/>
          <c:order val="0"/>
          <c:tx>
            <c:strRef>
              <c:f>Sheet1!$B$1</c:f>
              <c:strCache>
                <c:ptCount val="1"/>
                <c:pt idx="0">
                  <c:v>ჯამური სურათი</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დიახ</c:v>
                </c:pt>
                <c:pt idx="1">
                  <c:v>არა</c:v>
                </c:pt>
                <c:pt idx="2">
                  <c:v>უარი პასუხზე/გამორჩენა</c:v>
                </c:pt>
              </c:strCache>
            </c:strRef>
          </c:cat>
          <c:val>
            <c:numRef>
              <c:f>Sheet1!$B$2:$B$4</c:f>
              <c:numCache>
                <c:formatCode>0%</c:formatCode>
                <c:ptCount val="3"/>
                <c:pt idx="0">
                  <c:v>0.62</c:v>
                </c:pt>
                <c:pt idx="1">
                  <c:v>0.28999999999999998</c:v>
                </c:pt>
                <c:pt idx="2">
                  <c:v>0.09</c:v>
                </c:pt>
              </c:numCache>
            </c:numRef>
          </c:val>
        </c:ser>
        <c:dLbls>
          <c:showLegendKey val="0"/>
          <c:showVal val="0"/>
          <c:showCatName val="0"/>
          <c:showSerName val="0"/>
          <c:showPercent val="0"/>
          <c:showBubbleSize val="0"/>
        </c:dLbls>
        <c:gapWidth val="150"/>
        <c:axId val="620929504"/>
        <c:axId val="620930064"/>
      </c:barChart>
      <c:catAx>
        <c:axId val="620929504"/>
        <c:scaling>
          <c:orientation val="maxMin"/>
        </c:scaling>
        <c:delete val="0"/>
        <c:axPos val="l"/>
        <c:numFmt formatCode="General" sourceLinked="0"/>
        <c:majorTickMark val="out"/>
        <c:minorTickMark val="none"/>
        <c:tickLblPos val="nextTo"/>
        <c:txPr>
          <a:bodyPr/>
          <a:lstStyle/>
          <a:p>
            <a:pPr>
              <a:defRPr sz="800"/>
            </a:pPr>
            <a:endParaRPr lang="en-US"/>
          </a:p>
        </c:txPr>
        <c:crossAx val="620930064"/>
        <c:crosses val="autoZero"/>
        <c:auto val="1"/>
        <c:lblAlgn val="ctr"/>
        <c:lblOffset val="100"/>
        <c:noMultiLvlLbl val="0"/>
      </c:catAx>
      <c:valAx>
        <c:axId val="620930064"/>
        <c:scaling>
          <c:orientation val="minMax"/>
          <c:max val="1"/>
        </c:scaling>
        <c:delete val="0"/>
        <c:axPos val="t"/>
        <c:majorGridlines/>
        <c:numFmt formatCode="0%" sourceLinked="1"/>
        <c:majorTickMark val="out"/>
        <c:minorTickMark val="none"/>
        <c:tickLblPos val="nextTo"/>
        <c:crossAx val="620929504"/>
        <c:crosses val="autoZero"/>
        <c:crossBetween val="between"/>
      </c:valAx>
    </c:plotArea>
    <c:legend>
      <c:legendPos val="r"/>
      <c:layout>
        <c:manualLayout>
          <c:xMode val="edge"/>
          <c:yMode val="edge"/>
          <c:x val="0.41075845618800128"/>
          <c:y val="2.5125672850215782E-3"/>
          <c:w val="0.20670975829513849"/>
          <c:h val="0.13621780328306418"/>
        </c:manualLayout>
      </c:layout>
      <c:overlay val="0"/>
    </c:legend>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341773198748174"/>
          <c:y val="0.3619710248083397"/>
          <c:w val="0.4960786618090649"/>
          <c:h val="0.56307902190192327"/>
        </c:manualLayout>
      </c:layout>
      <c:barChart>
        <c:barDir val="bar"/>
        <c:grouping val="clustered"/>
        <c:varyColors val="0"/>
        <c:ser>
          <c:idx val="0"/>
          <c:order val="0"/>
          <c:tx>
            <c:strRef>
              <c:f>Sheet1!$B$1</c:f>
              <c:strCache>
                <c:ptCount val="1"/>
                <c:pt idx="0">
                  <c:v>ჯამური სურათი</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ძალიან კმაყოფილი</c:v>
                </c:pt>
                <c:pt idx="1">
                  <c:v>კმაყოფილი</c:v>
                </c:pt>
                <c:pt idx="2">
                  <c:v>უკმაყოფილო</c:v>
                </c:pt>
                <c:pt idx="3">
                  <c:v>ძალიან უკმაყოფილო</c:v>
                </c:pt>
                <c:pt idx="4">
                  <c:v>უარი პასუხზე/გამორჩენა</c:v>
                </c:pt>
              </c:strCache>
            </c:strRef>
          </c:cat>
          <c:val>
            <c:numRef>
              <c:f>Sheet1!$B$2:$B$6</c:f>
              <c:numCache>
                <c:formatCode>0%</c:formatCode>
                <c:ptCount val="5"/>
                <c:pt idx="0">
                  <c:v>0.36099999999999999</c:v>
                </c:pt>
                <c:pt idx="1">
                  <c:v>0.42599999999999999</c:v>
                </c:pt>
                <c:pt idx="2">
                  <c:v>3.2000000000000001E-2</c:v>
                </c:pt>
                <c:pt idx="3">
                  <c:v>7.4999999999999997E-2</c:v>
                </c:pt>
                <c:pt idx="4">
                  <c:v>0.106</c:v>
                </c:pt>
              </c:numCache>
            </c:numRef>
          </c:val>
        </c:ser>
        <c:dLbls>
          <c:showLegendKey val="0"/>
          <c:showVal val="0"/>
          <c:showCatName val="0"/>
          <c:showSerName val="0"/>
          <c:showPercent val="0"/>
          <c:showBubbleSize val="0"/>
        </c:dLbls>
        <c:gapWidth val="150"/>
        <c:axId val="620932304"/>
        <c:axId val="620932864"/>
      </c:barChart>
      <c:catAx>
        <c:axId val="620932304"/>
        <c:scaling>
          <c:orientation val="maxMin"/>
        </c:scaling>
        <c:delete val="0"/>
        <c:axPos val="l"/>
        <c:numFmt formatCode="General" sourceLinked="0"/>
        <c:majorTickMark val="out"/>
        <c:minorTickMark val="none"/>
        <c:tickLblPos val="nextTo"/>
        <c:txPr>
          <a:bodyPr/>
          <a:lstStyle/>
          <a:p>
            <a:pPr>
              <a:defRPr sz="800"/>
            </a:pPr>
            <a:endParaRPr lang="en-US"/>
          </a:p>
        </c:txPr>
        <c:crossAx val="620932864"/>
        <c:crosses val="autoZero"/>
        <c:auto val="1"/>
        <c:lblAlgn val="ctr"/>
        <c:lblOffset val="100"/>
        <c:noMultiLvlLbl val="0"/>
      </c:catAx>
      <c:valAx>
        <c:axId val="620932864"/>
        <c:scaling>
          <c:orientation val="minMax"/>
          <c:max val="1"/>
        </c:scaling>
        <c:delete val="0"/>
        <c:axPos val="t"/>
        <c:majorGridlines/>
        <c:numFmt formatCode="0%" sourceLinked="1"/>
        <c:majorTickMark val="out"/>
        <c:minorTickMark val="none"/>
        <c:tickLblPos val="nextTo"/>
        <c:crossAx val="620932304"/>
        <c:crosses val="autoZero"/>
        <c:crossBetween val="between"/>
      </c:valAx>
    </c:plotArea>
    <c:legend>
      <c:legendPos val="r"/>
      <c:layout>
        <c:manualLayout>
          <c:xMode val="edge"/>
          <c:yMode val="edge"/>
          <c:x val="0.41075845618800128"/>
          <c:y val="2.5125672850215782E-3"/>
          <c:w val="0.20670975829513849"/>
          <c:h val="0.13621780328306418"/>
        </c:manualLayout>
      </c:layout>
      <c:overlay val="0"/>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341773198748174"/>
          <c:y val="0.3619710248083397"/>
          <c:w val="0.4960786618090649"/>
          <c:h val="0.56307902190192327"/>
        </c:manualLayout>
      </c:layout>
      <c:barChart>
        <c:barDir val="bar"/>
        <c:grouping val="clustered"/>
        <c:varyColors val="0"/>
        <c:ser>
          <c:idx val="0"/>
          <c:order val="0"/>
          <c:tx>
            <c:strRef>
              <c:f>Sheet1!$B$1</c:f>
              <c:strCache>
                <c:ptCount val="1"/>
                <c:pt idx="0">
                  <c:v>ჯამური სურათი</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დიახ</c:v>
                </c:pt>
                <c:pt idx="1">
                  <c:v>არა</c:v>
                </c:pt>
                <c:pt idx="2">
                  <c:v>უარი პასუხზე/გამორჩენა</c:v>
                </c:pt>
              </c:strCache>
            </c:strRef>
          </c:cat>
          <c:val>
            <c:numRef>
              <c:f>Sheet1!$B$2:$B$4</c:f>
              <c:numCache>
                <c:formatCode>0%</c:formatCode>
                <c:ptCount val="3"/>
                <c:pt idx="0">
                  <c:v>0.53500000000000003</c:v>
                </c:pt>
                <c:pt idx="1">
                  <c:v>0.36499999999999999</c:v>
                </c:pt>
                <c:pt idx="2">
                  <c:v>0.1</c:v>
                </c:pt>
              </c:numCache>
            </c:numRef>
          </c:val>
        </c:ser>
        <c:dLbls>
          <c:showLegendKey val="0"/>
          <c:showVal val="0"/>
          <c:showCatName val="0"/>
          <c:showSerName val="0"/>
          <c:showPercent val="0"/>
          <c:showBubbleSize val="0"/>
        </c:dLbls>
        <c:gapWidth val="150"/>
        <c:axId val="620935104"/>
        <c:axId val="620935664"/>
      </c:barChart>
      <c:catAx>
        <c:axId val="620935104"/>
        <c:scaling>
          <c:orientation val="maxMin"/>
        </c:scaling>
        <c:delete val="0"/>
        <c:axPos val="l"/>
        <c:numFmt formatCode="General" sourceLinked="0"/>
        <c:majorTickMark val="out"/>
        <c:minorTickMark val="none"/>
        <c:tickLblPos val="nextTo"/>
        <c:txPr>
          <a:bodyPr/>
          <a:lstStyle/>
          <a:p>
            <a:pPr>
              <a:defRPr sz="800"/>
            </a:pPr>
            <a:endParaRPr lang="en-US"/>
          </a:p>
        </c:txPr>
        <c:crossAx val="620935664"/>
        <c:crosses val="autoZero"/>
        <c:auto val="1"/>
        <c:lblAlgn val="ctr"/>
        <c:lblOffset val="100"/>
        <c:noMultiLvlLbl val="0"/>
      </c:catAx>
      <c:valAx>
        <c:axId val="620935664"/>
        <c:scaling>
          <c:orientation val="minMax"/>
          <c:max val="1"/>
        </c:scaling>
        <c:delete val="0"/>
        <c:axPos val="t"/>
        <c:majorGridlines/>
        <c:numFmt formatCode="0%" sourceLinked="1"/>
        <c:majorTickMark val="out"/>
        <c:minorTickMark val="none"/>
        <c:tickLblPos val="nextTo"/>
        <c:crossAx val="620935104"/>
        <c:crosses val="autoZero"/>
        <c:crossBetween val="between"/>
      </c:valAx>
    </c:plotArea>
    <c:legend>
      <c:legendPos val="r"/>
      <c:layout>
        <c:manualLayout>
          <c:xMode val="edge"/>
          <c:yMode val="edge"/>
          <c:x val="0.41075845618800128"/>
          <c:y val="2.5125672850215782E-3"/>
          <c:w val="0.20670975829513849"/>
          <c:h val="0.13621780328306418"/>
        </c:manualLayout>
      </c:layout>
      <c:overlay val="0"/>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341773198748174"/>
          <c:y val="0.3619710248083397"/>
          <c:w val="0.4960786618090649"/>
          <c:h val="0.56307902190192327"/>
        </c:manualLayout>
      </c:layout>
      <c:barChart>
        <c:barDir val="bar"/>
        <c:grouping val="clustered"/>
        <c:varyColors val="0"/>
        <c:ser>
          <c:idx val="0"/>
          <c:order val="0"/>
          <c:tx>
            <c:strRef>
              <c:f>Sheet1!$B$1</c:f>
              <c:strCache>
                <c:ptCount val="1"/>
                <c:pt idx="0">
                  <c:v>ჯამური სურათი</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ძალიან კმაყოფილი</c:v>
                </c:pt>
                <c:pt idx="1">
                  <c:v>კმაყოფილი</c:v>
                </c:pt>
                <c:pt idx="2">
                  <c:v>უკმაყოფილო</c:v>
                </c:pt>
                <c:pt idx="3">
                  <c:v>ძალიან უკმაყოფილო</c:v>
                </c:pt>
                <c:pt idx="4">
                  <c:v>უარი პასუხზე/გამორჩენა</c:v>
                </c:pt>
              </c:strCache>
            </c:strRef>
          </c:cat>
          <c:val>
            <c:numRef>
              <c:f>Sheet1!$B$2:$B$6</c:f>
              <c:numCache>
                <c:formatCode>0%</c:formatCode>
                <c:ptCount val="5"/>
                <c:pt idx="0">
                  <c:v>0.28399999999999997</c:v>
                </c:pt>
                <c:pt idx="1">
                  <c:v>0.47499999999999998</c:v>
                </c:pt>
                <c:pt idx="2">
                  <c:v>3.5000000000000003E-2</c:v>
                </c:pt>
                <c:pt idx="3">
                  <c:v>4.8000000000000001E-2</c:v>
                </c:pt>
                <c:pt idx="4">
                  <c:v>0.158</c:v>
                </c:pt>
              </c:numCache>
            </c:numRef>
          </c:val>
        </c:ser>
        <c:dLbls>
          <c:showLegendKey val="0"/>
          <c:showVal val="0"/>
          <c:showCatName val="0"/>
          <c:showSerName val="0"/>
          <c:showPercent val="0"/>
          <c:showBubbleSize val="0"/>
        </c:dLbls>
        <c:gapWidth val="150"/>
        <c:axId val="482560704"/>
        <c:axId val="482561264"/>
      </c:barChart>
      <c:catAx>
        <c:axId val="482560704"/>
        <c:scaling>
          <c:orientation val="maxMin"/>
        </c:scaling>
        <c:delete val="0"/>
        <c:axPos val="l"/>
        <c:numFmt formatCode="General" sourceLinked="0"/>
        <c:majorTickMark val="out"/>
        <c:minorTickMark val="none"/>
        <c:tickLblPos val="nextTo"/>
        <c:txPr>
          <a:bodyPr/>
          <a:lstStyle/>
          <a:p>
            <a:pPr>
              <a:defRPr sz="800"/>
            </a:pPr>
            <a:endParaRPr lang="en-US"/>
          </a:p>
        </c:txPr>
        <c:crossAx val="482561264"/>
        <c:crosses val="autoZero"/>
        <c:auto val="1"/>
        <c:lblAlgn val="ctr"/>
        <c:lblOffset val="100"/>
        <c:noMultiLvlLbl val="0"/>
      </c:catAx>
      <c:valAx>
        <c:axId val="482561264"/>
        <c:scaling>
          <c:orientation val="minMax"/>
          <c:max val="1"/>
        </c:scaling>
        <c:delete val="0"/>
        <c:axPos val="t"/>
        <c:majorGridlines/>
        <c:numFmt formatCode="0%" sourceLinked="1"/>
        <c:majorTickMark val="out"/>
        <c:minorTickMark val="none"/>
        <c:tickLblPos val="nextTo"/>
        <c:crossAx val="482560704"/>
        <c:crosses val="autoZero"/>
        <c:crossBetween val="between"/>
      </c:valAx>
    </c:plotArea>
    <c:legend>
      <c:legendPos val="r"/>
      <c:layout>
        <c:manualLayout>
          <c:xMode val="edge"/>
          <c:yMode val="edge"/>
          <c:x val="0.41075845618800128"/>
          <c:y val="2.5125672850215782E-3"/>
          <c:w val="0.20670975829513849"/>
          <c:h val="0.13621780328306418"/>
        </c:manualLayout>
      </c:layout>
      <c:overlay val="0"/>
    </c:legend>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341773198748174"/>
          <c:y val="0.3619710248083397"/>
          <c:w val="0.4960786618090649"/>
          <c:h val="0.56307902190192327"/>
        </c:manualLayout>
      </c:layout>
      <c:barChart>
        <c:barDir val="bar"/>
        <c:grouping val="clustered"/>
        <c:varyColors val="0"/>
        <c:ser>
          <c:idx val="0"/>
          <c:order val="0"/>
          <c:tx>
            <c:strRef>
              <c:f>Sheet1!$B$1</c:f>
              <c:strCache>
                <c:ptCount val="1"/>
                <c:pt idx="0">
                  <c:v>ჯამური სურათი</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დიახ</c:v>
                </c:pt>
                <c:pt idx="1">
                  <c:v>არა</c:v>
                </c:pt>
                <c:pt idx="2">
                  <c:v>უარი პასუხზე/გამორჩენა</c:v>
                </c:pt>
              </c:strCache>
            </c:strRef>
          </c:cat>
          <c:val>
            <c:numRef>
              <c:f>Sheet1!$B$2:$B$4</c:f>
              <c:numCache>
                <c:formatCode>0%</c:formatCode>
                <c:ptCount val="3"/>
                <c:pt idx="0">
                  <c:v>0.41</c:v>
                </c:pt>
                <c:pt idx="1">
                  <c:v>0.496</c:v>
                </c:pt>
                <c:pt idx="2">
                  <c:v>9.4E-2</c:v>
                </c:pt>
              </c:numCache>
            </c:numRef>
          </c:val>
        </c:ser>
        <c:dLbls>
          <c:showLegendKey val="0"/>
          <c:showVal val="0"/>
          <c:showCatName val="0"/>
          <c:showSerName val="0"/>
          <c:showPercent val="0"/>
          <c:showBubbleSize val="0"/>
        </c:dLbls>
        <c:gapWidth val="150"/>
        <c:axId val="482563504"/>
        <c:axId val="482564064"/>
      </c:barChart>
      <c:catAx>
        <c:axId val="482563504"/>
        <c:scaling>
          <c:orientation val="maxMin"/>
        </c:scaling>
        <c:delete val="0"/>
        <c:axPos val="l"/>
        <c:numFmt formatCode="General" sourceLinked="0"/>
        <c:majorTickMark val="out"/>
        <c:minorTickMark val="none"/>
        <c:tickLblPos val="nextTo"/>
        <c:txPr>
          <a:bodyPr/>
          <a:lstStyle/>
          <a:p>
            <a:pPr>
              <a:defRPr sz="800"/>
            </a:pPr>
            <a:endParaRPr lang="en-US"/>
          </a:p>
        </c:txPr>
        <c:crossAx val="482564064"/>
        <c:crosses val="autoZero"/>
        <c:auto val="1"/>
        <c:lblAlgn val="ctr"/>
        <c:lblOffset val="100"/>
        <c:noMultiLvlLbl val="0"/>
      </c:catAx>
      <c:valAx>
        <c:axId val="482564064"/>
        <c:scaling>
          <c:orientation val="minMax"/>
          <c:max val="1"/>
        </c:scaling>
        <c:delete val="0"/>
        <c:axPos val="t"/>
        <c:majorGridlines/>
        <c:numFmt formatCode="0%" sourceLinked="1"/>
        <c:majorTickMark val="out"/>
        <c:minorTickMark val="none"/>
        <c:tickLblPos val="nextTo"/>
        <c:crossAx val="482563504"/>
        <c:crosses val="autoZero"/>
        <c:crossBetween val="between"/>
      </c:valAx>
    </c:plotArea>
    <c:legend>
      <c:legendPos val="r"/>
      <c:layout>
        <c:manualLayout>
          <c:xMode val="edge"/>
          <c:yMode val="edge"/>
          <c:x val="0.41075845618800128"/>
          <c:y val="2.5125672850215782E-3"/>
          <c:w val="0.20670975829513849"/>
          <c:h val="0.1362178032830641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ka-GE" sz="1000" b="1">
                <a:solidFill>
                  <a:sysClr val="windowText" lastClr="000000"/>
                </a:solidFill>
              </a:rPr>
              <a:t>ჯამური სურათი</a:t>
            </a:r>
            <a:endParaRPr lang="en-US" sz="1000" b="1">
              <a:solidFill>
                <a:sysClr val="windowText" lastClr="000000"/>
              </a:solidFill>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50617117768459241"/>
          <c:y val="0.24650622897489927"/>
          <c:w val="0.42246982065472194"/>
          <c:h val="0.69796542673545114"/>
        </c:manualLayout>
      </c:layout>
      <c:barChart>
        <c:barDir val="bar"/>
        <c:grouping val="percentStacked"/>
        <c:varyColors val="0"/>
        <c:ser>
          <c:idx val="0"/>
          <c:order val="0"/>
          <c:tx>
            <c:strRef>
              <c:f>Sheet1!$B$1</c:f>
              <c:strCache>
                <c:ptCount val="1"/>
                <c:pt idx="0">
                  <c:v>ვეთანხმები</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სასწავლო პროცესი კარგად არის ორგანიზებული</c:v>
                </c:pt>
                <c:pt idx="1">
                  <c:v>სასწავლო პროცესში არ მჭირდება ზედმეტი საბუთების ადმინისტრაციაში წარდგენა</c:v>
                </c:pt>
                <c:pt idx="2">
                  <c:v>ადმინისტრაციული საკითხების მოსაგვარებლად არ მჭირდება ბევრ თანამშრომელთან ურთიერთობა</c:v>
                </c:pt>
                <c:pt idx="3">
                  <c:v>სასწავლო პროცესის ცხრილი მორგებულია სტუდენტების მოთხოვნებს</c:v>
                </c:pt>
                <c:pt idx="4">
                  <c:v>ადმინისტრაციული და დამხმარე პერსონალს კეთილგანწყობილია სტუდენტების მიმართ</c:v>
                </c:pt>
                <c:pt idx="5">
                  <c:v>ადმინისტრაციული და დამხმარე პერსონალი სწრაფად რეაგრებს სტუდენტების მოთხოვნებზე</c:v>
                </c:pt>
                <c:pt idx="6">
                  <c:v>ადმინისტრაცია ზრუნავს სტუდენტური ღონისძიებების ორგანიზებაზე</c:v>
                </c:pt>
              </c:strCache>
            </c:strRef>
          </c:cat>
          <c:val>
            <c:numRef>
              <c:f>Sheet1!$B$2:$B$8</c:f>
              <c:numCache>
                <c:formatCode>0%</c:formatCode>
                <c:ptCount val="7"/>
                <c:pt idx="0">
                  <c:v>0.90488288294872521</c:v>
                </c:pt>
                <c:pt idx="1">
                  <c:v>0.91884410817322082</c:v>
                </c:pt>
                <c:pt idx="2">
                  <c:v>0.89411554766270229</c:v>
                </c:pt>
                <c:pt idx="3">
                  <c:v>0.82633505731289714</c:v>
                </c:pt>
                <c:pt idx="4">
                  <c:v>0.94140037161264734</c:v>
                </c:pt>
                <c:pt idx="5">
                  <c:v>0.87588540669381643</c:v>
                </c:pt>
                <c:pt idx="6">
                  <c:v>0.62660366083977626</c:v>
                </c:pt>
              </c:numCache>
            </c:numRef>
          </c:val>
        </c:ser>
        <c:ser>
          <c:idx val="1"/>
          <c:order val="1"/>
          <c:tx>
            <c:strRef>
              <c:f>Sheet1!$C$1</c:f>
              <c:strCache>
                <c:ptCount val="1"/>
                <c:pt idx="0">
                  <c:v>არ ვეთანხმები</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სასწავლო პროცესი კარგად არის ორგანიზებული</c:v>
                </c:pt>
                <c:pt idx="1">
                  <c:v>სასწავლო პროცესში არ მჭირდება ზედმეტი საბუთების ადმინისტრაციაში წარდგენა</c:v>
                </c:pt>
                <c:pt idx="2">
                  <c:v>ადმინისტრაციული საკითხების მოსაგვარებლად არ მჭირდება ბევრ თანამშრომელთან ურთიერთობა</c:v>
                </c:pt>
                <c:pt idx="3">
                  <c:v>სასწავლო პროცესის ცხრილი მორგებულია სტუდენტების მოთხოვნებს</c:v>
                </c:pt>
                <c:pt idx="4">
                  <c:v>ადმინისტრაციული და დამხმარე პერსონალს კეთილგანწყობილია სტუდენტების მიმართ</c:v>
                </c:pt>
                <c:pt idx="5">
                  <c:v>ადმინისტრაციული და დამხმარე პერსონალი სწრაფად რეაგრებს სტუდენტების მოთხოვნებზე</c:v>
                </c:pt>
                <c:pt idx="6">
                  <c:v>ადმინისტრაცია ზრუნავს სტუდენტური ღონისძიებების ორგანიზებაზე</c:v>
                </c:pt>
              </c:strCache>
            </c:strRef>
          </c:cat>
          <c:val>
            <c:numRef>
              <c:f>Sheet1!$C$2:$C$8</c:f>
              <c:numCache>
                <c:formatCode>0%</c:formatCode>
                <c:ptCount val="7"/>
                <c:pt idx="0">
                  <c:v>7.9653636362176775E-2</c:v>
                </c:pt>
                <c:pt idx="1">
                  <c:v>6.2478762930198266E-2</c:v>
                </c:pt>
                <c:pt idx="2">
                  <c:v>8.6375243941991503E-2</c:v>
                </c:pt>
                <c:pt idx="3">
                  <c:v>0.16232299055129684</c:v>
                </c:pt>
                <c:pt idx="4">
                  <c:v>4.1709241542167499E-2</c:v>
                </c:pt>
                <c:pt idx="5">
                  <c:v>0.11064941287176341</c:v>
                </c:pt>
                <c:pt idx="6">
                  <c:v>0.33954129516129716</c:v>
                </c:pt>
              </c:numCache>
            </c:numRef>
          </c:val>
        </c:ser>
        <c:ser>
          <c:idx val="2"/>
          <c:order val="2"/>
          <c:tx>
            <c:strRef>
              <c:f>Sheet1!$D$1</c:f>
              <c:strCache>
                <c:ptCount val="1"/>
                <c:pt idx="0">
                  <c:v>უარი პასუხზე/გამორჩენა</c:v>
                </c:pt>
              </c:strCache>
            </c:strRef>
          </c:tx>
          <c:spPr>
            <a:solidFill>
              <a:schemeClr val="bg1">
                <a:lumMod val="85000"/>
              </a:schemeClr>
            </a:solidFill>
            <a:ln>
              <a:noFill/>
            </a:ln>
            <a:effectLst/>
          </c:spPr>
          <c:invertIfNegative val="0"/>
          <c:cat>
            <c:strRef>
              <c:f>Sheet1!$A$2:$A$8</c:f>
              <c:strCache>
                <c:ptCount val="7"/>
                <c:pt idx="0">
                  <c:v>სასწავლო პროცესი კარგად არის ორგანიზებული</c:v>
                </c:pt>
                <c:pt idx="1">
                  <c:v>სასწავლო პროცესში არ მჭირდება ზედმეტი საბუთების ადმინისტრაციაში წარდგენა</c:v>
                </c:pt>
                <c:pt idx="2">
                  <c:v>ადმინისტრაციული საკითხების მოსაგვარებლად არ მჭირდება ბევრ თანამშრომელთან ურთიერთობა</c:v>
                </c:pt>
                <c:pt idx="3">
                  <c:v>სასწავლო პროცესის ცხრილი მორგებულია სტუდენტების მოთხოვნებს</c:v>
                </c:pt>
                <c:pt idx="4">
                  <c:v>ადმინისტრაციული და დამხმარე პერსონალს კეთილგანწყობილია სტუდენტების მიმართ</c:v>
                </c:pt>
                <c:pt idx="5">
                  <c:v>ადმინისტრაციული და დამხმარე პერსონალი სწრაფად რეაგრებს სტუდენტების მოთხოვნებზე</c:v>
                </c:pt>
                <c:pt idx="6">
                  <c:v>ადმინისტრაცია ზრუნავს სტუდენტური ღონისძიებების ორგანიზებაზე</c:v>
                </c:pt>
              </c:strCache>
            </c:strRef>
          </c:cat>
          <c:val>
            <c:numRef>
              <c:f>Sheet1!$D$2:$D$8</c:f>
              <c:numCache>
                <c:formatCode>0%</c:formatCode>
                <c:ptCount val="7"/>
                <c:pt idx="0">
                  <c:v>1.5463480689098062E-2</c:v>
                </c:pt>
                <c:pt idx="1">
                  <c:v>1.822847520815684E-2</c:v>
                </c:pt>
                <c:pt idx="2">
                  <c:v>1.9060554706882192E-2</c:v>
                </c:pt>
                <c:pt idx="3">
                  <c:v>1.1117625291593965E-2</c:v>
                </c:pt>
                <c:pt idx="4">
                  <c:v>1.6480289333110219E-2</c:v>
                </c:pt>
                <c:pt idx="5">
                  <c:v>1.2163661479793695E-2</c:v>
                </c:pt>
                <c:pt idx="6">
                  <c:v>3.1800405107042171E-2</c:v>
                </c:pt>
              </c:numCache>
            </c:numRef>
          </c:val>
        </c:ser>
        <c:dLbls>
          <c:showLegendKey val="0"/>
          <c:showVal val="0"/>
          <c:showCatName val="0"/>
          <c:showSerName val="0"/>
          <c:showPercent val="0"/>
          <c:showBubbleSize val="0"/>
        </c:dLbls>
        <c:gapWidth val="150"/>
        <c:overlap val="100"/>
        <c:axId val="645321424"/>
        <c:axId val="645321984"/>
      </c:barChart>
      <c:catAx>
        <c:axId val="6453214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Sylfaen" panose="010A0502050306030303" pitchFamily="18" charset="0"/>
                <a:ea typeface="+mn-ea"/>
                <a:cs typeface="+mn-cs"/>
              </a:defRPr>
            </a:pPr>
            <a:endParaRPr lang="en-US"/>
          </a:p>
        </c:txPr>
        <c:crossAx val="645321984"/>
        <c:crosses val="autoZero"/>
        <c:auto val="1"/>
        <c:lblAlgn val="ctr"/>
        <c:lblOffset val="100"/>
        <c:noMultiLvlLbl val="0"/>
      </c:catAx>
      <c:valAx>
        <c:axId val="645321984"/>
        <c:scaling>
          <c:orientation val="minMax"/>
          <c:min val="0"/>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45321424"/>
        <c:crosses val="autoZero"/>
        <c:crossBetween val="between"/>
      </c:valAx>
      <c:spPr>
        <a:noFill/>
        <a:ln>
          <a:noFill/>
        </a:ln>
        <a:effectLst/>
      </c:spPr>
    </c:plotArea>
    <c:legend>
      <c:legendPos val="b"/>
      <c:layout>
        <c:manualLayout>
          <c:xMode val="edge"/>
          <c:yMode val="edge"/>
          <c:x val="0.13138555510277408"/>
          <c:y val="0.10932227515447716"/>
          <c:w val="0.71051752921535893"/>
          <c:h val="6.9250429903158661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ylfaen" panose="010A05020503060303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341773198748174"/>
          <c:y val="0.3619710248083397"/>
          <c:w val="0.4960786618090649"/>
          <c:h val="0.56307902190192327"/>
        </c:manualLayout>
      </c:layout>
      <c:barChart>
        <c:barDir val="bar"/>
        <c:grouping val="clustered"/>
        <c:varyColors val="0"/>
        <c:ser>
          <c:idx val="0"/>
          <c:order val="0"/>
          <c:tx>
            <c:strRef>
              <c:f>Sheet1!$B$1</c:f>
              <c:strCache>
                <c:ptCount val="1"/>
                <c:pt idx="0">
                  <c:v>ჯამური სურათი</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დიახ</c:v>
                </c:pt>
                <c:pt idx="1">
                  <c:v>არა</c:v>
                </c:pt>
                <c:pt idx="2">
                  <c:v>უარი პასუხზე/გამორჩენა</c:v>
                </c:pt>
              </c:strCache>
            </c:strRef>
          </c:cat>
          <c:val>
            <c:numRef>
              <c:f>Sheet1!$B$2:$B$4</c:f>
              <c:numCache>
                <c:formatCode>0%</c:formatCode>
                <c:ptCount val="3"/>
                <c:pt idx="0">
                  <c:v>0.38700000000000001</c:v>
                </c:pt>
                <c:pt idx="1">
                  <c:v>0.53200000000000003</c:v>
                </c:pt>
                <c:pt idx="2">
                  <c:v>8.1000000000000003E-2</c:v>
                </c:pt>
              </c:numCache>
            </c:numRef>
          </c:val>
        </c:ser>
        <c:dLbls>
          <c:showLegendKey val="0"/>
          <c:showVal val="0"/>
          <c:showCatName val="0"/>
          <c:showSerName val="0"/>
          <c:showPercent val="0"/>
          <c:showBubbleSize val="0"/>
        </c:dLbls>
        <c:gapWidth val="150"/>
        <c:axId val="482566304"/>
        <c:axId val="482566864"/>
      </c:barChart>
      <c:catAx>
        <c:axId val="482566304"/>
        <c:scaling>
          <c:orientation val="maxMin"/>
        </c:scaling>
        <c:delete val="0"/>
        <c:axPos val="l"/>
        <c:numFmt formatCode="General" sourceLinked="0"/>
        <c:majorTickMark val="out"/>
        <c:minorTickMark val="none"/>
        <c:tickLblPos val="nextTo"/>
        <c:txPr>
          <a:bodyPr/>
          <a:lstStyle/>
          <a:p>
            <a:pPr>
              <a:defRPr sz="800"/>
            </a:pPr>
            <a:endParaRPr lang="en-US"/>
          </a:p>
        </c:txPr>
        <c:crossAx val="482566864"/>
        <c:crosses val="autoZero"/>
        <c:auto val="1"/>
        <c:lblAlgn val="ctr"/>
        <c:lblOffset val="100"/>
        <c:noMultiLvlLbl val="0"/>
      </c:catAx>
      <c:valAx>
        <c:axId val="482566864"/>
        <c:scaling>
          <c:orientation val="minMax"/>
          <c:max val="1"/>
        </c:scaling>
        <c:delete val="0"/>
        <c:axPos val="t"/>
        <c:majorGridlines/>
        <c:numFmt formatCode="0%" sourceLinked="1"/>
        <c:majorTickMark val="out"/>
        <c:minorTickMark val="none"/>
        <c:tickLblPos val="nextTo"/>
        <c:crossAx val="482566304"/>
        <c:crosses val="autoZero"/>
        <c:crossBetween val="between"/>
      </c:valAx>
    </c:plotArea>
    <c:legend>
      <c:legendPos val="r"/>
      <c:layout>
        <c:manualLayout>
          <c:xMode val="edge"/>
          <c:yMode val="edge"/>
          <c:x val="0.41075845618800128"/>
          <c:y val="2.5125672850215782E-3"/>
          <c:w val="0.20670975829513849"/>
          <c:h val="0.1362178032830641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767975520472874"/>
          <c:y val="0.3619710248083397"/>
          <c:w val="0.60663695683872854"/>
          <c:h val="0.56307902190192327"/>
        </c:manualLayout>
      </c:layout>
      <c:barChart>
        <c:barDir val="bar"/>
        <c:grouping val="clustered"/>
        <c:varyColors val="0"/>
        <c:ser>
          <c:idx val="0"/>
          <c:order val="0"/>
          <c:tx>
            <c:strRef>
              <c:f>Sheet1!$B$1</c:f>
              <c:strCache>
                <c:ptCount val="1"/>
                <c:pt idx="0">
                  <c:v>ჯამური სურათი</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დიახ</c:v>
                </c:pt>
                <c:pt idx="1">
                  <c:v>არა</c:v>
                </c:pt>
                <c:pt idx="2">
                  <c:v>არ ვიცი</c:v>
                </c:pt>
                <c:pt idx="3">
                  <c:v>უარი პასუხზე/გამორჩენა</c:v>
                </c:pt>
              </c:strCache>
            </c:strRef>
          </c:cat>
          <c:val>
            <c:numRef>
              <c:f>Sheet1!$B$2:$B$5</c:f>
              <c:numCache>
                <c:formatCode>0%</c:formatCode>
                <c:ptCount val="4"/>
                <c:pt idx="0">
                  <c:v>0.61839783167650031</c:v>
                </c:pt>
                <c:pt idx="1">
                  <c:v>0.34796922819959714</c:v>
                </c:pt>
                <c:pt idx="2" formatCode="0.0%">
                  <c:v>3.6536239376883497E-3</c:v>
                </c:pt>
                <c:pt idx="3">
                  <c:v>2.9979316186214272E-2</c:v>
                </c:pt>
              </c:numCache>
            </c:numRef>
          </c:val>
        </c:ser>
        <c:dLbls>
          <c:showLegendKey val="0"/>
          <c:showVal val="0"/>
          <c:showCatName val="0"/>
          <c:showSerName val="0"/>
          <c:showPercent val="0"/>
          <c:showBubbleSize val="0"/>
        </c:dLbls>
        <c:gapWidth val="150"/>
        <c:axId val="645324224"/>
        <c:axId val="632479248"/>
      </c:barChart>
      <c:catAx>
        <c:axId val="645324224"/>
        <c:scaling>
          <c:orientation val="maxMin"/>
        </c:scaling>
        <c:delete val="0"/>
        <c:axPos val="l"/>
        <c:numFmt formatCode="General" sourceLinked="0"/>
        <c:majorTickMark val="out"/>
        <c:minorTickMark val="none"/>
        <c:tickLblPos val="nextTo"/>
        <c:txPr>
          <a:bodyPr/>
          <a:lstStyle/>
          <a:p>
            <a:pPr>
              <a:defRPr sz="800"/>
            </a:pPr>
            <a:endParaRPr lang="en-US"/>
          </a:p>
        </c:txPr>
        <c:crossAx val="632479248"/>
        <c:crosses val="autoZero"/>
        <c:auto val="1"/>
        <c:lblAlgn val="ctr"/>
        <c:lblOffset val="100"/>
        <c:noMultiLvlLbl val="0"/>
      </c:catAx>
      <c:valAx>
        <c:axId val="632479248"/>
        <c:scaling>
          <c:orientation val="minMax"/>
          <c:max val="1"/>
        </c:scaling>
        <c:delete val="0"/>
        <c:axPos val="t"/>
        <c:majorGridlines/>
        <c:numFmt formatCode="0%" sourceLinked="1"/>
        <c:majorTickMark val="out"/>
        <c:minorTickMark val="none"/>
        <c:tickLblPos val="nextTo"/>
        <c:crossAx val="645324224"/>
        <c:crosses val="autoZero"/>
        <c:crossBetween val="between"/>
      </c:valAx>
    </c:plotArea>
    <c:legend>
      <c:legendPos val="r"/>
      <c:layout>
        <c:manualLayout>
          <c:xMode val="edge"/>
          <c:yMode val="edge"/>
          <c:x val="0.41075845618800128"/>
          <c:y val="2.5125672850215782E-3"/>
          <c:w val="0.20670975829513849"/>
          <c:h val="0.13621780328306418"/>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767975520472874"/>
          <c:y val="0.3619710248083397"/>
          <c:w val="0.60663695683872854"/>
          <c:h val="0.56307902190192327"/>
        </c:manualLayout>
      </c:layout>
      <c:barChart>
        <c:barDir val="bar"/>
        <c:grouping val="clustered"/>
        <c:varyColors val="0"/>
        <c:ser>
          <c:idx val="0"/>
          <c:order val="0"/>
          <c:tx>
            <c:strRef>
              <c:f>Sheet1!$B$1</c:f>
              <c:strCache>
                <c:ptCount val="1"/>
                <c:pt idx="0">
                  <c:v>ჯამური სურათი</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დიახ</c:v>
                </c:pt>
                <c:pt idx="1">
                  <c:v>არა</c:v>
                </c:pt>
                <c:pt idx="2">
                  <c:v>არ ვიცი</c:v>
                </c:pt>
                <c:pt idx="3">
                  <c:v>უარი პასუხზე/გამორჩენა</c:v>
                </c:pt>
              </c:strCache>
            </c:strRef>
          </c:cat>
          <c:val>
            <c:numRef>
              <c:f>Sheet1!$B$2:$B$5</c:f>
              <c:numCache>
                <c:formatCode>0%</c:formatCode>
                <c:ptCount val="4"/>
                <c:pt idx="0">
                  <c:v>0.6493247627629658</c:v>
                </c:pt>
                <c:pt idx="1">
                  <c:v>0.31034426884676758</c:v>
                </c:pt>
                <c:pt idx="2">
                  <c:v>2.3197413730529364E-3</c:v>
                </c:pt>
                <c:pt idx="3">
                  <c:v>3.8011227017213586E-2</c:v>
                </c:pt>
              </c:numCache>
            </c:numRef>
          </c:val>
        </c:ser>
        <c:dLbls>
          <c:showLegendKey val="0"/>
          <c:showVal val="0"/>
          <c:showCatName val="0"/>
          <c:showSerName val="0"/>
          <c:showPercent val="0"/>
          <c:showBubbleSize val="0"/>
        </c:dLbls>
        <c:gapWidth val="150"/>
        <c:axId val="632481488"/>
        <c:axId val="632482048"/>
      </c:barChart>
      <c:catAx>
        <c:axId val="632481488"/>
        <c:scaling>
          <c:orientation val="maxMin"/>
        </c:scaling>
        <c:delete val="0"/>
        <c:axPos val="l"/>
        <c:numFmt formatCode="General" sourceLinked="0"/>
        <c:majorTickMark val="out"/>
        <c:minorTickMark val="none"/>
        <c:tickLblPos val="nextTo"/>
        <c:txPr>
          <a:bodyPr/>
          <a:lstStyle/>
          <a:p>
            <a:pPr>
              <a:defRPr sz="800"/>
            </a:pPr>
            <a:endParaRPr lang="en-US"/>
          </a:p>
        </c:txPr>
        <c:crossAx val="632482048"/>
        <c:crosses val="autoZero"/>
        <c:auto val="1"/>
        <c:lblAlgn val="ctr"/>
        <c:lblOffset val="100"/>
        <c:noMultiLvlLbl val="0"/>
      </c:catAx>
      <c:valAx>
        <c:axId val="632482048"/>
        <c:scaling>
          <c:orientation val="minMax"/>
          <c:max val="1"/>
        </c:scaling>
        <c:delete val="0"/>
        <c:axPos val="t"/>
        <c:majorGridlines/>
        <c:numFmt formatCode="0%" sourceLinked="1"/>
        <c:majorTickMark val="out"/>
        <c:minorTickMark val="none"/>
        <c:tickLblPos val="nextTo"/>
        <c:crossAx val="632481488"/>
        <c:crosses val="autoZero"/>
        <c:crossBetween val="between"/>
      </c:valAx>
    </c:plotArea>
    <c:legend>
      <c:legendPos val="r"/>
      <c:layout>
        <c:manualLayout>
          <c:xMode val="edge"/>
          <c:yMode val="edge"/>
          <c:x val="0.41075845618800128"/>
          <c:y val="2.5125672850215782E-3"/>
          <c:w val="0.20670975829513849"/>
          <c:h val="0.13621780328306418"/>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863608466852098"/>
          <c:y val="0.29758329389154226"/>
          <c:w val="0.60663695683872854"/>
          <c:h val="0.60700945168739151"/>
        </c:manualLayout>
      </c:layout>
      <c:barChart>
        <c:barDir val="bar"/>
        <c:grouping val="clustered"/>
        <c:varyColors val="0"/>
        <c:ser>
          <c:idx val="0"/>
          <c:order val="0"/>
          <c:tx>
            <c:strRef>
              <c:f>Sheet1!$B$1</c:f>
              <c:strCache>
                <c:ptCount val="1"/>
                <c:pt idx="0">
                  <c:v>ჯამური სურათი</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დიახ, ყოველთვის ხდება</c:v>
                </c:pt>
                <c:pt idx="1">
                  <c:v>უფრო ხშირად ხდება</c:v>
                </c:pt>
                <c:pt idx="2">
                  <c:v>უფრო ხშირად არ ხდება</c:v>
                </c:pt>
                <c:pt idx="3">
                  <c:v>არა, არასდროს არ ხდება</c:v>
                </c:pt>
                <c:pt idx="4">
                  <c:v>უარი პასუხზე/გამორჩენა</c:v>
                </c:pt>
                <c:pt idx="5">
                  <c:v>არ ვიცი</c:v>
                </c:pt>
              </c:strCache>
            </c:strRef>
          </c:cat>
          <c:val>
            <c:numRef>
              <c:f>Sheet1!$B$2:$B$7</c:f>
              <c:numCache>
                <c:formatCode>0%</c:formatCode>
                <c:ptCount val="6"/>
                <c:pt idx="0">
                  <c:v>0.37641116873012043</c:v>
                </c:pt>
                <c:pt idx="1">
                  <c:v>0.38413343123465427</c:v>
                </c:pt>
                <c:pt idx="2">
                  <c:v>0.12701708318666663</c:v>
                </c:pt>
                <c:pt idx="3">
                  <c:v>3.1844376032473129E-2</c:v>
                </c:pt>
                <c:pt idx="4">
                  <c:v>7.3482547085274907E-2</c:v>
                </c:pt>
                <c:pt idx="5">
                  <c:v>7.1113937308103147E-3</c:v>
                </c:pt>
              </c:numCache>
            </c:numRef>
          </c:val>
        </c:ser>
        <c:dLbls>
          <c:showLegendKey val="0"/>
          <c:showVal val="0"/>
          <c:showCatName val="0"/>
          <c:showSerName val="0"/>
          <c:showPercent val="0"/>
          <c:showBubbleSize val="0"/>
        </c:dLbls>
        <c:gapWidth val="150"/>
        <c:axId val="632484288"/>
        <c:axId val="632484848"/>
      </c:barChart>
      <c:catAx>
        <c:axId val="632484288"/>
        <c:scaling>
          <c:orientation val="maxMin"/>
        </c:scaling>
        <c:delete val="0"/>
        <c:axPos val="l"/>
        <c:numFmt formatCode="General" sourceLinked="0"/>
        <c:majorTickMark val="out"/>
        <c:minorTickMark val="none"/>
        <c:tickLblPos val="nextTo"/>
        <c:txPr>
          <a:bodyPr/>
          <a:lstStyle/>
          <a:p>
            <a:pPr>
              <a:defRPr sz="800"/>
            </a:pPr>
            <a:endParaRPr lang="en-US"/>
          </a:p>
        </c:txPr>
        <c:crossAx val="632484848"/>
        <c:crosses val="autoZero"/>
        <c:auto val="1"/>
        <c:lblAlgn val="ctr"/>
        <c:lblOffset val="100"/>
        <c:noMultiLvlLbl val="0"/>
      </c:catAx>
      <c:valAx>
        <c:axId val="632484848"/>
        <c:scaling>
          <c:orientation val="minMax"/>
          <c:max val="1"/>
        </c:scaling>
        <c:delete val="0"/>
        <c:axPos val="t"/>
        <c:majorGridlines/>
        <c:numFmt formatCode="0%" sourceLinked="1"/>
        <c:majorTickMark val="out"/>
        <c:minorTickMark val="none"/>
        <c:tickLblPos val="nextTo"/>
        <c:crossAx val="632484288"/>
        <c:crosses val="autoZero"/>
        <c:crossBetween val="between"/>
      </c:valAx>
    </c:plotArea>
    <c:legend>
      <c:legendPos val="r"/>
      <c:layout>
        <c:manualLayout>
          <c:xMode val="edge"/>
          <c:yMode val="edge"/>
          <c:x val="0.41075845618800128"/>
          <c:y val="2.5125672850215782E-3"/>
          <c:w val="0.20670975829513849"/>
          <c:h val="0.13621780328306418"/>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767975520472874"/>
          <c:y val="0.3619710248083397"/>
          <c:w val="0.60663695683872854"/>
          <c:h val="0.56307902190192327"/>
        </c:manualLayout>
      </c:layout>
      <c:barChart>
        <c:barDir val="bar"/>
        <c:grouping val="clustered"/>
        <c:varyColors val="0"/>
        <c:ser>
          <c:idx val="0"/>
          <c:order val="0"/>
          <c:tx>
            <c:strRef>
              <c:f>Sheet1!$B$1</c:f>
              <c:strCache>
                <c:ptCount val="1"/>
                <c:pt idx="0">
                  <c:v>ჯამური სურათი</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დიახ</c:v>
                </c:pt>
                <c:pt idx="1">
                  <c:v>არა</c:v>
                </c:pt>
                <c:pt idx="2">
                  <c:v>არ ვიცი</c:v>
                </c:pt>
                <c:pt idx="3">
                  <c:v>უარი პასუხზე/გამორჩენა</c:v>
                </c:pt>
              </c:strCache>
            </c:strRef>
          </c:cat>
          <c:val>
            <c:numRef>
              <c:f>Sheet1!$B$2:$B$5</c:f>
              <c:numCache>
                <c:formatCode>0%</c:formatCode>
                <c:ptCount val="4"/>
                <c:pt idx="0">
                  <c:v>0.72306401160551603</c:v>
                </c:pt>
                <c:pt idx="1">
                  <c:v>0.22411063789284699</c:v>
                </c:pt>
                <c:pt idx="2" formatCode="0.0%">
                  <c:v>3.6629532108435913E-3</c:v>
                </c:pt>
                <c:pt idx="3">
                  <c:v>4.9162397290793025E-2</c:v>
                </c:pt>
              </c:numCache>
            </c:numRef>
          </c:val>
        </c:ser>
        <c:dLbls>
          <c:showLegendKey val="0"/>
          <c:showVal val="0"/>
          <c:showCatName val="0"/>
          <c:showSerName val="0"/>
          <c:showPercent val="0"/>
          <c:showBubbleSize val="0"/>
        </c:dLbls>
        <c:gapWidth val="150"/>
        <c:axId val="484072432"/>
        <c:axId val="484072992"/>
      </c:barChart>
      <c:catAx>
        <c:axId val="484072432"/>
        <c:scaling>
          <c:orientation val="maxMin"/>
        </c:scaling>
        <c:delete val="0"/>
        <c:axPos val="l"/>
        <c:numFmt formatCode="General" sourceLinked="0"/>
        <c:majorTickMark val="out"/>
        <c:minorTickMark val="none"/>
        <c:tickLblPos val="nextTo"/>
        <c:txPr>
          <a:bodyPr/>
          <a:lstStyle/>
          <a:p>
            <a:pPr>
              <a:defRPr sz="800"/>
            </a:pPr>
            <a:endParaRPr lang="en-US"/>
          </a:p>
        </c:txPr>
        <c:crossAx val="484072992"/>
        <c:crosses val="autoZero"/>
        <c:auto val="1"/>
        <c:lblAlgn val="ctr"/>
        <c:lblOffset val="100"/>
        <c:noMultiLvlLbl val="0"/>
      </c:catAx>
      <c:valAx>
        <c:axId val="484072992"/>
        <c:scaling>
          <c:orientation val="minMax"/>
          <c:max val="1"/>
        </c:scaling>
        <c:delete val="0"/>
        <c:axPos val="t"/>
        <c:majorGridlines/>
        <c:numFmt formatCode="0%" sourceLinked="1"/>
        <c:majorTickMark val="out"/>
        <c:minorTickMark val="none"/>
        <c:tickLblPos val="nextTo"/>
        <c:crossAx val="484072432"/>
        <c:crosses val="autoZero"/>
        <c:crossBetween val="between"/>
      </c:valAx>
    </c:plotArea>
    <c:legend>
      <c:legendPos val="r"/>
      <c:layout>
        <c:manualLayout>
          <c:xMode val="edge"/>
          <c:yMode val="edge"/>
          <c:x val="0.41075845618800128"/>
          <c:y val="2.5125672850215782E-3"/>
          <c:w val="0.20670975829513849"/>
          <c:h val="0.13621780328306418"/>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120656559721089"/>
          <c:y val="0.22916878418086187"/>
          <c:w val="0.46733349873554364"/>
          <c:h val="0.69588104275810136"/>
        </c:manualLayout>
      </c:layout>
      <c:barChart>
        <c:barDir val="bar"/>
        <c:grouping val="clustered"/>
        <c:varyColors val="0"/>
        <c:ser>
          <c:idx val="0"/>
          <c:order val="0"/>
          <c:tx>
            <c:strRef>
              <c:f>Sheet1!$B$1</c:f>
              <c:strCache>
                <c:ptCount val="1"/>
                <c:pt idx="0">
                  <c:v>ჯამური სურათი</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მივმართავთ პირადად / პირადი გასაუბრებით</c:v>
                </c:pt>
                <c:pt idx="1">
                  <c:v>ვწერთ განცხადებას / წერილობითი ფორმით</c:v>
                </c:pt>
                <c:pt idx="2">
                  <c:v>ლექტორის / ხელმძღვანელის დახმარებით</c:v>
                </c:pt>
                <c:pt idx="3">
                  <c:v>ეწყობა შეხვედრები ადმინისტრაციასთან</c:v>
                </c:pt>
                <c:pt idx="4">
                  <c:v>არ შეგვქმნია პრობლემები</c:v>
                </c:pt>
                <c:pt idx="5">
                  <c:v>ტელეფონით / მობილური ტელეფონით</c:v>
                </c:pt>
                <c:pt idx="6">
                  <c:v>არ ხდება პრობლემის გაზიარება</c:v>
                </c:pt>
                <c:pt idx="7">
                  <c:v>სხვა</c:v>
                </c:pt>
                <c:pt idx="8">
                  <c:v>უარი პასუხზე</c:v>
                </c:pt>
              </c:strCache>
            </c:strRef>
          </c:cat>
          <c:val>
            <c:numRef>
              <c:f>Sheet1!$B$2:$B$10</c:f>
              <c:numCache>
                <c:formatCode>0%</c:formatCode>
                <c:ptCount val="9"/>
                <c:pt idx="0">
                  <c:v>0.23188405797101447</c:v>
                </c:pt>
                <c:pt idx="1">
                  <c:v>0.11259754738015608</c:v>
                </c:pt>
                <c:pt idx="2">
                  <c:v>6.1315496098104792E-2</c:v>
                </c:pt>
                <c:pt idx="3">
                  <c:v>2.564102564102564E-2</c:v>
                </c:pt>
                <c:pt idx="4">
                  <c:v>2.2296544035674472E-2</c:v>
                </c:pt>
                <c:pt idx="5">
                  <c:v>7.803790412486065E-3</c:v>
                </c:pt>
                <c:pt idx="6">
                  <c:v>7.803790412486065E-3</c:v>
                </c:pt>
                <c:pt idx="7">
                  <c:v>0.02</c:v>
                </c:pt>
                <c:pt idx="8">
                  <c:v>0.55406911928651059</c:v>
                </c:pt>
              </c:numCache>
            </c:numRef>
          </c:val>
        </c:ser>
        <c:dLbls>
          <c:showLegendKey val="0"/>
          <c:showVal val="0"/>
          <c:showCatName val="0"/>
          <c:showSerName val="0"/>
          <c:showPercent val="0"/>
          <c:showBubbleSize val="0"/>
        </c:dLbls>
        <c:gapWidth val="150"/>
        <c:axId val="484075232"/>
        <c:axId val="484075792"/>
      </c:barChart>
      <c:catAx>
        <c:axId val="484075232"/>
        <c:scaling>
          <c:orientation val="maxMin"/>
        </c:scaling>
        <c:delete val="0"/>
        <c:axPos val="l"/>
        <c:numFmt formatCode="General" sourceLinked="0"/>
        <c:majorTickMark val="out"/>
        <c:minorTickMark val="none"/>
        <c:tickLblPos val="nextTo"/>
        <c:txPr>
          <a:bodyPr/>
          <a:lstStyle/>
          <a:p>
            <a:pPr>
              <a:defRPr sz="800"/>
            </a:pPr>
            <a:endParaRPr lang="en-US"/>
          </a:p>
        </c:txPr>
        <c:crossAx val="484075792"/>
        <c:crosses val="autoZero"/>
        <c:auto val="1"/>
        <c:lblAlgn val="ctr"/>
        <c:lblOffset val="100"/>
        <c:noMultiLvlLbl val="0"/>
      </c:catAx>
      <c:valAx>
        <c:axId val="484075792"/>
        <c:scaling>
          <c:orientation val="minMax"/>
          <c:max val="1"/>
        </c:scaling>
        <c:delete val="0"/>
        <c:axPos val="t"/>
        <c:majorGridlines/>
        <c:numFmt formatCode="0%" sourceLinked="1"/>
        <c:majorTickMark val="out"/>
        <c:minorTickMark val="none"/>
        <c:tickLblPos val="nextTo"/>
        <c:crossAx val="484075232"/>
        <c:crosses val="autoZero"/>
        <c:crossBetween val="between"/>
      </c:valAx>
    </c:plotArea>
    <c:legend>
      <c:legendPos val="r"/>
      <c:layout>
        <c:manualLayout>
          <c:xMode val="edge"/>
          <c:yMode val="edge"/>
          <c:x val="0.41075845618800128"/>
          <c:y val="2.5125672850215782E-3"/>
          <c:w val="0.20670975829513849"/>
          <c:h val="0.13621780328306418"/>
        </c:manualLayou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767975520472874"/>
          <c:y val="0.3619710248083397"/>
          <c:w val="0.60663695683872854"/>
          <c:h val="0.56307902190192327"/>
        </c:manualLayout>
      </c:layout>
      <c:barChart>
        <c:barDir val="bar"/>
        <c:grouping val="clustered"/>
        <c:varyColors val="0"/>
        <c:ser>
          <c:idx val="0"/>
          <c:order val="0"/>
          <c:tx>
            <c:strRef>
              <c:f>Sheet1!$B$1</c:f>
              <c:strCache>
                <c:ptCount val="1"/>
                <c:pt idx="0">
                  <c:v>ჯამური სურათი</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დიახ</c:v>
                </c:pt>
                <c:pt idx="1">
                  <c:v>არა</c:v>
                </c:pt>
                <c:pt idx="2">
                  <c:v>უარი პასუხზე/გამორჩენა</c:v>
                </c:pt>
              </c:strCache>
            </c:strRef>
          </c:cat>
          <c:val>
            <c:numRef>
              <c:f>Sheet1!$B$2:$B$4</c:f>
              <c:numCache>
                <c:formatCode>0%</c:formatCode>
                <c:ptCount val="3"/>
                <c:pt idx="0">
                  <c:v>0.84199999999999997</c:v>
                </c:pt>
                <c:pt idx="1">
                  <c:v>0.105</c:v>
                </c:pt>
                <c:pt idx="2">
                  <c:v>5.2999999999999999E-2</c:v>
                </c:pt>
              </c:numCache>
            </c:numRef>
          </c:val>
        </c:ser>
        <c:dLbls>
          <c:showLegendKey val="0"/>
          <c:showVal val="0"/>
          <c:showCatName val="0"/>
          <c:showSerName val="0"/>
          <c:showPercent val="0"/>
          <c:showBubbleSize val="0"/>
        </c:dLbls>
        <c:gapWidth val="150"/>
        <c:axId val="484078032"/>
        <c:axId val="484078592"/>
      </c:barChart>
      <c:catAx>
        <c:axId val="484078032"/>
        <c:scaling>
          <c:orientation val="maxMin"/>
        </c:scaling>
        <c:delete val="0"/>
        <c:axPos val="l"/>
        <c:numFmt formatCode="General" sourceLinked="0"/>
        <c:majorTickMark val="out"/>
        <c:minorTickMark val="none"/>
        <c:tickLblPos val="nextTo"/>
        <c:txPr>
          <a:bodyPr/>
          <a:lstStyle/>
          <a:p>
            <a:pPr>
              <a:defRPr sz="800"/>
            </a:pPr>
            <a:endParaRPr lang="en-US"/>
          </a:p>
        </c:txPr>
        <c:crossAx val="484078592"/>
        <c:crosses val="autoZero"/>
        <c:auto val="1"/>
        <c:lblAlgn val="ctr"/>
        <c:lblOffset val="100"/>
        <c:noMultiLvlLbl val="0"/>
      </c:catAx>
      <c:valAx>
        <c:axId val="484078592"/>
        <c:scaling>
          <c:orientation val="minMax"/>
          <c:max val="1"/>
        </c:scaling>
        <c:delete val="0"/>
        <c:axPos val="t"/>
        <c:majorGridlines/>
        <c:numFmt formatCode="0%" sourceLinked="1"/>
        <c:majorTickMark val="out"/>
        <c:minorTickMark val="none"/>
        <c:tickLblPos val="nextTo"/>
        <c:crossAx val="484078032"/>
        <c:crosses val="autoZero"/>
        <c:crossBetween val="between"/>
      </c:valAx>
    </c:plotArea>
    <c:legend>
      <c:legendPos val="r"/>
      <c:layout>
        <c:manualLayout>
          <c:xMode val="edge"/>
          <c:yMode val="edge"/>
          <c:x val="0.41075845618800128"/>
          <c:y val="2.5125672850215782E-3"/>
          <c:w val="0.20670975829513849"/>
          <c:h val="0.13621780328306418"/>
        </c:manualLayout>
      </c:layout>
      <c:overlay val="0"/>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5A342B38344509B7A7D6A27BADA2D8"/>
        <w:category>
          <w:name w:val="General"/>
          <w:gallery w:val="placeholder"/>
        </w:category>
        <w:types>
          <w:type w:val="bbPlcHdr"/>
        </w:types>
        <w:behaviors>
          <w:behavior w:val="content"/>
        </w:behaviors>
        <w:guid w:val="{17777632-E1C0-45ED-AE1A-B3B8A4624BA1}"/>
      </w:docPartPr>
      <w:docPartBody>
        <w:p w:rsidR="00C766F3" w:rsidRDefault="00C766F3" w:rsidP="00C766F3">
          <w:pPr>
            <w:pStyle w:val="6A5A342B38344509B7A7D6A27BADA2D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ourier New">
    <w:panose1 w:val="02070309020205020404"/>
    <w:charset w:val="00"/>
    <w:family w:val="modern"/>
    <w:pitch w:val="fixed"/>
    <w:sig w:usb0="E0002AFF" w:usb1="C0007843" w:usb2="00000009" w:usb3="00000000" w:csb0="000001FF" w:csb1="00000000"/>
  </w:font>
  <w:font w:name="Lucida Grande">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Bold">
    <w:panose1 w:val="020B07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Verdana Bold">
    <w:panose1 w:val="020B0804030504040204"/>
    <w:charset w:val="00"/>
    <w:family w:val="roman"/>
    <w:pitch w:val="default"/>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pitch w:val="default"/>
  </w:font>
  <w:font w:name="Arial Bold Italic">
    <w:panose1 w:val="020B070402020209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cadNusx">
    <w:panose1 w:val="00000000000000000000"/>
    <w:charset w:val="00"/>
    <w:family w:val="auto"/>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charset w:val="00"/>
    <w:family w:val="swiss"/>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C766F3"/>
    <w:rsid w:val="00015BEC"/>
    <w:rsid w:val="000466AB"/>
    <w:rsid w:val="00057A74"/>
    <w:rsid w:val="00057F8E"/>
    <w:rsid w:val="00086083"/>
    <w:rsid w:val="000A2230"/>
    <w:rsid w:val="000B3EFA"/>
    <w:rsid w:val="001B3419"/>
    <w:rsid w:val="002075FA"/>
    <w:rsid w:val="00230F56"/>
    <w:rsid w:val="00233AE6"/>
    <w:rsid w:val="002643A9"/>
    <w:rsid w:val="00271F53"/>
    <w:rsid w:val="002F2C92"/>
    <w:rsid w:val="002F3944"/>
    <w:rsid w:val="0033244A"/>
    <w:rsid w:val="003A20E7"/>
    <w:rsid w:val="003D2843"/>
    <w:rsid w:val="003E1899"/>
    <w:rsid w:val="004121FC"/>
    <w:rsid w:val="00416449"/>
    <w:rsid w:val="00461AE6"/>
    <w:rsid w:val="00496F3D"/>
    <w:rsid w:val="004C6E30"/>
    <w:rsid w:val="004D0379"/>
    <w:rsid w:val="004E10B9"/>
    <w:rsid w:val="00560E38"/>
    <w:rsid w:val="005C05B6"/>
    <w:rsid w:val="005F434E"/>
    <w:rsid w:val="00634EE6"/>
    <w:rsid w:val="0064171D"/>
    <w:rsid w:val="00650FD2"/>
    <w:rsid w:val="00666433"/>
    <w:rsid w:val="00715E0C"/>
    <w:rsid w:val="007679AE"/>
    <w:rsid w:val="00772B15"/>
    <w:rsid w:val="007A2FC8"/>
    <w:rsid w:val="007B0FDD"/>
    <w:rsid w:val="007D0934"/>
    <w:rsid w:val="00837E0F"/>
    <w:rsid w:val="008A49CA"/>
    <w:rsid w:val="00914D38"/>
    <w:rsid w:val="00954A86"/>
    <w:rsid w:val="0097036A"/>
    <w:rsid w:val="009A17FD"/>
    <w:rsid w:val="009E2BB8"/>
    <w:rsid w:val="00A16D5B"/>
    <w:rsid w:val="00A24281"/>
    <w:rsid w:val="00A33A8C"/>
    <w:rsid w:val="00A6097C"/>
    <w:rsid w:val="00A6677D"/>
    <w:rsid w:val="00A877FE"/>
    <w:rsid w:val="00B0166B"/>
    <w:rsid w:val="00B16AB2"/>
    <w:rsid w:val="00B17CCB"/>
    <w:rsid w:val="00B840FD"/>
    <w:rsid w:val="00BA2B96"/>
    <w:rsid w:val="00BA3FF7"/>
    <w:rsid w:val="00BD63B1"/>
    <w:rsid w:val="00C51DCC"/>
    <w:rsid w:val="00C55DB2"/>
    <w:rsid w:val="00C766F3"/>
    <w:rsid w:val="00CE3C01"/>
    <w:rsid w:val="00D84C38"/>
    <w:rsid w:val="00DB4CA4"/>
    <w:rsid w:val="00E760B9"/>
    <w:rsid w:val="00E77D4D"/>
    <w:rsid w:val="00EC1BD8"/>
    <w:rsid w:val="00EE4CF4"/>
    <w:rsid w:val="00F21E77"/>
    <w:rsid w:val="00F32B8A"/>
    <w:rsid w:val="00F46AD4"/>
    <w:rsid w:val="00F67803"/>
    <w:rsid w:val="00FA0C1A"/>
    <w:rsid w:val="00FA2EB9"/>
    <w:rsid w:val="00FA4C7E"/>
    <w:rsid w:val="00FE2EE6"/>
    <w:rsid w:val="00FE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F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5A342B38344509B7A7D6A27BADA2D8">
    <w:name w:val="6A5A342B38344509B7A7D6A27BADA2D8"/>
    <w:rsid w:val="00C766F3"/>
  </w:style>
  <w:style w:type="paragraph" w:customStyle="1" w:styleId="0E06D00E15E144FC990D226345BECB42">
    <w:name w:val="0E06D00E15E144FC990D226345BECB42"/>
    <w:rsid w:val="00B17C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F649E-6D90-4C4A-8645-BB95653608F3}">
  <ds:schemaRefs>
    <ds:schemaRef ds:uri="http://schemas.openxmlformats.org/officeDocument/2006/bibliography"/>
  </ds:schemaRefs>
</ds:datastoreItem>
</file>

<file path=customXml/itemProps2.xml><?xml version="1.0" encoding="utf-8"?>
<ds:datastoreItem xmlns:ds="http://schemas.openxmlformats.org/officeDocument/2006/customXml" ds:itemID="{1E74559C-65BF-4CED-BB5E-64DC3FAC0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2526</TotalTime>
  <Pages>51</Pages>
  <Words>12482</Words>
  <Characters>71152</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PCSHOP.GE</Company>
  <LinksUpToDate>false</LinksUpToDate>
  <CharactersWithSpaces>83468</CharactersWithSpaces>
  <SharedDoc>false</SharedDoc>
  <HLinks>
    <vt:vector size="264" baseType="variant">
      <vt:variant>
        <vt:i4>5439519</vt:i4>
      </vt:variant>
      <vt:variant>
        <vt:i4>264</vt:i4>
      </vt:variant>
      <vt:variant>
        <vt:i4>0</vt:i4>
      </vt:variant>
      <vt:variant>
        <vt:i4>5</vt:i4>
      </vt:variant>
      <vt:variant>
        <vt:lpwstr/>
      </vt:variant>
      <vt:variant>
        <vt:lpwstr>Ref294475631</vt:lpwstr>
      </vt:variant>
      <vt:variant>
        <vt:i4>2031676</vt:i4>
      </vt:variant>
      <vt:variant>
        <vt:i4>257</vt:i4>
      </vt:variant>
      <vt:variant>
        <vt:i4>0</vt:i4>
      </vt:variant>
      <vt:variant>
        <vt:i4>5</vt:i4>
      </vt:variant>
      <vt:variant>
        <vt:lpwstr/>
      </vt:variant>
      <vt:variant>
        <vt:lpwstr>_Toc366509928</vt:lpwstr>
      </vt:variant>
      <vt:variant>
        <vt:i4>2031676</vt:i4>
      </vt:variant>
      <vt:variant>
        <vt:i4>251</vt:i4>
      </vt:variant>
      <vt:variant>
        <vt:i4>0</vt:i4>
      </vt:variant>
      <vt:variant>
        <vt:i4>5</vt:i4>
      </vt:variant>
      <vt:variant>
        <vt:lpwstr/>
      </vt:variant>
      <vt:variant>
        <vt:lpwstr>_Toc366509927</vt:lpwstr>
      </vt:variant>
      <vt:variant>
        <vt:i4>2031676</vt:i4>
      </vt:variant>
      <vt:variant>
        <vt:i4>245</vt:i4>
      </vt:variant>
      <vt:variant>
        <vt:i4>0</vt:i4>
      </vt:variant>
      <vt:variant>
        <vt:i4>5</vt:i4>
      </vt:variant>
      <vt:variant>
        <vt:lpwstr/>
      </vt:variant>
      <vt:variant>
        <vt:lpwstr>_Toc366509926</vt:lpwstr>
      </vt:variant>
      <vt:variant>
        <vt:i4>2031676</vt:i4>
      </vt:variant>
      <vt:variant>
        <vt:i4>239</vt:i4>
      </vt:variant>
      <vt:variant>
        <vt:i4>0</vt:i4>
      </vt:variant>
      <vt:variant>
        <vt:i4>5</vt:i4>
      </vt:variant>
      <vt:variant>
        <vt:lpwstr/>
      </vt:variant>
      <vt:variant>
        <vt:lpwstr>_Toc366509925</vt:lpwstr>
      </vt:variant>
      <vt:variant>
        <vt:i4>2031676</vt:i4>
      </vt:variant>
      <vt:variant>
        <vt:i4>233</vt:i4>
      </vt:variant>
      <vt:variant>
        <vt:i4>0</vt:i4>
      </vt:variant>
      <vt:variant>
        <vt:i4>5</vt:i4>
      </vt:variant>
      <vt:variant>
        <vt:lpwstr/>
      </vt:variant>
      <vt:variant>
        <vt:lpwstr>_Toc366509924</vt:lpwstr>
      </vt:variant>
      <vt:variant>
        <vt:i4>2031676</vt:i4>
      </vt:variant>
      <vt:variant>
        <vt:i4>227</vt:i4>
      </vt:variant>
      <vt:variant>
        <vt:i4>0</vt:i4>
      </vt:variant>
      <vt:variant>
        <vt:i4>5</vt:i4>
      </vt:variant>
      <vt:variant>
        <vt:lpwstr/>
      </vt:variant>
      <vt:variant>
        <vt:lpwstr>_Toc366509923</vt:lpwstr>
      </vt:variant>
      <vt:variant>
        <vt:i4>2031676</vt:i4>
      </vt:variant>
      <vt:variant>
        <vt:i4>221</vt:i4>
      </vt:variant>
      <vt:variant>
        <vt:i4>0</vt:i4>
      </vt:variant>
      <vt:variant>
        <vt:i4>5</vt:i4>
      </vt:variant>
      <vt:variant>
        <vt:lpwstr/>
      </vt:variant>
      <vt:variant>
        <vt:lpwstr>_Toc366509922</vt:lpwstr>
      </vt:variant>
      <vt:variant>
        <vt:i4>2031676</vt:i4>
      </vt:variant>
      <vt:variant>
        <vt:i4>215</vt:i4>
      </vt:variant>
      <vt:variant>
        <vt:i4>0</vt:i4>
      </vt:variant>
      <vt:variant>
        <vt:i4>5</vt:i4>
      </vt:variant>
      <vt:variant>
        <vt:lpwstr/>
      </vt:variant>
      <vt:variant>
        <vt:lpwstr>_Toc366509921</vt:lpwstr>
      </vt:variant>
      <vt:variant>
        <vt:i4>2031676</vt:i4>
      </vt:variant>
      <vt:variant>
        <vt:i4>209</vt:i4>
      </vt:variant>
      <vt:variant>
        <vt:i4>0</vt:i4>
      </vt:variant>
      <vt:variant>
        <vt:i4>5</vt:i4>
      </vt:variant>
      <vt:variant>
        <vt:lpwstr/>
      </vt:variant>
      <vt:variant>
        <vt:lpwstr>_Toc366509920</vt:lpwstr>
      </vt:variant>
      <vt:variant>
        <vt:i4>1835068</vt:i4>
      </vt:variant>
      <vt:variant>
        <vt:i4>203</vt:i4>
      </vt:variant>
      <vt:variant>
        <vt:i4>0</vt:i4>
      </vt:variant>
      <vt:variant>
        <vt:i4>5</vt:i4>
      </vt:variant>
      <vt:variant>
        <vt:lpwstr/>
      </vt:variant>
      <vt:variant>
        <vt:lpwstr>_Toc366509919</vt:lpwstr>
      </vt:variant>
      <vt:variant>
        <vt:i4>1835068</vt:i4>
      </vt:variant>
      <vt:variant>
        <vt:i4>197</vt:i4>
      </vt:variant>
      <vt:variant>
        <vt:i4>0</vt:i4>
      </vt:variant>
      <vt:variant>
        <vt:i4>5</vt:i4>
      </vt:variant>
      <vt:variant>
        <vt:lpwstr/>
      </vt:variant>
      <vt:variant>
        <vt:lpwstr>_Toc366509918</vt:lpwstr>
      </vt:variant>
      <vt:variant>
        <vt:i4>1835068</vt:i4>
      </vt:variant>
      <vt:variant>
        <vt:i4>191</vt:i4>
      </vt:variant>
      <vt:variant>
        <vt:i4>0</vt:i4>
      </vt:variant>
      <vt:variant>
        <vt:i4>5</vt:i4>
      </vt:variant>
      <vt:variant>
        <vt:lpwstr/>
      </vt:variant>
      <vt:variant>
        <vt:lpwstr>_Toc366509917</vt:lpwstr>
      </vt:variant>
      <vt:variant>
        <vt:i4>1835068</vt:i4>
      </vt:variant>
      <vt:variant>
        <vt:i4>185</vt:i4>
      </vt:variant>
      <vt:variant>
        <vt:i4>0</vt:i4>
      </vt:variant>
      <vt:variant>
        <vt:i4>5</vt:i4>
      </vt:variant>
      <vt:variant>
        <vt:lpwstr/>
      </vt:variant>
      <vt:variant>
        <vt:lpwstr>_Toc366509916</vt:lpwstr>
      </vt:variant>
      <vt:variant>
        <vt:i4>1835068</vt:i4>
      </vt:variant>
      <vt:variant>
        <vt:i4>179</vt:i4>
      </vt:variant>
      <vt:variant>
        <vt:i4>0</vt:i4>
      </vt:variant>
      <vt:variant>
        <vt:i4>5</vt:i4>
      </vt:variant>
      <vt:variant>
        <vt:lpwstr/>
      </vt:variant>
      <vt:variant>
        <vt:lpwstr>_Toc366509915</vt:lpwstr>
      </vt:variant>
      <vt:variant>
        <vt:i4>1835068</vt:i4>
      </vt:variant>
      <vt:variant>
        <vt:i4>173</vt:i4>
      </vt:variant>
      <vt:variant>
        <vt:i4>0</vt:i4>
      </vt:variant>
      <vt:variant>
        <vt:i4>5</vt:i4>
      </vt:variant>
      <vt:variant>
        <vt:lpwstr/>
      </vt:variant>
      <vt:variant>
        <vt:lpwstr>_Toc366509914</vt:lpwstr>
      </vt:variant>
      <vt:variant>
        <vt:i4>1835068</vt:i4>
      </vt:variant>
      <vt:variant>
        <vt:i4>167</vt:i4>
      </vt:variant>
      <vt:variant>
        <vt:i4>0</vt:i4>
      </vt:variant>
      <vt:variant>
        <vt:i4>5</vt:i4>
      </vt:variant>
      <vt:variant>
        <vt:lpwstr/>
      </vt:variant>
      <vt:variant>
        <vt:lpwstr>_Toc366509913</vt:lpwstr>
      </vt:variant>
      <vt:variant>
        <vt:i4>1835068</vt:i4>
      </vt:variant>
      <vt:variant>
        <vt:i4>161</vt:i4>
      </vt:variant>
      <vt:variant>
        <vt:i4>0</vt:i4>
      </vt:variant>
      <vt:variant>
        <vt:i4>5</vt:i4>
      </vt:variant>
      <vt:variant>
        <vt:lpwstr/>
      </vt:variant>
      <vt:variant>
        <vt:lpwstr>_Toc366509912</vt:lpwstr>
      </vt:variant>
      <vt:variant>
        <vt:i4>1835068</vt:i4>
      </vt:variant>
      <vt:variant>
        <vt:i4>155</vt:i4>
      </vt:variant>
      <vt:variant>
        <vt:i4>0</vt:i4>
      </vt:variant>
      <vt:variant>
        <vt:i4>5</vt:i4>
      </vt:variant>
      <vt:variant>
        <vt:lpwstr/>
      </vt:variant>
      <vt:variant>
        <vt:lpwstr>_Toc366509911</vt:lpwstr>
      </vt:variant>
      <vt:variant>
        <vt:i4>1835068</vt:i4>
      </vt:variant>
      <vt:variant>
        <vt:i4>149</vt:i4>
      </vt:variant>
      <vt:variant>
        <vt:i4>0</vt:i4>
      </vt:variant>
      <vt:variant>
        <vt:i4>5</vt:i4>
      </vt:variant>
      <vt:variant>
        <vt:lpwstr/>
      </vt:variant>
      <vt:variant>
        <vt:lpwstr>_Toc366509910</vt:lpwstr>
      </vt:variant>
      <vt:variant>
        <vt:i4>1900604</vt:i4>
      </vt:variant>
      <vt:variant>
        <vt:i4>143</vt:i4>
      </vt:variant>
      <vt:variant>
        <vt:i4>0</vt:i4>
      </vt:variant>
      <vt:variant>
        <vt:i4>5</vt:i4>
      </vt:variant>
      <vt:variant>
        <vt:lpwstr/>
      </vt:variant>
      <vt:variant>
        <vt:lpwstr>_Toc366509909</vt:lpwstr>
      </vt:variant>
      <vt:variant>
        <vt:i4>1900604</vt:i4>
      </vt:variant>
      <vt:variant>
        <vt:i4>137</vt:i4>
      </vt:variant>
      <vt:variant>
        <vt:i4>0</vt:i4>
      </vt:variant>
      <vt:variant>
        <vt:i4>5</vt:i4>
      </vt:variant>
      <vt:variant>
        <vt:lpwstr/>
      </vt:variant>
      <vt:variant>
        <vt:lpwstr>_Toc366509908</vt:lpwstr>
      </vt:variant>
      <vt:variant>
        <vt:i4>1900604</vt:i4>
      </vt:variant>
      <vt:variant>
        <vt:i4>131</vt:i4>
      </vt:variant>
      <vt:variant>
        <vt:i4>0</vt:i4>
      </vt:variant>
      <vt:variant>
        <vt:i4>5</vt:i4>
      </vt:variant>
      <vt:variant>
        <vt:lpwstr/>
      </vt:variant>
      <vt:variant>
        <vt:lpwstr>_Toc366509907</vt:lpwstr>
      </vt:variant>
      <vt:variant>
        <vt:i4>1900604</vt:i4>
      </vt:variant>
      <vt:variant>
        <vt:i4>125</vt:i4>
      </vt:variant>
      <vt:variant>
        <vt:i4>0</vt:i4>
      </vt:variant>
      <vt:variant>
        <vt:i4>5</vt:i4>
      </vt:variant>
      <vt:variant>
        <vt:lpwstr/>
      </vt:variant>
      <vt:variant>
        <vt:lpwstr>_Toc366509906</vt:lpwstr>
      </vt:variant>
      <vt:variant>
        <vt:i4>1900604</vt:i4>
      </vt:variant>
      <vt:variant>
        <vt:i4>119</vt:i4>
      </vt:variant>
      <vt:variant>
        <vt:i4>0</vt:i4>
      </vt:variant>
      <vt:variant>
        <vt:i4>5</vt:i4>
      </vt:variant>
      <vt:variant>
        <vt:lpwstr/>
      </vt:variant>
      <vt:variant>
        <vt:lpwstr>_Toc366509905</vt:lpwstr>
      </vt:variant>
      <vt:variant>
        <vt:i4>1900604</vt:i4>
      </vt:variant>
      <vt:variant>
        <vt:i4>113</vt:i4>
      </vt:variant>
      <vt:variant>
        <vt:i4>0</vt:i4>
      </vt:variant>
      <vt:variant>
        <vt:i4>5</vt:i4>
      </vt:variant>
      <vt:variant>
        <vt:lpwstr/>
      </vt:variant>
      <vt:variant>
        <vt:lpwstr>_Toc366509904</vt:lpwstr>
      </vt:variant>
      <vt:variant>
        <vt:i4>1900604</vt:i4>
      </vt:variant>
      <vt:variant>
        <vt:i4>107</vt:i4>
      </vt:variant>
      <vt:variant>
        <vt:i4>0</vt:i4>
      </vt:variant>
      <vt:variant>
        <vt:i4>5</vt:i4>
      </vt:variant>
      <vt:variant>
        <vt:lpwstr/>
      </vt:variant>
      <vt:variant>
        <vt:lpwstr>_Toc366509903</vt:lpwstr>
      </vt:variant>
      <vt:variant>
        <vt:i4>1900604</vt:i4>
      </vt:variant>
      <vt:variant>
        <vt:i4>101</vt:i4>
      </vt:variant>
      <vt:variant>
        <vt:i4>0</vt:i4>
      </vt:variant>
      <vt:variant>
        <vt:i4>5</vt:i4>
      </vt:variant>
      <vt:variant>
        <vt:lpwstr/>
      </vt:variant>
      <vt:variant>
        <vt:lpwstr>_Toc366509902</vt:lpwstr>
      </vt:variant>
      <vt:variant>
        <vt:i4>1900604</vt:i4>
      </vt:variant>
      <vt:variant>
        <vt:i4>95</vt:i4>
      </vt:variant>
      <vt:variant>
        <vt:i4>0</vt:i4>
      </vt:variant>
      <vt:variant>
        <vt:i4>5</vt:i4>
      </vt:variant>
      <vt:variant>
        <vt:lpwstr/>
      </vt:variant>
      <vt:variant>
        <vt:lpwstr>_Toc366509901</vt:lpwstr>
      </vt:variant>
      <vt:variant>
        <vt:i4>1900604</vt:i4>
      </vt:variant>
      <vt:variant>
        <vt:i4>89</vt:i4>
      </vt:variant>
      <vt:variant>
        <vt:i4>0</vt:i4>
      </vt:variant>
      <vt:variant>
        <vt:i4>5</vt:i4>
      </vt:variant>
      <vt:variant>
        <vt:lpwstr/>
      </vt:variant>
      <vt:variant>
        <vt:lpwstr>_Toc366509900</vt:lpwstr>
      </vt:variant>
      <vt:variant>
        <vt:i4>1310781</vt:i4>
      </vt:variant>
      <vt:variant>
        <vt:i4>83</vt:i4>
      </vt:variant>
      <vt:variant>
        <vt:i4>0</vt:i4>
      </vt:variant>
      <vt:variant>
        <vt:i4>5</vt:i4>
      </vt:variant>
      <vt:variant>
        <vt:lpwstr/>
      </vt:variant>
      <vt:variant>
        <vt:lpwstr>_Toc366509899</vt:lpwstr>
      </vt:variant>
      <vt:variant>
        <vt:i4>1310781</vt:i4>
      </vt:variant>
      <vt:variant>
        <vt:i4>77</vt:i4>
      </vt:variant>
      <vt:variant>
        <vt:i4>0</vt:i4>
      </vt:variant>
      <vt:variant>
        <vt:i4>5</vt:i4>
      </vt:variant>
      <vt:variant>
        <vt:lpwstr/>
      </vt:variant>
      <vt:variant>
        <vt:lpwstr>_Toc366509898</vt:lpwstr>
      </vt:variant>
      <vt:variant>
        <vt:i4>1310781</vt:i4>
      </vt:variant>
      <vt:variant>
        <vt:i4>71</vt:i4>
      </vt:variant>
      <vt:variant>
        <vt:i4>0</vt:i4>
      </vt:variant>
      <vt:variant>
        <vt:i4>5</vt:i4>
      </vt:variant>
      <vt:variant>
        <vt:lpwstr/>
      </vt:variant>
      <vt:variant>
        <vt:lpwstr>_Toc366509897</vt:lpwstr>
      </vt:variant>
      <vt:variant>
        <vt:i4>1310781</vt:i4>
      </vt:variant>
      <vt:variant>
        <vt:i4>65</vt:i4>
      </vt:variant>
      <vt:variant>
        <vt:i4>0</vt:i4>
      </vt:variant>
      <vt:variant>
        <vt:i4>5</vt:i4>
      </vt:variant>
      <vt:variant>
        <vt:lpwstr/>
      </vt:variant>
      <vt:variant>
        <vt:lpwstr>_Toc366509896</vt:lpwstr>
      </vt:variant>
      <vt:variant>
        <vt:i4>1310781</vt:i4>
      </vt:variant>
      <vt:variant>
        <vt:i4>59</vt:i4>
      </vt:variant>
      <vt:variant>
        <vt:i4>0</vt:i4>
      </vt:variant>
      <vt:variant>
        <vt:i4>5</vt:i4>
      </vt:variant>
      <vt:variant>
        <vt:lpwstr/>
      </vt:variant>
      <vt:variant>
        <vt:lpwstr>_Toc366509895</vt:lpwstr>
      </vt:variant>
      <vt:variant>
        <vt:i4>1310781</vt:i4>
      </vt:variant>
      <vt:variant>
        <vt:i4>53</vt:i4>
      </vt:variant>
      <vt:variant>
        <vt:i4>0</vt:i4>
      </vt:variant>
      <vt:variant>
        <vt:i4>5</vt:i4>
      </vt:variant>
      <vt:variant>
        <vt:lpwstr/>
      </vt:variant>
      <vt:variant>
        <vt:lpwstr>_Toc366509894</vt:lpwstr>
      </vt:variant>
      <vt:variant>
        <vt:i4>1310781</vt:i4>
      </vt:variant>
      <vt:variant>
        <vt:i4>47</vt:i4>
      </vt:variant>
      <vt:variant>
        <vt:i4>0</vt:i4>
      </vt:variant>
      <vt:variant>
        <vt:i4>5</vt:i4>
      </vt:variant>
      <vt:variant>
        <vt:lpwstr/>
      </vt:variant>
      <vt:variant>
        <vt:lpwstr>_Toc366509893</vt:lpwstr>
      </vt:variant>
      <vt:variant>
        <vt:i4>1310781</vt:i4>
      </vt:variant>
      <vt:variant>
        <vt:i4>41</vt:i4>
      </vt:variant>
      <vt:variant>
        <vt:i4>0</vt:i4>
      </vt:variant>
      <vt:variant>
        <vt:i4>5</vt:i4>
      </vt:variant>
      <vt:variant>
        <vt:lpwstr/>
      </vt:variant>
      <vt:variant>
        <vt:lpwstr>_Toc366509892</vt:lpwstr>
      </vt:variant>
      <vt:variant>
        <vt:i4>1310781</vt:i4>
      </vt:variant>
      <vt:variant>
        <vt:i4>35</vt:i4>
      </vt:variant>
      <vt:variant>
        <vt:i4>0</vt:i4>
      </vt:variant>
      <vt:variant>
        <vt:i4>5</vt:i4>
      </vt:variant>
      <vt:variant>
        <vt:lpwstr/>
      </vt:variant>
      <vt:variant>
        <vt:lpwstr>_Toc366509891</vt:lpwstr>
      </vt:variant>
      <vt:variant>
        <vt:i4>1310781</vt:i4>
      </vt:variant>
      <vt:variant>
        <vt:i4>29</vt:i4>
      </vt:variant>
      <vt:variant>
        <vt:i4>0</vt:i4>
      </vt:variant>
      <vt:variant>
        <vt:i4>5</vt:i4>
      </vt:variant>
      <vt:variant>
        <vt:lpwstr/>
      </vt:variant>
      <vt:variant>
        <vt:lpwstr>_Toc366509890</vt:lpwstr>
      </vt:variant>
      <vt:variant>
        <vt:i4>1376317</vt:i4>
      </vt:variant>
      <vt:variant>
        <vt:i4>23</vt:i4>
      </vt:variant>
      <vt:variant>
        <vt:i4>0</vt:i4>
      </vt:variant>
      <vt:variant>
        <vt:i4>5</vt:i4>
      </vt:variant>
      <vt:variant>
        <vt:lpwstr/>
      </vt:variant>
      <vt:variant>
        <vt:lpwstr>_Toc366509889</vt:lpwstr>
      </vt:variant>
      <vt:variant>
        <vt:i4>1376317</vt:i4>
      </vt:variant>
      <vt:variant>
        <vt:i4>17</vt:i4>
      </vt:variant>
      <vt:variant>
        <vt:i4>0</vt:i4>
      </vt:variant>
      <vt:variant>
        <vt:i4>5</vt:i4>
      </vt:variant>
      <vt:variant>
        <vt:lpwstr/>
      </vt:variant>
      <vt:variant>
        <vt:lpwstr>_Toc366509888</vt:lpwstr>
      </vt:variant>
      <vt:variant>
        <vt:i4>1376317</vt:i4>
      </vt:variant>
      <vt:variant>
        <vt:i4>11</vt:i4>
      </vt:variant>
      <vt:variant>
        <vt:i4>0</vt:i4>
      </vt:variant>
      <vt:variant>
        <vt:i4>5</vt:i4>
      </vt:variant>
      <vt:variant>
        <vt:lpwstr/>
      </vt:variant>
      <vt:variant>
        <vt:lpwstr>_Toc366509887</vt:lpwstr>
      </vt:variant>
      <vt:variant>
        <vt:i4>1376317</vt:i4>
      </vt:variant>
      <vt:variant>
        <vt:i4>5</vt:i4>
      </vt:variant>
      <vt:variant>
        <vt:i4>0</vt:i4>
      </vt:variant>
      <vt:variant>
        <vt:i4>5</vt:i4>
      </vt:variant>
      <vt:variant>
        <vt:lpwstr/>
      </vt:variant>
      <vt:variant>
        <vt:lpwstr>_Toc366509886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Manuchar Mameishvili</dc:creator>
  <cp:lastModifiedBy>ნათია გვირჯიშვილი</cp:lastModifiedBy>
  <cp:revision>443</cp:revision>
  <cp:lastPrinted>2015-02-24T11:30:00Z</cp:lastPrinted>
  <dcterms:created xsi:type="dcterms:W3CDTF">2015-01-15T12:30:00Z</dcterms:created>
  <dcterms:modified xsi:type="dcterms:W3CDTF">2015-02-27T12:26:00Z</dcterms:modified>
</cp:coreProperties>
</file>